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A64415" w:rsidP="00711C9B">
      <w:pPr>
        <w:pStyle w:val="Title"/>
        <w:spacing w:after="120"/>
      </w:pPr>
      <w:bookmarkStart w:id="0" w:name="_GoBack"/>
      <w:r>
        <w:t>Regional Cerebral Blood Flow (rCBF) Examination</w:t>
      </w:r>
    </w:p>
    <w:p w:rsidR="003507BE" w:rsidRDefault="003507BE" w:rsidP="003507BE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4A416F">
        <w:rPr>
          <w:noProof/>
        </w:rPr>
        <w:t>June 3, 2019</w:t>
      </w:r>
      <w:r>
        <w:fldChar w:fldCharType="end"/>
      </w:r>
    </w:p>
    <w:p w:rsidR="008D5B04" w:rsidRDefault="00E25333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fldChar w:fldCharType="begin"/>
      </w:r>
      <w:r>
        <w:instrText xml:space="preserve"> TOC \h \z \t "Nervous 1,2,Antraštė,1,Nervous 5,3,Nervous 6,4" </w:instrText>
      </w:r>
      <w:r>
        <w:fldChar w:fldCharType="separate"/>
      </w:r>
      <w:hyperlink w:anchor="_Toc2976362" w:history="1">
        <w:r w:rsidR="008D5B04" w:rsidRPr="00A728A9">
          <w:rPr>
            <w:rStyle w:val="Hyperlink"/>
            <w:noProof/>
            <w:vertAlign w:val="superscript"/>
          </w:rPr>
          <w:t>133</w:t>
        </w:r>
        <w:r w:rsidR="008D5B04" w:rsidRPr="00A728A9">
          <w:rPr>
            <w:rStyle w:val="Hyperlink"/>
            <w:noProof/>
          </w:rPr>
          <w:t>Xe rCBF</w:t>
        </w:r>
        <w:r w:rsidR="008D5B04">
          <w:rPr>
            <w:noProof/>
            <w:webHidden/>
          </w:rPr>
          <w:tab/>
        </w:r>
        <w:r w:rsidR="008D5B04">
          <w:rPr>
            <w:noProof/>
            <w:webHidden/>
          </w:rPr>
          <w:fldChar w:fldCharType="begin"/>
        </w:r>
        <w:r w:rsidR="008D5B04">
          <w:rPr>
            <w:noProof/>
            <w:webHidden/>
          </w:rPr>
          <w:instrText xml:space="preserve"> PAGEREF _Toc2976362 \h </w:instrText>
        </w:r>
        <w:r w:rsidR="008D5B04">
          <w:rPr>
            <w:noProof/>
            <w:webHidden/>
          </w:rPr>
        </w:r>
        <w:r w:rsidR="008D5B04">
          <w:rPr>
            <w:noProof/>
            <w:webHidden/>
          </w:rPr>
          <w:fldChar w:fldCharType="separate"/>
        </w:r>
        <w:r w:rsidR="004A416F">
          <w:rPr>
            <w:noProof/>
            <w:webHidden/>
          </w:rPr>
          <w:t>1</w:t>
        </w:r>
        <w:r w:rsidR="008D5B04">
          <w:rPr>
            <w:noProof/>
            <w:webHidden/>
          </w:rPr>
          <w:fldChar w:fldCharType="end"/>
        </w:r>
      </w:hyperlink>
    </w:p>
    <w:p w:rsidR="008D5B04" w:rsidRDefault="004A416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6363" w:history="1">
        <w:r w:rsidR="008D5B04" w:rsidRPr="00A728A9">
          <w:rPr>
            <w:rStyle w:val="Hyperlink"/>
            <w:noProof/>
          </w:rPr>
          <w:t>Stable Xe-CT</w:t>
        </w:r>
        <w:r w:rsidR="008D5B04">
          <w:rPr>
            <w:noProof/>
            <w:webHidden/>
          </w:rPr>
          <w:tab/>
        </w:r>
        <w:r w:rsidR="008D5B04">
          <w:rPr>
            <w:noProof/>
            <w:webHidden/>
          </w:rPr>
          <w:fldChar w:fldCharType="begin"/>
        </w:r>
        <w:r w:rsidR="008D5B04">
          <w:rPr>
            <w:noProof/>
            <w:webHidden/>
          </w:rPr>
          <w:instrText xml:space="preserve"> PAGEREF _Toc2976363 \h </w:instrText>
        </w:r>
        <w:r w:rsidR="008D5B04">
          <w:rPr>
            <w:noProof/>
            <w:webHidden/>
          </w:rPr>
        </w:r>
        <w:r w:rsidR="008D5B0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D5B04">
          <w:rPr>
            <w:noProof/>
            <w:webHidden/>
          </w:rPr>
          <w:fldChar w:fldCharType="end"/>
        </w:r>
      </w:hyperlink>
    </w:p>
    <w:p w:rsidR="008D5B04" w:rsidRDefault="004A416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6364" w:history="1">
        <w:r w:rsidR="008D5B04" w:rsidRPr="00A728A9">
          <w:rPr>
            <w:rStyle w:val="Hyperlink"/>
            <w:noProof/>
          </w:rPr>
          <w:t>Perfusion CT (pCT)</w:t>
        </w:r>
        <w:r w:rsidR="008D5B04">
          <w:rPr>
            <w:noProof/>
            <w:webHidden/>
          </w:rPr>
          <w:tab/>
        </w:r>
        <w:r w:rsidR="008D5B04">
          <w:rPr>
            <w:noProof/>
            <w:webHidden/>
          </w:rPr>
          <w:fldChar w:fldCharType="begin"/>
        </w:r>
        <w:r w:rsidR="008D5B04">
          <w:rPr>
            <w:noProof/>
            <w:webHidden/>
          </w:rPr>
          <w:instrText xml:space="preserve"> PAGEREF _Toc2976364 \h </w:instrText>
        </w:r>
        <w:r w:rsidR="008D5B04">
          <w:rPr>
            <w:noProof/>
            <w:webHidden/>
          </w:rPr>
        </w:r>
        <w:r w:rsidR="008D5B0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D5B04">
          <w:rPr>
            <w:noProof/>
            <w:webHidden/>
          </w:rPr>
          <w:fldChar w:fldCharType="end"/>
        </w:r>
      </w:hyperlink>
    </w:p>
    <w:p w:rsidR="008D5B04" w:rsidRDefault="004A416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6365" w:history="1">
        <w:r w:rsidR="008D5B04" w:rsidRPr="00A728A9">
          <w:rPr>
            <w:rStyle w:val="Hyperlink"/>
            <w:noProof/>
          </w:rPr>
          <w:t>Single-Photon Emission Computerized Tomography (SPECT)</w:t>
        </w:r>
        <w:r w:rsidR="008D5B04">
          <w:rPr>
            <w:noProof/>
            <w:webHidden/>
          </w:rPr>
          <w:tab/>
        </w:r>
        <w:r w:rsidR="008D5B04">
          <w:rPr>
            <w:noProof/>
            <w:webHidden/>
          </w:rPr>
          <w:fldChar w:fldCharType="begin"/>
        </w:r>
        <w:r w:rsidR="008D5B04">
          <w:rPr>
            <w:noProof/>
            <w:webHidden/>
          </w:rPr>
          <w:instrText xml:space="preserve"> PAGEREF _Toc2976365 \h </w:instrText>
        </w:r>
        <w:r w:rsidR="008D5B04">
          <w:rPr>
            <w:noProof/>
            <w:webHidden/>
          </w:rPr>
        </w:r>
        <w:r w:rsidR="008D5B0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D5B04">
          <w:rPr>
            <w:noProof/>
            <w:webHidden/>
          </w:rPr>
          <w:fldChar w:fldCharType="end"/>
        </w:r>
      </w:hyperlink>
    </w:p>
    <w:p w:rsidR="008D5B04" w:rsidRDefault="004A416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6366" w:history="1">
        <w:r w:rsidR="008D5B04" w:rsidRPr="00A728A9">
          <w:rPr>
            <w:rStyle w:val="Hyperlink"/>
            <w:noProof/>
          </w:rPr>
          <w:t>Functional MRI (fMRI)</w:t>
        </w:r>
        <w:r w:rsidR="008D5B04">
          <w:rPr>
            <w:noProof/>
            <w:webHidden/>
          </w:rPr>
          <w:tab/>
        </w:r>
        <w:r w:rsidR="008D5B04">
          <w:rPr>
            <w:noProof/>
            <w:webHidden/>
          </w:rPr>
          <w:fldChar w:fldCharType="begin"/>
        </w:r>
        <w:r w:rsidR="008D5B04">
          <w:rPr>
            <w:noProof/>
            <w:webHidden/>
          </w:rPr>
          <w:instrText xml:space="preserve"> PAGEREF _Toc2976366 \h </w:instrText>
        </w:r>
        <w:r w:rsidR="008D5B04">
          <w:rPr>
            <w:noProof/>
            <w:webHidden/>
          </w:rPr>
        </w:r>
        <w:r w:rsidR="008D5B0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D5B04">
          <w:rPr>
            <w:noProof/>
            <w:webHidden/>
          </w:rPr>
          <w:fldChar w:fldCharType="end"/>
        </w:r>
      </w:hyperlink>
    </w:p>
    <w:p w:rsidR="008D5B04" w:rsidRDefault="004A416F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6367" w:history="1">
        <w:r w:rsidR="008D5B04" w:rsidRPr="00A728A9">
          <w:rPr>
            <w:rStyle w:val="Hyperlink"/>
            <w:noProof/>
          </w:rPr>
          <w:t>Resting state fMRI (rs-fMRI)</w:t>
        </w:r>
        <w:r w:rsidR="008D5B04">
          <w:rPr>
            <w:noProof/>
            <w:webHidden/>
          </w:rPr>
          <w:tab/>
        </w:r>
        <w:r w:rsidR="008D5B04">
          <w:rPr>
            <w:noProof/>
            <w:webHidden/>
          </w:rPr>
          <w:fldChar w:fldCharType="begin"/>
        </w:r>
        <w:r w:rsidR="008D5B04">
          <w:rPr>
            <w:noProof/>
            <w:webHidden/>
          </w:rPr>
          <w:instrText xml:space="preserve"> PAGEREF _Toc2976367 \h </w:instrText>
        </w:r>
        <w:r w:rsidR="008D5B04">
          <w:rPr>
            <w:noProof/>
            <w:webHidden/>
          </w:rPr>
        </w:r>
        <w:r w:rsidR="008D5B0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D5B04">
          <w:rPr>
            <w:noProof/>
            <w:webHidden/>
          </w:rPr>
          <w:fldChar w:fldCharType="end"/>
        </w:r>
      </w:hyperlink>
    </w:p>
    <w:p w:rsidR="008D5B04" w:rsidRDefault="004A416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6368" w:history="1">
        <w:r w:rsidR="008D5B04" w:rsidRPr="00A728A9">
          <w:rPr>
            <w:rStyle w:val="Hyperlink"/>
            <w:noProof/>
          </w:rPr>
          <w:t>Positron emission tomography (PET)</w:t>
        </w:r>
        <w:r w:rsidR="008D5B04">
          <w:rPr>
            <w:noProof/>
            <w:webHidden/>
          </w:rPr>
          <w:tab/>
        </w:r>
        <w:r w:rsidR="008D5B04">
          <w:rPr>
            <w:noProof/>
            <w:webHidden/>
          </w:rPr>
          <w:fldChar w:fldCharType="begin"/>
        </w:r>
        <w:r w:rsidR="008D5B04">
          <w:rPr>
            <w:noProof/>
            <w:webHidden/>
          </w:rPr>
          <w:instrText xml:space="preserve"> PAGEREF _Toc2976368 \h </w:instrText>
        </w:r>
        <w:r w:rsidR="008D5B04">
          <w:rPr>
            <w:noProof/>
            <w:webHidden/>
          </w:rPr>
        </w:r>
        <w:r w:rsidR="008D5B0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D5B04">
          <w:rPr>
            <w:noProof/>
            <w:webHidden/>
          </w:rPr>
          <w:fldChar w:fldCharType="end"/>
        </w:r>
      </w:hyperlink>
    </w:p>
    <w:p w:rsidR="008D5B04" w:rsidRDefault="004A416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6369" w:history="1">
        <w:r w:rsidR="008D5B04" w:rsidRPr="00A728A9">
          <w:rPr>
            <w:rStyle w:val="Hyperlink"/>
            <w:noProof/>
          </w:rPr>
          <w:t>Cerebrovascular Reserve &amp; Reactivity</w:t>
        </w:r>
        <w:r w:rsidR="008D5B04">
          <w:rPr>
            <w:noProof/>
            <w:webHidden/>
          </w:rPr>
          <w:tab/>
        </w:r>
        <w:r w:rsidR="008D5B04">
          <w:rPr>
            <w:noProof/>
            <w:webHidden/>
          </w:rPr>
          <w:fldChar w:fldCharType="begin"/>
        </w:r>
        <w:r w:rsidR="008D5B04">
          <w:rPr>
            <w:noProof/>
            <w:webHidden/>
          </w:rPr>
          <w:instrText xml:space="preserve"> PAGEREF _Toc2976369 \h </w:instrText>
        </w:r>
        <w:r w:rsidR="008D5B04">
          <w:rPr>
            <w:noProof/>
            <w:webHidden/>
          </w:rPr>
        </w:r>
        <w:r w:rsidR="008D5B0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D5B04">
          <w:rPr>
            <w:noProof/>
            <w:webHidden/>
          </w:rPr>
          <w:fldChar w:fldCharType="end"/>
        </w:r>
      </w:hyperlink>
    </w:p>
    <w:p w:rsidR="00A908F0" w:rsidRDefault="00E25333">
      <w:r>
        <w:fldChar w:fldCharType="end"/>
      </w:r>
    </w:p>
    <w:p w:rsidR="00A42037" w:rsidRDefault="00A42037"/>
    <w:p w:rsidR="00A42037" w:rsidRPr="00A42037" w:rsidRDefault="004503B4" w:rsidP="00A42037">
      <w:pPr>
        <w:pStyle w:val="Nervous1"/>
        <w:rPr>
          <w:caps w:val="0"/>
        </w:rPr>
      </w:pPr>
      <w:bookmarkStart w:id="1" w:name="_Toc2976362"/>
      <w:r w:rsidRPr="00A42037">
        <w:rPr>
          <w:caps w:val="0"/>
          <w:vertAlign w:val="superscript"/>
        </w:rPr>
        <w:t>133</w:t>
      </w:r>
      <w:r w:rsidRPr="00A42037">
        <w:rPr>
          <w:caps w:val="0"/>
        </w:rPr>
        <w:t>Xe rCBF</w:t>
      </w:r>
      <w:bookmarkEnd w:id="1"/>
    </w:p>
    <w:p w:rsidR="00FE5B70" w:rsidRDefault="004503B4" w:rsidP="00FE5B70">
      <w:pPr>
        <w:pStyle w:val="NormalWeb"/>
      </w:pPr>
      <w:r>
        <w:t xml:space="preserve">- </w:t>
      </w:r>
      <w:r w:rsidR="0006643A" w:rsidRPr="00F60347">
        <w:rPr>
          <w:color w:val="0000FF"/>
        </w:rPr>
        <w:t>i</w:t>
      </w:r>
      <w:r w:rsidR="00FE5B70" w:rsidRPr="00F60347">
        <w:rPr>
          <w:color w:val="0000FF"/>
        </w:rPr>
        <w:t xml:space="preserve">nhaled </w:t>
      </w:r>
      <w:r w:rsidR="00920BF8">
        <w:rPr>
          <w:color w:val="0000FF"/>
        </w:rPr>
        <w:t>/</w:t>
      </w:r>
      <w:r w:rsidR="00FE5B70" w:rsidRPr="00F60347">
        <w:rPr>
          <w:color w:val="0000FF"/>
        </w:rPr>
        <w:t xml:space="preserve"> injected </w:t>
      </w:r>
      <w:r w:rsidR="00FE5B70" w:rsidRPr="00F60347">
        <w:rPr>
          <w:color w:val="0000FF"/>
          <w:vertAlign w:val="superscript"/>
        </w:rPr>
        <w:t>133</w:t>
      </w:r>
      <w:r w:rsidR="00FE5B70" w:rsidRPr="00F60347">
        <w:rPr>
          <w:color w:val="0000FF"/>
        </w:rPr>
        <w:t>Xe</w:t>
      </w:r>
      <w:r w:rsidR="00FE5B70">
        <w:t xml:space="preserve"> -</w:t>
      </w:r>
      <w:r w:rsidR="00FE5B70" w:rsidRPr="00FB733B">
        <w:t xml:space="preserve"> oldest </w:t>
      </w:r>
      <w:r w:rsidR="00F60347">
        <w:t xml:space="preserve">&amp; </w:t>
      </w:r>
      <w:r w:rsidR="00FE5B70" w:rsidRPr="00FB733B">
        <w:t>least expensive technique</w:t>
      </w:r>
      <w:r w:rsidR="00FE5B70">
        <w:t>!</w:t>
      </w:r>
    </w:p>
    <w:p w:rsidR="00FE5B70" w:rsidRDefault="00FE5B70" w:rsidP="00FE5B70">
      <w:pPr>
        <w:pStyle w:val="NormalWeb"/>
        <w:numPr>
          <w:ilvl w:val="0"/>
          <w:numId w:val="1"/>
        </w:numPr>
      </w:pPr>
      <w:r w:rsidRPr="00FB733B">
        <w:t>precise measu</w:t>
      </w:r>
      <w:r>
        <w:t xml:space="preserve">rements of </w:t>
      </w:r>
      <w:r w:rsidRPr="00FE5B70">
        <w:rPr>
          <w:b/>
          <w:i/>
        </w:rPr>
        <w:t>cortical</w:t>
      </w:r>
      <w:r>
        <w:t xml:space="preserve"> blood flow (</w:t>
      </w:r>
      <w:r w:rsidRPr="00FB733B">
        <w:t xml:space="preserve">provides no information about </w:t>
      </w:r>
      <w:r w:rsidRPr="00FE5B70">
        <w:rPr>
          <w:b/>
          <w:i/>
        </w:rPr>
        <w:t>subcortical</w:t>
      </w:r>
      <w:r w:rsidRPr="00FB733B">
        <w:t xml:space="preserve"> perfusion</w:t>
      </w:r>
      <w:r>
        <w:t>).</w:t>
      </w:r>
    </w:p>
    <w:p w:rsidR="00FE5B70" w:rsidRDefault="00FE5B70" w:rsidP="00FE5B70">
      <w:pPr>
        <w:pStyle w:val="NormalWeb"/>
        <w:numPr>
          <w:ilvl w:val="0"/>
          <w:numId w:val="1"/>
        </w:numPr>
      </w:pPr>
      <w:r w:rsidRPr="00FB733B">
        <w:t>can be used at</w:t>
      </w:r>
      <w:r>
        <w:t xml:space="preserve"> </w:t>
      </w:r>
      <w:r w:rsidRPr="00FB733B">
        <w:t>bedside, in</w:t>
      </w:r>
      <w:r>
        <w:t xml:space="preserve"> </w:t>
      </w:r>
      <w:r w:rsidRPr="00FB733B">
        <w:t>operating room, or in</w:t>
      </w:r>
      <w:r>
        <w:t xml:space="preserve"> ICU.</w:t>
      </w:r>
    </w:p>
    <w:p w:rsidR="00FE5B70" w:rsidRDefault="00FE5B70" w:rsidP="00FE5B70">
      <w:pPr>
        <w:pStyle w:val="NormalWeb"/>
        <w:numPr>
          <w:ilvl w:val="0"/>
          <w:numId w:val="1"/>
        </w:numPr>
      </w:pPr>
      <w:r w:rsidRPr="00FB733B">
        <w:t xml:space="preserve">commonly used with </w:t>
      </w:r>
      <w:r w:rsidRPr="00616ABA">
        <w:rPr>
          <w:i/>
          <w:color w:val="0000FF"/>
        </w:rPr>
        <w:t>hypercapnia</w:t>
      </w:r>
      <w:r w:rsidRPr="00FB733B">
        <w:t xml:space="preserve"> or </w:t>
      </w:r>
      <w:r w:rsidRPr="00616ABA">
        <w:rPr>
          <w:i/>
          <w:color w:val="0000FF"/>
        </w:rPr>
        <w:t>hypotension</w:t>
      </w:r>
      <w:r w:rsidRPr="00FB733B">
        <w:t xml:space="preserve"> to test autoregula</w:t>
      </w:r>
      <w:r>
        <w:t>to</w:t>
      </w:r>
      <w:r w:rsidRPr="00FB733B">
        <w:t>ry capacity of resistance vess</w:t>
      </w:r>
      <w:r>
        <w:t xml:space="preserve">els (e.g. </w:t>
      </w:r>
      <w:r w:rsidRPr="00FB733B">
        <w:t>focal failure of vasodilatory response, if distributed in</w:t>
      </w:r>
      <w:r>
        <w:t xml:space="preserve"> </w:t>
      </w:r>
      <w:r w:rsidRPr="00FB733B">
        <w:t>territory of</w:t>
      </w:r>
      <w:r>
        <w:t xml:space="preserve"> major vessel = </w:t>
      </w:r>
      <w:r w:rsidRPr="00FB733B">
        <w:t>evidence of maximal dilatation and, therefore, reduced perfusion pressure</w:t>
      </w:r>
      <w:r>
        <w:t>)</w:t>
      </w:r>
      <w:r w:rsidRPr="00FB733B">
        <w:t>.</w:t>
      </w:r>
    </w:p>
    <w:p w:rsidR="00FE5B70" w:rsidRDefault="00FE5B70" w:rsidP="00FE5B70">
      <w:pPr>
        <w:pStyle w:val="NormalWeb"/>
      </w:pPr>
    </w:p>
    <w:p w:rsidR="00B33E68" w:rsidRPr="00FB733B" w:rsidRDefault="00B33E68" w:rsidP="00FE5B70">
      <w:pPr>
        <w:pStyle w:val="NormalWeb"/>
      </w:pPr>
    </w:p>
    <w:p w:rsidR="00A42037" w:rsidRPr="00A42037" w:rsidRDefault="00721696" w:rsidP="00A42037">
      <w:pPr>
        <w:pStyle w:val="Nervous1"/>
        <w:rPr>
          <w:caps w:val="0"/>
        </w:rPr>
      </w:pPr>
      <w:bookmarkStart w:id="2" w:name="_Toc2976363"/>
      <w:r w:rsidRPr="00A42037">
        <w:rPr>
          <w:caps w:val="0"/>
        </w:rPr>
        <w:t xml:space="preserve">Stable </w:t>
      </w:r>
      <w:r w:rsidR="00FE5B70" w:rsidRPr="00A42037">
        <w:rPr>
          <w:caps w:val="0"/>
        </w:rPr>
        <w:t>Xe-CT</w:t>
      </w:r>
      <w:bookmarkEnd w:id="2"/>
    </w:p>
    <w:p w:rsidR="00DC7EFB" w:rsidRDefault="00936241" w:rsidP="0006643A">
      <w:r w:rsidRPr="0006643A">
        <w:t xml:space="preserve">- </w:t>
      </w:r>
      <w:r w:rsidR="00FE5B70" w:rsidRPr="0006643A">
        <w:t xml:space="preserve">CT </w:t>
      </w:r>
      <w:r w:rsidR="004B0D3E">
        <w:t xml:space="preserve">tracks </w:t>
      </w:r>
      <w:r w:rsidR="00FE5B70" w:rsidRPr="0006643A">
        <w:t xml:space="preserve">changes in tissue density over period of </w:t>
      </w:r>
      <w:r w:rsidR="00DC7EFB">
        <w:t xml:space="preserve">≈ 6 </w:t>
      </w:r>
      <w:r w:rsidR="00FE5B70" w:rsidRPr="0006643A">
        <w:t xml:space="preserve">minutes when </w:t>
      </w:r>
      <w:r w:rsidR="00A12BD9" w:rsidRPr="00F60347">
        <w:rPr>
          <w:color w:val="0000FF"/>
        </w:rPr>
        <w:t>inhaled</w:t>
      </w:r>
      <w:r w:rsidR="00A12BD9" w:rsidRPr="0006643A">
        <w:t xml:space="preserve"> </w:t>
      </w:r>
      <w:r w:rsidR="0006643A" w:rsidRPr="00920BF8">
        <w:rPr>
          <w:color w:val="0000FF"/>
          <w:u w:val="single"/>
        </w:rPr>
        <w:t>nonradioactive</w:t>
      </w:r>
      <w:r w:rsidR="00DC7EFB" w:rsidRPr="00920BF8">
        <w:rPr>
          <w:color w:val="0000FF"/>
          <w:u w:val="single"/>
        </w:rPr>
        <w:t xml:space="preserve"> (stable)</w:t>
      </w:r>
      <w:r w:rsidR="0006643A" w:rsidRPr="00F60347">
        <w:rPr>
          <w:color w:val="0000FF"/>
        </w:rPr>
        <w:t xml:space="preserve"> </w:t>
      </w:r>
      <w:r w:rsidR="00DC7EFB" w:rsidRPr="00DC7EFB">
        <w:rPr>
          <w:color w:val="0000FF"/>
        </w:rPr>
        <w:t>28%</w:t>
      </w:r>
      <w:r w:rsidR="00DC7EFB">
        <w:t xml:space="preserve"> </w:t>
      </w:r>
      <w:r w:rsidR="00DC7EFB">
        <w:rPr>
          <w:color w:val="0000FF"/>
        </w:rPr>
        <w:t>X</w:t>
      </w:r>
      <w:r w:rsidR="00FE5B70" w:rsidRPr="00F60347">
        <w:rPr>
          <w:color w:val="0000FF"/>
        </w:rPr>
        <w:t xml:space="preserve">enon gas </w:t>
      </w:r>
      <w:r w:rsidR="00FE5B70" w:rsidRPr="0006643A">
        <w:t xml:space="preserve">circulates over </w:t>
      </w:r>
      <w:r w:rsidRPr="0006643A">
        <w:t>capillary bed.</w:t>
      </w:r>
    </w:p>
    <w:p w:rsidR="00DC7EFB" w:rsidRDefault="00DC7EFB" w:rsidP="00DC7EFB">
      <w:pPr>
        <w:pStyle w:val="NormalWeb"/>
        <w:numPr>
          <w:ilvl w:val="1"/>
          <w:numId w:val="1"/>
        </w:numPr>
      </w:pPr>
      <w:r w:rsidRPr="00DC7EFB">
        <w:rPr>
          <w:bCs/>
        </w:rPr>
        <w:t>Xenon</w:t>
      </w:r>
      <w:r w:rsidRPr="00BB73CF">
        <w:t xml:space="preserve"> has</w:t>
      </w:r>
      <w:r>
        <w:t xml:space="preserve"> </w:t>
      </w:r>
      <w:r w:rsidRPr="00BB73CF">
        <w:t xml:space="preserve">anatomic number close to iodine </w:t>
      </w:r>
      <w:r>
        <w:t>(</w:t>
      </w:r>
      <w:r w:rsidRPr="00BB73CF">
        <w:t>therefore attenuates</w:t>
      </w:r>
      <w:r>
        <w:t xml:space="preserve"> </w:t>
      </w:r>
      <w:r w:rsidRPr="00BB73CF">
        <w:t>X-ray beam in</w:t>
      </w:r>
      <w:r>
        <w:t xml:space="preserve"> </w:t>
      </w:r>
      <w:r w:rsidRPr="00BB73CF">
        <w:t>similar fashion</w:t>
      </w:r>
      <w:r>
        <w:t>).</w:t>
      </w:r>
    </w:p>
    <w:p w:rsidR="00DC7EFB" w:rsidRDefault="00DC7EFB" w:rsidP="00DC7EFB">
      <w:pPr>
        <w:pStyle w:val="NormalWeb"/>
        <w:numPr>
          <w:ilvl w:val="1"/>
          <w:numId w:val="1"/>
        </w:numPr>
      </w:pPr>
      <w:r>
        <w:t>u</w:t>
      </w:r>
      <w:r w:rsidRPr="00BB73CF">
        <w:t>nlike iodine, Xenon is freely diffusable and penetrates</w:t>
      </w:r>
      <w:r>
        <w:t xml:space="preserve"> BBB.</w:t>
      </w:r>
    </w:p>
    <w:p w:rsidR="00DC7EFB" w:rsidRDefault="002B0B5D" w:rsidP="00FE5B70">
      <w:pPr>
        <w:pStyle w:val="NormalWeb"/>
        <w:numPr>
          <w:ilvl w:val="0"/>
          <w:numId w:val="1"/>
        </w:numPr>
      </w:pPr>
      <w:r w:rsidRPr="002B0B5D">
        <w:rPr>
          <w:i/>
        </w:rPr>
        <w:t xml:space="preserve">Xenon </w:t>
      </w:r>
      <w:r w:rsidR="00DC7EFB" w:rsidRPr="002B0B5D">
        <w:rPr>
          <w:i/>
        </w:rPr>
        <w:t>distribution</w:t>
      </w:r>
      <w:r w:rsidR="00DC7EFB" w:rsidRPr="00BB73CF">
        <w:t xml:space="preserve"> in</w:t>
      </w:r>
      <w:r w:rsidR="00DC7EFB">
        <w:t xml:space="preserve"> </w:t>
      </w:r>
      <w:r w:rsidR="00DC7EFB" w:rsidRPr="00BB73CF">
        <w:t>brain depends on</w:t>
      </w:r>
      <w:r w:rsidR="00DC7EFB">
        <w:t xml:space="preserve"> </w:t>
      </w:r>
      <w:r w:rsidR="00DC7EFB" w:rsidRPr="00BB73CF">
        <w:t>regional blood flow</w:t>
      </w:r>
      <w:r w:rsidR="00933BEA">
        <w:t xml:space="preserve"> - </w:t>
      </w:r>
      <w:r w:rsidR="00933BEA" w:rsidRPr="00933BEA">
        <w:rPr>
          <w:b/>
          <w:i/>
        </w:rPr>
        <w:t>change of Hounsfield numbers</w:t>
      </w:r>
      <w:r w:rsidR="00933BEA">
        <w:t xml:space="preserve"> (</w:t>
      </w:r>
      <w:r w:rsidR="00933BEA" w:rsidRPr="00BB73CF">
        <w:t xml:space="preserve">over time during Xenon </w:t>
      </w:r>
      <w:r w:rsidR="00933BEA">
        <w:t xml:space="preserve">inhalation) is </w:t>
      </w:r>
      <w:r w:rsidR="00933BEA" w:rsidRPr="00BB73CF">
        <w:t xml:space="preserve">displayed as </w:t>
      </w:r>
      <w:r w:rsidR="00933BEA" w:rsidRPr="00933BEA">
        <w:t>colour maps</w:t>
      </w:r>
      <w:r w:rsidR="00933BEA">
        <w:t>.</w:t>
      </w:r>
    </w:p>
    <w:p w:rsidR="00936241" w:rsidRDefault="00FE5B70" w:rsidP="00FE5B70">
      <w:pPr>
        <w:pStyle w:val="NormalWeb"/>
        <w:numPr>
          <w:ilvl w:val="0"/>
          <w:numId w:val="1"/>
        </w:numPr>
      </w:pPr>
      <w:r w:rsidRPr="00FB733B">
        <w:t>provides automatic registration to</w:t>
      </w:r>
      <w:r>
        <w:t xml:space="preserve"> </w:t>
      </w:r>
      <w:r w:rsidRPr="00FB733B">
        <w:t>anatomic information in</w:t>
      </w:r>
      <w:r>
        <w:t xml:space="preserve"> </w:t>
      </w:r>
      <w:r w:rsidR="00936241">
        <w:t>baseline CT scan.</w:t>
      </w:r>
    </w:p>
    <w:p w:rsidR="002B0B5D" w:rsidRDefault="002B0B5D" w:rsidP="00FE5B70">
      <w:pPr>
        <w:pStyle w:val="NormalWeb"/>
        <w:numPr>
          <w:ilvl w:val="0"/>
          <w:numId w:val="1"/>
        </w:numPr>
      </w:pPr>
      <w:r w:rsidRPr="002B0B5D">
        <w:rPr>
          <w:i/>
        </w:rPr>
        <w:t>Xenon washout</w:t>
      </w:r>
      <w:r w:rsidRPr="00BB73CF">
        <w:t xml:space="preserve"> </w:t>
      </w:r>
      <w:r>
        <w:t>occurs relatively rapidly (</w:t>
      </w:r>
      <w:r w:rsidRPr="00BB73CF">
        <w:t>allowing</w:t>
      </w:r>
      <w:r>
        <w:t xml:space="preserve"> </w:t>
      </w:r>
      <w:r w:rsidRPr="00BB73CF">
        <w:t>repeat examination after 15–20 min</w:t>
      </w:r>
      <w:r>
        <w:t>)</w:t>
      </w:r>
      <w:r w:rsidRPr="00BB73CF">
        <w:t>.</w:t>
      </w:r>
    </w:p>
    <w:p w:rsidR="002B0B5D" w:rsidRDefault="002B0B5D" w:rsidP="00FE5B70">
      <w:pPr>
        <w:pStyle w:val="NormalWeb"/>
        <w:numPr>
          <w:ilvl w:val="0"/>
          <w:numId w:val="1"/>
        </w:numPr>
      </w:pPr>
      <w:r w:rsidRPr="002B0B5D">
        <w:rPr>
          <w:u w:val="single"/>
        </w:rPr>
        <w:t>disadvantages</w:t>
      </w:r>
      <w:r>
        <w:t>:</w:t>
      </w:r>
    </w:p>
    <w:p w:rsidR="00FE5B70" w:rsidRDefault="00FE5B70" w:rsidP="002B0B5D">
      <w:pPr>
        <w:pStyle w:val="NormalWeb"/>
        <w:numPr>
          <w:ilvl w:val="0"/>
          <w:numId w:val="4"/>
        </w:numPr>
      </w:pPr>
      <w:r w:rsidRPr="00FB733B">
        <w:t xml:space="preserve">physiologic </w:t>
      </w:r>
      <w:r w:rsidR="000765C5">
        <w:t xml:space="preserve">&amp; </w:t>
      </w:r>
      <w:r w:rsidRPr="00616ABA">
        <w:rPr>
          <w:i/>
          <w:color w:val="FF0000"/>
        </w:rPr>
        <w:t>anesthetic effects</w:t>
      </w:r>
      <w:r w:rsidRPr="00FB733B">
        <w:t xml:space="preserve"> of</w:t>
      </w:r>
      <w:r>
        <w:t xml:space="preserve"> </w:t>
      </w:r>
      <w:r w:rsidRPr="00FB733B">
        <w:t>high xenon concentrations (</w:t>
      </w:r>
      <w:r w:rsidR="00936241">
        <w:t xml:space="preserve">≈ </w:t>
      </w:r>
      <w:r w:rsidRPr="00FB733B">
        <w:t>30%).</w:t>
      </w:r>
    </w:p>
    <w:p w:rsidR="002B0B5D" w:rsidRDefault="002B0B5D" w:rsidP="002B0B5D">
      <w:pPr>
        <w:pStyle w:val="NormalWeb"/>
        <w:numPr>
          <w:ilvl w:val="0"/>
          <w:numId w:val="4"/>
        </w:numPr>
      </w:pPr>
      <w:r w:rsidRPr="00BB73CF">
        <w:t xml:space="preserve">any </w:t>
      </w:r>
      <w:r w:rsidRPr="00616ABA">
        <w:rPr>
          <w:color w:val="FF0000"/>
        </w:rPr>
        <w:t>patient movement</w:t>
      </w:r>
      <w:r w:rsidRPr="00BB73CF">
        <w:t xml:space="preserve"> during</w:t>
      </w:r>
      <w:r>
        <w:t xml:space="preserve"> </w:t>
      </w:r>
      <w:r w:rsidRPr="00BB73CF">
        <w:t>6-min period causes misregistration of data</w:t>
      </w:r>
      <w:r>
        <w:t>.</w:t>
      </w:r>
    </w:p>
    <w:p w:rsidR="002B0B5D" w:rsidRPr="00FB733B" w:rsidRDefault="002B0B5D" w:rsidP="002B0B5D">
      <w:pPr>
        <w:pStyle w:val="NormalWeb"/>
        <w:numPr>
          <w:ilvl w:val="0"/>
          <w:numId w:val="4"/>
        </w:numPr>
      </w:pPr>
      <w:r w:rsidRPr="00BB73CF">
        <w:t xml:space="preserve">Xenon uptake may be impaired in severe </w:t>
      </w:r>
      <w:r w:rsidRPr="00616ABA">
        <w:rPr>
          <w:color w:val="FF0000"/>
        </w:rPr>
        <w:t>pulmonary disease</w:t>
      </w:r>
      <w:r>
        <w:t>.</w:t>
      </w:r>
    </w:p>
    <w:p w:rsidR="00FE5B70" w:rsidRDefault="00FE5B70"/>
    <w:p w:rsidR="00154C3F" w:rsidRDefault="00154C3F"/>
    <w:p w:rsidR="004B0D3E" w:rsidRPr="00A42037" w:rsidRDefault="004B0D3E" w:rsidP="00A42037">
      <w:pPr>
        <w:pStyle w:val="Nervous1"/>
        <w:rPr>
          <w:caps w:val="0"/>
        </w:rPr>
      </w:pPr>
      <w:bookmarkStart w:id="3" w:name="_Toc2976364"/>
      <w:r w:rsidRPr="00A42037">
        <w:rPr>
          <w:caps w:val="0"/>
        </w:rPr>
        <w:t>Perfusion CT</w:t>
      </w:r>
      <w:r w:rsidR="00A42037">
        <w:rPr>
          <w:caps w:val="0"/>
        </w:rPr>
        <w:t xml:space="preserve"> (pCT)</w:t>
      </w:r>
      <w:bookmarkEnd w:id="3"/>
    </w:p>
    <w:p w:rsidR="00A42037" w:rsidRDefault="004A416F" w:rsidP="00A42037">
      <w:pPr>
        <w:jc w:val="right"/>
      </w:pPr>
      <w:hyperlink r:id="rId7" w:history="1">
        <w:r w:rsidR="00A42037" w:rsidRPr="001A27D7">
          <w:rPr>
            <w:rStyle w:val="Hyperlink"/>
          </w:rPr>
          <w:t>see p. D64 &gt;&gt;</w:t>
        </w:r>
      </w:hyperlink>
    </w:p>
    <w:p w:rsidR="00154C3F" w:rsidRDefault="004B0D3E" w:rsidP="004B0D3E">
      <w:pPr>
        <w:pStyle w:val="NormalWeb"/>
      </w:pPr>
      <w:r>
        <w:t>-</w:t>
      </w:r>
      <w:r w:rsidRPr="004B0D3E">
        <w:t xml:space="preserve"> </w:t>
      </w:r>
      <w:r w:rsidRPr="0006643A">
        <w:t xml:space="preserve">CT </w:t>
      </w:r>
      <w:r>
        <w:t xml:space="preserve">tracks </w:t>
      </w:r>
      <w:r w:rsidRPr="00BB73CF">
        <w:t xml:space="preserve">transient </w:t>
      </w:r>
      <w:r w:rsidRPr="0006643A">
        <w:t>density</w:t>
      </w:r>
      <w:r w:rsidRPr="00BB73CF">
        <w:t xml:space="preserve"> changes in</w:t>
      </w:r>
      <w:r>
        <w:t xml:space="preserve"> </w:t>
      </w:r>
      <w:r w:rsidRPr="00BB73CF">
        <w:t>blood vessels and brain parenchyma during</w:t>
      </w:r>
      <w:r>
        <w:t xml:space="preserve"> </w:t>
      </w:r>
      <w:r w:rsidRPr="00BB73CF">
        <w:t>first pass passage of</w:t>
      </w:r>
      <w:r>
        <w:t xml:space="preserve"> </w:t>
      </w:r>
      <w:r w:rsidRPr="00154C3F">
        <w:rPr>
          <w:color w:val="0000FF"/>
        </w:rPr>
        <w:t>IV bolus of contrast medium</w:t>
      </w:r>
      <w:r>
        <w:t xml:space="preserve"> (</w:t>
      </w:r>
      <w:r w:rsidRPr="00BB73CF">
        <w:t>passage of</w:t>
      </w:r>
      <w:r>
        <w:t xml:space="preserve"> </w:t>
      </w:r>
      <w:r w:rsidRPr="00BB73CF">
        <w:t>contrast-medium bolus causes</w:t>
      </w:r>
      <w:r>
        <w:t xml:space="preserve"> </w:t>
      </w:r>
      <w:r w:rsidRPr="00154C3F">
        <w:rPr>
          <w:b/>
          <w:i/>
        </w:rPr>
        <w:t>transient increase in Hounsfield units</w:t>
      </w:r>
      <w:r w:rsidRPr="00BB73CF">
        <w:t>, proportional to</w:t>
      </w:r>
      <w:r>
        <w:t xml:space="preserve"> </w:t>
      </w:r>
      <w:r w:rsidRPr="00BB73CF">
        <w:t>iodine concentration in</w:t>
      </w:r>
      <w:r>
        <w:t xml:space="preserve"> </w:t>
      </w:r>
      <w:r w:rsidRPr="00BB73CF">
        <w:t>perfused tissue</w:t>
      </w:r>
      <w:r>
        <w:t>) →</w:t>
      </w:r>
      <w:r w:rsidRPr="00BB73CF">
        <w:t xml:space="preserve"> </w:t>
      </w:r>
      <w:r w:rsidR="00154C3F">
        <w:t>m</w:t>
      </w:r>
      <w:r w:rsidRPr="00BB73CF">
        <w:t>aps of cerebral blood volume (CBV), mean transit time (MTT), and cerebral b</w:t>
      </w:r>
      <w:r w:rsidR="00154C3F">
        <w:t>lood flow (CBF) can be obtained.</w:t>
      </w:r>
    </w:p>
    <w:p w:rsidR="004B0D3E" w:rsidRPr="00BB73CF" w:rsidRDefault="00154C3F" w:rsidP="004B0D3E">
      <w:pPr>
        <w:pStyle w:val="NormalWeb"/>
        <w:numPr>
          <w:ilvl w:val="0"/>
          <w:numId w:val="1"/>
        </w:numPr>
      </w:pPr>
      <w:r>
        <w:t>CBF</w:t>
      </w:r>
      <w:r w:rsidR="004B0D3E" w:rsidRPr="00BB73CF">
        <w:t xml:space="preserve"> measurement </w:t>
      </w:r>
      <w:r>
        <w:t xml:space="preserve">is </w:t>
      </w:r>
      <w:r w:rsidR="004B0D3E" w:rsidRPr="00BB73CF">
        <w:t xml:space="preserve">systematically lower compared to </w:t>
      </w:r>
      <w:r>
        <w:t>Xe-</w:t>
      </w:r>
      <w:r w:rsidR="004B0D3E" w:rsidRPr="00BB73CF">
        <w:t>CT</w:t>
      </w:r>
      <w:r>
        <w:t>.</w:t>
      </w:r>
    </w:p>
    <w:p w:rsidR="004B0D3E" w:rsidRDefault="004B0D3E"/>
    <w:p w:rsidR="00751186" w:rsidRDefault="00751186"/>
    <w:p w:rsidR="00E32D8F" w:rsidRPr="00A42037" w:rsidRDefault="0050395C" w:rsidP="00A42037">
      <w:pPr>
        <w:pStyle w:val="Nervous1"/>
        <w:rPr>
          <w:caps w:val="0"/>
        </w:rPr>
      </w:pPr>
      <w:bookmarkStart w:id="4" w:name="_Toc2976365"/>
      <w:r w:rsidRPr="00A42037">
        <w:rPr>
          <w:caps w:val="0"/>
        </w:rPr>
        <w:lastRenderedPageBreak/>
        <w:t>Single-Photon Emission Computerized Tomography (</w:t>
      </w:r>
      <w:r w:rsidR="00EC4288" w:rsidRPr="00A42037">
        <w:rPr>
          <w:caps w:val="0"/>
        </w:rPr>
        <w:t>SPEC</w:t>
      </w:r>
      <w:r w:rsidRPr="00A42037">
        <w:rPr>
          <w:caps w:val="0"/>
        </w:rPr>
        <w:t>T)</w:t>
      </w:r>
      <w:bookmarkEnd w:id="4"/>
    </w:p>
    <w:p w:rsidR="00B33E68" w:rsidRDefault="00B33E68" w:rsidP="00B33E68">
      <w:pPr>
        <w:pStyle w:val="NormalWeb"/>
      </w:pPr>
      <w:r>
        <w:t>-</w:t>
      </w:r>
      <w:r w:rsidRPr="00FB733B">
        <w:t xml:space="preserve"> tomographic ima</w:t>
      </w:r>
      <w:r>
        <w:t xml:space="preserve">ging of </w:t>
      </w:r>
      <w:r w:rsidRPr="008D2C20">
        <w:rPr>
          <w:b/>
        </w:rPr>
        <w:t>injected radioisotopes</w:t>
      </w:r>
      <w:r w:rsidR="00D52128">
        <w:t>:</w:t>
      </w:r>
    </w:p>
    <w:p w:rsidR="00D52128" w:rsidRDefault="00D52128" w:rsidP="00D52128">
      <w:pPr>
        <w:pStyle w:val="NormalWeb"/>
        <w:numPr>
          <w:ilvl w:val="0"/>
          <w:numId w:val="5"/>
        </w:numPr>
      </w:pPr>
      <w:r w:rsidRPr="00BB73CF">
        <w:rPr>
          <w:vertAlign w:val="superscript"/>
        </w:rPr>
        <w:t>133</w:t>
      </w:r>
      <w:r w:rsidRPr="00BB73CF">
        <w:t xml:space="preserve"> Xe</w:t>
      </w:r>
    </w:p>
    <w:p w:rsidR="00D52128" w:rsidRDefault="00D52128" w:rsidP="00D52128">
      <w:pPr>
        <w:pStyle w:val="NormalWeb"/>
        <w:numPr>
          <w:ilvl w:val="0"/>
          <w:numId w:val="5"/>
        </w:numPr>
      </w:pPr>
      <w:r w:rsidRPr="00BB73CF">
        <w:rPr>
          <w:vertAlign w:val="superscript"/>
        </w:rPr>
        <w:t>123</w:t>
      </w:r>
      <w:r w:rsidRPr="00BB73CF">
        <w:t xml:space="preserve"> I isopropyl iodoamphetamine (IMP)</w:t>
      </w:r>
    </w:p>
    <w:p w:rsidR="00D52128" w:rsidRDefault="00D52128" w:rsidP="00D52128">
      <w:pPr>
        <w:pStyle w:val="NormalWeb"/>
        <w:numPr>
          <w:ilvl w:val="0"/>
          <w:numId w:val="5"/>
        </w:numPr>
      </w:pPr>
      <w:r w:rsidRPr="00BB73CF">
        <w:rPr>
          <w:vertAlign w:val="superscript"/>
        </w:rPr>
        <w:t>99m</w:t>
      </w:r>
      <w:r w:rsidRPr="00BB73CF">
        <w:t xml:space="preserve"> Tc ethyl cysteinate dimer (ECD)</w:t>
      </w:r>
    </w:p>
    <w:p w:rsidR="00D52128" w:rsidRDefault="00D52128" w:rsidP="00D52128">
      <w:pPr>
        <w:pStyle w:val="NormalWeb"/>
        <w:numPr>
          <w:ilvl w:val="0"/>
          <w:numId w:val="5"/>
        </w:numPr>
      </w:pPr>
      <w:r w:rsidRPr="00BB73CF">
        <w:rPr>
          <w:vertAlign w:val="superscript"/>
        </w:rPr>
        <w:t>99m</w:t>
      </w:r>
      <w:r w:rsidRPr="00BB73CF">
        <w:t xml:space="preserve"> Tc hexamethylpropylene amine oxide (HMPAO)</w:t>
      </w:r>
    </w:p>
    <w:p w:rsidR="001C34CC" w:rsidRDefault="001C34CC" w:rsidP="001C34CC">
      <w:pPr>
        <w:pStyle w:val="NormalWeb"/>
        <w:numPr>
          <w:ilvl w:val="0"/>
          <w:numId w:val="2"/>
        </w:numPr>
      </w:pPr>
      <w:r>
        <w:t>physical-</w:t>
      </w:r>
      <w:r w:rsidRPr="00FB733B">
        <w:t>mathematical principles similar to CT, but</w:t>
      </w:r>
      <w:r>
        <w:t xml:space="preserve"> </w:t>
      </w:r>
      <w:r w:rsidRPr="00FB733B">
        <w:t>source of radiation is internal to</w:t>
      </w:r>
      <w:r>
        <w:t xml:space="preserve"> </w:t>
      </w:r>
      <w:r w:rsidRPr="00FB733B">
        <w:t>im</w:t>
      </w:r>
      <w:r>
        <w:t>aged organ.</w:t>
      </w:r>
    </w:p>
    <w:p w:rsidR="00B33E68" w:rsidRDefault="00B33E68" w:rsidP="00E32D8F">
      <w:pPr>
        <w:pStyle w:val="NormalWeb"/>
        <w:numPr>
          <w:ilvl w:val="0"/>
          <w:numId w:val="2"/>
        </w:numPr>
      </w:pPr>
      <w:r w:rsidRPr="00FB733B">
        <w:t>iso</w:t>
      </w:r>
      <w:r>
        <w:t>topes emit</w:t>
      </w:r>
      <w:r w:rsidR="00250106">
        <w:t xml:space="preserve"> γ-radiation as</w:t>
      </w:r>
      <w:r>
        <w:t xml:space="preserve"> </w:t>
      </w:r>
      <w:r w:rsidRPr="008D2C20">
        <w:rPr>
          <w:b/>
          <w:i/>
          <w:color w:val="0000FF"/>
        </w:rPr>
        <w:t>single photons</w:t>
      </w:r>
      <w:r>
        <w:t xml:space="preserve"> (vs. PET – </w:t>
      </w:r>
      <w:r w:rsidRPr="00FB733B">
        <w:t>positrons</w:t>
      </w:r>
      <w:r>
        <w:t>) -</w:t>
      </w:r>
      <w:r w:rsidRPr="00FB733B">
        <w:t xml:space="preserve"> mo</w:t>
      </w:r>
      <w:r>
        <w:t>re favora</w:t>
      </w:r>
      <w:r w:rsidR="00E325FC">
        <w:t xml:space="preserve">ble cost/benefit ratio than PET (i.e. </w:t>
      </w:r>
      <w:r w:rsidR="00E325FC" w:rsidRPr="003F21D7">
        <w:t>less expensive and less sophisticated imaging technology than PET</w:t>
      </w:r>
      <w:r w:rsidR="00E325FC">
        <w:t>).</w:t>
      </w:r>
    </w:p>
    <w:p w:rsidR="003832E4" w:rsidRDefault="003832E4" w:rsidP="003832E4">
      <w:pPr>
        <w:pStyle w:val="NormalWeb"/>
        <w:numPr>
          <w:ilvl w:val="0"/>
          <w:numId w:val="2"/>
        </w:numPr>
      </w:pPr>
      <w:r w:rsidRPr="00BB73CF">
        <w:t xml:space="preserve">images can be displayed in </w:t>
      </w:r>
      <w:r w:rsidRPr="003832E4">
        <w:rPr>
          <w:b/>
          <w:i/>
        </w:rPr>
        <w:t>axial</w:t>
      </w:r>
      <w:r w:rsidRPr="00BB73CF">
        <w:t xml:space="preserve">, </w:t>
      </w:r>
      <w:r w:rsidRPr="003832E4">
        <w:rPr>
          <w:b/>
          <w:i/>
        </w:rPr>
        <w:t>coronal</w:t>
      </w:r>
      <w:r w:rsidRPr="00BB73CF">
        <w:t xml:space="preserve">, or </w:t>
      </w:r>
      <w:r w:rsidRPr="003832E4">
        <w:rPr>
          <w:b/>
          <w:i/>
        </w:rPr>
        <w:t>sagittal</w:t>
      </w:r>
      <w:r w:rsidRPr="00BB73CF">
        <w:t xml:space="preserve"> projections</w:t>
      </w:r>
      <w:r>
        <w:t>.</w:t>
      </w:r>
    </w:p>
    <w:p w:rsidR="00B036FC" w:rsidRDefault="00B036FC" w:rsidP="00B036FC">
      <w:pPr>
        <w:pStyle w:val="NormalWeb"/>
        <w:numPr>
          <w:ilvl w:val="0"/>
          <w:numId w:val="2"/>
        </w:numPr>
      </w:pPr>
      <w:r w:rsidRPr="003F21D7">
        <w:t xml:space="preserve">spatial resolution is inferior to </w:t>
      </w:r>
      <w:r>
        <w:t>CT and MRI</w:t>
      </w:r>
      <w:r w:rsidRPr="003F21D7">
        <w:t>.</w:t>
      </w:r>
    </w:p>
    <w:p w:rsidR="003A2A84" w:rsidRPr="00FF21BB" w:rsidRDefault="00E32D8F" w:rsidP="00E32D8F">
      <w:pPr>
        <w:pStyle w:val="NormalWeb"/>
        <w:numPr>
          <w:ilvl w:val="0"/>
          <w:numId w:val="2"/>
        </w:numPr>
        <w:rPr>
          <w:color w:val="000000"/>
        </w:rPr>
      </w:pPr>
      <w:r w:rsidRPr="00FB733B">
        <w:t xml:space="preserve">used widely for </w:t>
      </w:r>
      <w:r w:rsidRPr="008D2C20">
        <w:rPr>
          <w:u w:val="double" w:color="FF0000"/>
        </w:rPr>
        <w:t xml:space="preserve">imaging of </w:t>
      </w:r>
      <w:r w:rsidRPr="003A2A84">
        <w:rPr>
          <w:smallCaps/>
          <w:u w:val="double" w:color="FF0000"/>
        </w:rPr>
        <w:t>cerebral perfusion</w:t>
      </w:r>
      <w:r w:rsidR="003A2A84">
        <w:rPr>
          <w:u w:val="double" w:color="FF0000"/>
        </w:rPr>
        <w:t xml:space="preserve"> (CBF)</w:t>
      </w:r>
      <w:r w:rsidR="00FF21BB">
        <w:t xml:space="preserve"> (e.g. </w:t>
      </w:r>
      <w:r w:rsidR="00FF21BB" w:rsidRPr="00FF21BB">
        <w:rPr>
          <w:color w:val="000000"/>
        </w:rPr>
        <w:t xml:space="preserve">with </w:t>
      </w:r>
      <w:r w:rsidR="00FF21BB" w:rsidRPr="00FF21BB">
        <w:rPr>
          <w:color w:val="000000"/>
          <w:vertAlign w:val="superscript"/>
        </w:rPr>
        <w:t>123</w:t>
      </w:r>
      <w:r w:rsidR="00FF21BB" w:rsidRPr="00FF21BB">
        <w:rPr>
          <w:color w:val="000000"/>
        </w:rPr>
        <w:t>I-IMP)</w:t>
      </w:r>
      <w:r w:rsidR="00FF21BB">
        <w:rPr>
          <w:color w:val="000000"/>
        </w:rPr>
        <w:t>.</w:t>
      </w:r>
    </w:p>
    <w:p w:rsidR="003A2A84" w:rsidRDefault="003A2A84" w:rsidP="00E32D8F">
      <w:pPr>
        <w:pStyle w:val="NormalWeb"/>
        <w:numPr>
          <w:ilvl w:val="0"/>
          <w:numId w:val="2"/>
        </w:numPr>
      </w:pPr>
      <w:r w:rsidRPr="003A2A84">
        <w:rPr>
          <w:smallCaps/>
        </w:rPr>
        <w:t>c</w:t>
      </w:r>
      <w:r w:rsidR="00E32D8F" w:rsidRPr="003A2A84">
        <w:rPr>
          <w:smallCaps/>
        </w:rPr>
        <w:t>erebral blood volume</w:t>
      </w:r>
      <w:r w:rsidR="00FF21BB">
        <w:rPr>
          <w:smallCaps/>
        </w:rPr>
        <w:t xml:space="preserve"> (CBV)</w:t>
      </w:r>
      <w:r w:rsidR="00E32D8F" w:rsidRPr="00FB733B">
        <w:t xml:space="preserve"> imaging is </w:t>
      </w:r>
      <w:r w:rsidRPr="00FB733B">
        <w:t xml:space="preserve">also </w:t>
      </w:r>
      <w:r w:rsidR="00E32D8F" w:rsidRPr="00FB733B">
        <w:t>available</w:t>
      </w:r>
      <w:r w:rsidR="00FF21BB">
        <w:t xml:space="preserve"> (e.g. </w:t>
      </w:r>
      <w:r w:rsidR="00FF21BB" w:rsidRPr="00FF21BB">
        <w:rPr>
          <w:color w:val="000000"/>
        </w:rPr>
        <w:t xml:space="preserve">with </w:t>
      </w:r>
      <w:r w:rsidR="00FF21BB" w:rsidRPr="00FF21BB">
        <w:rPr>
          <w:color w:val="000000"/>
          <w:vertAlign w:val="superscript"/>
        </w:rPr>
        <w:t>99m</w:t>
      </w:r>
      <w:r w:rsidR="00FF21BB" w:rsidRPr="00FF21BB">
        <w:rPr>
          <w:color w:val="000000"/>
        </w:rPr>
        <w:t xml:space="preserve">Tc-labeled </w:t>
      </w:r>
      <w:r w:rsidR="00FF21BB">
        <w:rPr>
          <w:color w:val="000000"/>
        </w:rPr>
        <w:t>RBCs</w:t>
      </w:r>
      <w:r w:rsidR="00FF21BB" w:rsidRPr="00FF21BB">
        <w:rPr>
          <w:color w:val="000000"/>
        </w:rPr>
        <w:t>);</w:t>
      </w:r>
      <w:r>
        <w:t xml:space="preserve"> </w:t>
      </w:r>
      <w:r w:rsidR="00E32D8F" w:rsidRPr="00FB733B">
        <w:t>combined flow/volume scans are possible</w:t>
      </w:r>
      <w:r>
        <w:t>.</w:t>
      </w:r>
    </w:p>
    <w:p w:rsidR="003A2A84" w:rsidRDefault="00E32D8F" w:rsidP="00E32D8F">
      <w:pPr>
        <w:pStyle w:val="NormalWeb"/>
        <w:numPr>
          <w:ilvl w:val="0"/>
          <w:numId w:val="2"/>
        </w:numPr>
      </w:pPr>
      <w:r w:rsidRPr="00FB733B">
        <w:t xml:space="preserve">SPECT of </w:t>
      </w:r>
      <w:r w:rsidR="000D44E0" w:rsidRPr="000D44E0">
        <w:rPr>
          <w:i/>
          <w:color w:val="FF0000"/>
        </w:rPr>
        <w:t>ischemia-</w:t>
      </w:r>
      <w:r w:rsidRPr="000D44E0">
        <w:rPr>
          <w:i/>
          <w:color w:val="FF0000"/>
        </w:rPr>
        <w:t>infarction</w:t>
      </w:r>
      <w:r w:rsidRPr="00FB733B">
        <w:t xml:space="preserve"> </w:t>
      </w:r>
      <w:r w:rsidR="000D44E0">
        <w:t>-</w:t>
      </w:r>
      <w:r w:rsidRPr="00FB733B">
        <w:t xml:space="preserve"> high s</w:t>
      </w:r>
      <w:r w:rsidR="000D44E0">
        <w:t>ensitivity and early detection (</w:t>
      </w:r>
      <w:r w:rsidRPr="00FB733B">
        <w:t>spec</w:t>
      </w:r>
      <w:r w:rsidR="003A2A84">
        <w:t>ificity is not yet established</w:t>
      </w:r>
      <w:r w:rsidR="000D44E0">
        <w:t>)</w:t>
      </w:r>
      <w:r w:rsidR="00A12BD9">
        <w:t>:</w:t>
      </w:r>
    </w:p>
    <w:p w:rsidR="001A684C" w:rsidRDefault="001A684C" w:rsidP="001A684C">
      <w:pPr>
        <w:pStyle w:val="NormalWeb"/>
        <w:ind w:left="720"/>
      </w:pPr>
      <w:r w:rsidRPr="00A12BD9">
        <w:rPr>
          <w:i/>
          <w:color w:val="FF0000"/>
        </w:rPr>
        <w:t xml:space="preserve">artery </w:t>
      </w:r>
      <w:r w:rsidR="00CF17AD" w:rsidRPr="00A12BD9">
        <w:rPr>
          <w:i/>
          <w:color w:val="FF0000"/>
        </w:rPr>
        <w:t>stenosis</w:t>
      </w:r>
      <w:r>
        <w:t xml:space="preserve"> → perfusion pressure</w:t>
      </w:r>
      <w:r w:rsidR="00A12BD9">
        <w:t>↓</w:t>
      </w:r>
      <w:r>
        <w:t xml:space="preserve"> → CBF</w:t>
      </w:r>
      <w:r w:rsidR="00A12BD9">
        <w:t xml:space="preserve">↓ + autoregulatory CBV↑ (i.e. </w:t>
      </w:r>
      <w:r>
        <w:t>CBV/CBF</w:t>
      </w:r>
      <w:r w:rsidR="00A12BD9">
        <w:t xml:space="preserve"> ↑</w:t>
      </w:r>
      <w:r>
        <w:t>).</w:t>
      </w:r>
    </w:p>
    <w:p w:rsidR="00CF17AD" w:rsidRDefault="00CF17AD" w:rsidP="001A684C">
      <w:pPr>
        <w:pStyle w:val="NormalWeb"/>
        <w:ind w:left="720"/>
      </w:pPr>
      <w:r w:rsidRPr="00A12BD9">
        <w:rPr>
          <w:i/>
          <w:color w:val="FF0000"/>
        </w:rPr>
        <w:t>infarction</w:t>
      </w:r>
      <w:r>
        <w:t xml:space="preserve"> → </w:t>
      </w:r>
      <w:r w:rsidRPr="00FB733B">
        <w:t>metabolic demand</w:t>
      </w:r>
      <w:r w:rsidR="00A12BD9">
        <w:t>↓</w:t>
      </w:r>
      <w:r>
        <w:t xml:space="preserve"> → CBF↓ + CBV↓</w:t>
      </w:r>
    </w:p>
    <w:p w:rsidR="00FF21BB" w:rsidRDefault="003A2A84" w:rsidP="00E32D8F">
      <w:pPr>
        <w:pStyle w:val="NormalWeb"/>
        <w:numPr>
          <w:ilvl w:val="0"/>
          <w:numId w:val="2"/>
        </w:numPr>
      </w:pPr>
      <w:r>
        <w:t>i</w:t>
      </w:r>
      <w:r w:rsidR="00E32D8F" w:rsidRPr="00FB733B">
        <w:t xml:space="preserve">n contrast to PET, </w:t>
      </w:r>
      <w:r w:rsidR="00E32D8F" w:rsidRPr="001A684C">
        <w:rPr>
          <w:color w:val="0000FF"/>
        </w:rPr>
        <w:t>SPECT allows scanning hours</w:t>
      </w:r>
      <w:r w:rsidR="00E32D8F" w:rsidRPr="00FB733B">
        <w:t xml:space="preserve"> after injection of</w:t>
      </w:r>
      <w:r w:rsidR="00E32D8F">
        <w:t xml:space="preserve"> </w:t>
      </w:r>
      <w:r>
        <w:t xml:space="preserve">tracer - </w:t>
      </w:r>
      <w:r w:rsidR="00E32D8F" w:rsidRPr="00FB733B">
        <w:t>allow</w:t>
      </w:r>
      <w:r>
        <w:t>s</w:t>
      </w:r>
      <w:r w:rsidR="00E32D8F" w:rsidRPr="00FB733B">
        <w:t xml:space="preserve"> cerebral blood flow imag</w:t>
      </w:r>
      <w:r w:rsidR="00FF21BB">
        <w:t>ing under unique circumstances (</w:t>
      </w:r>
      <w:r w:rsidR="00E32D8F" w:rsidRPr="00FB733B">
        <w:t>e.g. during</w:t>
      </w:r>
      <w:r w:rsidR="00E32D8F">
        <w:t xml:space="preserve"> </w:t>
      </w:r>
      <w:r w:rsidR="00E32D8F" w:rsidRPr="00FB733B">
        <w:t>epileptic seizure</w:t>
      </w:r>
      <w:r w:rsidR="00FF21BB">
        <w:t>).</w:t>
      </w:r>
    </w:p>
    <w:p w:rsidR="00CF17AD" w:rsidRDefault="001A684C" w:rsidP="00E32D8F">
      <w:pPr>
        <w:pStyle w:val="NormalWeb"/>
        <w:numPr>
          <w:ilvl w:val="0"/>
          <w:numId w:val="2"/>
        </w:numPr>
      </w:pPr>
      <w:r>
        <w:t>a</w:t>
      </w:r>
      <w:r w:rsidR="00E32D8F" w:rsidRPr="00FB733B">
        <w:t xml:space="preserve">nother promising use </w:t>
      </w:r>
      <w:r>
        <w:t>-</w:t>
      </w:r>
      <w:r w:rsidR="00E32D8F" w:rsidRPr="00FB733B">
        <w:t xml:space="preserve"> </w:t>
      </w:r>
      <w:r w:rsidR="00E32D8F" w:rsidRPr="001A684C">
        <w:rPr>
          <w:b/>
          <w:color w:val="800080"/>
        </w:rPr>
        <w:t>determinations of cerebrovascular reserve</w:t>
      </w:r>
      <w:r w:rsidR="00E32D8F" w:rsidRPr="001A684C">
        <w:rPr>
          <w:b/>
        </w:rPr>
        <w:t xml:space="preserve"> </w:t>
      </w:r>
      <w:r w:rsidR="00E32D8F" w:rsidRPr="001A684C">
        <w:t xml:space="preserve">through </w:t>
      </w:r>
      <w:r w:rsidR="00E32D8F" w:rsidRPr="001A684C">
        <w:rPr>
          <w:i/>
          <w:smallCaps/>
        </w:rPr>
        <w:t>dilatory challenge</w:t>
      </w:r>
      <w:r w:rsidR="00E32D8F" w:rsidRPr="00FB733B">
        <w:t xml:space="preserve"> (CO</w:t>
      </w:r>
      <w:r w:rsidR="00E32D8F" w:rsidRPr="00FB733B">
        <w:rPr>
          <w:vertAlign w:val="subscript"/>
        </w:rPr>
        <w:t>2</w:t>
      </w:r>
      <w:r w:rsidR="00E32D8F" w:rsidRPr="00FB733B">
        <w:t xml:space="preserve"> or acetazolamide</w:t>
      </w:r>
      <w:r w:rsidR="009E147F">
        <w:t>*</w:t>
      </w:r>
      <w:r w:rsidR="00E32D8F" w:rsidRPr="00FB733B">
        <w:t>)</w:t>
      </w:r>
      <w:r w:rsidR="00CF17AD">
        <w:t>.</w:t>
      </w:r>
      <w:r w:rsidR="009E147F">
        <w:tab/>
      </w:r>
      <w:r w:rsidR="009E147F">
        <w:tab/>
      </w:r>
      <w:r w:rsidR="009E147F">
        <w:tab/>
        <w:t>*</w:t>
      </w:r>
      <w:r w:rsidR="009E147F" w:rsidRPr="00506366">
        <w:rPr>
          <w:highlight w:val="yellow"/>
        </w:rPr>
        <w:t>Diamox SPECT</w:t>
      </w:r>
    </w:p>
    <w:p w:rsidR="00276BFE" w:rsidRDefault="00276BFE" w:rsidP="00276BFE">
      <w:pPr>
        <w:pStyle w:val="NormalWeb"/>
        <w:ind w:left="720"/>
      </w:pPr>
      <w:r>
        <w:t xml:space="preserve">e.g. </w:t>
      </w:r>
      <w:r w:rsidRPr="00C772AC">
        <w:t xml:space="preserve">perfusion may be normal at rest but show impairment following challenge </w:t>
      </w:r>
      <w:r>
        <w:t>with acetazolamide (n</w:t>
      </w:r>
      <w:r w:rsidRPr="00C772AC">
        <w:t>ormally cerebral flow increases following acetazolamide administration</w:t>
      </w:r>
      <w:r>
        <w:t>)</w:t>
      </w:r>
      <w:r w:rsidRPr="00C772AC">
        <w:t>.</w:t>
      </w:r>
    </w:p>
    <w:p w:rsidR="000765C5" w:rsidRDefault="000765C5"/>
    <w:p w:rsidR="00D52128" w:rsidRDefault="00D52128">
      <w:pPr>
        <w:rPr>
          <w:color w:val="000000"/>
          <w:sz w:val="20"/>
        </w:rPr>
      </w:pPr>
      <w:r w:rsidRPr="00D52128">
        <w:rPr>
          <w:color w:val="000000"/>
          <w:sz w:val="20"/>
        </w:rPr>
        <w:t xml:space="preserve">Normal </w:t>
      </w:r>
      <w:r w:rsidRPr="00D52128">
        <w:rPr>
          <w:color w:val="000000"/>
          <w:sz w:val="20"/>
          <w:vertAlign w:val="superscript"/>
        </w:rPr>
        <w:t>99m</w:t>
      </w:r>
      <w:r w:rsidRPr="00D52128">
        <w:rPr>
          <w:color w:val="000000"/>
          <w:sz w:val="20"/>
        </w:rPr>
        <w:t xml:space="preserve"> Tc HMPAO SPECT of brain:</w:t>
      </w:r>
    </w:p>
    <w:p w:rsidR="00D52128" w:rsidRDefault="003507BE" w:rsidP="00D52128">
      <w:pPr>
        <w:ind w:left="720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inline distT="0" distB="0" distL="0" distR="0" wp14:anchorId="20C6307F" wp14:editId="6E3F3EA4">
            <wp:extent cx="2943225" cy="1552575"/>
            <wp:effectExtent l="0" t="0" r="9525" b="9525"/>
            <wp:docPr id="1" name="Picture 1" descr="D:\Viktoro\Neuroscience\D. Diagnostics\D60-68. Vascular examination\00. Pictures\Normal SP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D. Diagnostics\D60-68. Vascular examination\00. Pictures\Normal SPEC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128" w:rsidRDefault="00D52128">
      <w:pPr>
        <w:rPr>
          <w:color w:val="000000"/>
          <w:sz w:val="20"/>
        </w:rPr>
      </w:pPr>
    </w:p>
    <w:p w:rsidR="007875AD" w:rsidRDefault="007875AD" w:rsidP="007875AD">
      <w:pPr>
        <w:rPr>
          <w:szCs w:val="24"/>
        </w:rPr>
      </w:pPr>
    </w:p>
    <w:p w:rsidR="00A42037" w:rsidRPr="00FB733B" w:rsidRDefault="00A42037" w:rsidP="007875AD">
      <w:pPr>
        <w:rPr>
          <w:szCs w:val="24"/>
        </w:rPr>
      </w:pPr>
    </w:p>
    <w:p w:rsidR="007875AD" w:rsidRPr="00A42037" w:rsidRDefault="007875AD" w:rsidP="00A42037">
      <w:pPr>
        <w:pStyle w:val="Nervous1"/>
        <w:rPr>
          <w:caps w:val="0"/>
        </w:rPr>
      </w:pPr>
      <w:bookmarkStart w:id="5" w:name="_Toc160807651"/>
      <w:bookmarkStart w:id="6" w:name="_Toc2976366"/>
      <w:bookmarkStart w:id="7" w:name="fMRI"/>
      <w:r w:rsidRPr="00A42037">
        <w:rPr>
          <w:caps w:val="0"/>
        </w:rPr>
        <w:t>Functional MR</w:t>
      </w:r>
      <w:bookmarkEnd w:id="5"/>
      <w:r w:rsidR="00073BA4" w:rsidRPr="00A42037">
        <w:rPr>
          <w:caps w:val="0"/>
        </w:rPr>
        <w:t>I (fMRI)</w:t>
      </w:r>
      <w:bookmarkEnd w:id="6"/>
    </w:p>
    <w:bookmarkEnd w:id="7"/>
    <w:p w:rsidR="006866E3" w:rsidRDefault="006866E3" w:rsidP="009866BC">
      <w:pPr>
        <w:pStyle w:val="NormalWeb"/>
        <w:spacing w:after="120"/>
      </w:pPr>
      <w:r>
        <w:t>-</w:t>
      </w:r>
      <w:r w:rsidR="007875AD">
        <w:t xml:space="preserve"> evaluates </w:t>
      </w:r>
      <w:r>
        <w:t>CBF</w:t>
      </w:r>
      <w:r w:rsidR="007875AD">
        <w:t xml:space="preserve"> by looking at </w:t>
      </w:r>
      <w:r w:rsidR="007875AD" w:rsidRPr="006866E3">
        <w:rPr>
          <w:u w:val="double" w:color="FF0000"/>
        </w:rPr>
        <w:t xml:space="preserve">difference between venous </w:t>
      </w:r>
      <w:r w:rsidR="007875AD" w:rsidRPr="006866E3">
        <w:rPr>
          <w:smallCaps/>
          <w:color w:val="FF0000"/>
          <w:u w:val="double" w:color="FF0000"/>
        </w:rPr>
        <w:t>oxyhemoglobin</w:t>
      </w:r>
      <w:r w:rsidR="007875AD" w:rsidRPr="006866E3">
        <w:rPr>
          <w:u w:val="double" w:color="FF0000"/>
        </w:rPr>
        <w:t xml:space="preserve"> and </w:t>
      </w:r>
      <w:r w:rsidR="007875AD" w:rsidRPr="006866E3">
        <w:rPr>
          <w:smallCaps/>
          <w:color w:val="0000FF"/>
          <w:u w:val="double" w:color="FF0000"/>
        </w:rPr>
        <w:t>deoxyhemoglobin</w:t>
      </w:r>
      <w:r>
        <w:t xml:space="preserve"> - </w:t>
      </w:r>
      <w:r w:rsidR="007875AD" w:rsidRPr="00067434">
        <w:rPr>
          <w:color w:val="008000"/>
        </w:rPr>
        <w:t>blood oxygen level–dependent (BOLD)</w:t>
      </w:r>
      <w:r w:rsidR="007875AD">
        <w:t xml:space="preserve"> co</w:t>
      </w:r>
      <w:r>
        <w:t>ntrast technique.</w:t>
      </w:r>
    </w:p>
    <w:p w:rsidR="004D6411" w:rsidRDefault="006866E3" w:rsidP="001C34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2976" w:hanging="698"/>
      </w:pPr>
      <w:r w:rsidRPr="006866E3">
        <w:rPr>
          <w:smallCaps/>
          <w:color w:val="0000FF"/>
        </w:rPr>
        <w:t>deoxyhemoglobin</w:t>
      </w:r>
      <w:r w:rsidR="00BD01B1">
        <w:t xml:space="preserve"> is </w:t>
      </w:r>
      <w:r w:rsidR="00BD01B1" w:rsidRPr="002567BB">
        <w:rPr>
          <w:b/>
        </w:rPr>
        <w:t>paramagnetic</w:t>
      </w:r>
      <w:r>
        <w:t xml:space="preserve"> </w:t>
      </w:r>
      <w:r w:rsidR="00BD01B1">
        <w:t>-</w:t>
      </w:r>
      <w:r>
        <w:t xml:space="preserve"> </w:t>
      </w:r>
      <w:r w:rsidR="002567BB">
        <w:t xml:space="preserve">detected </w:t>
      </w:r>
      <w:r w:rsidR="001E2C3F">
        <w:t xml:space="preserve">as </w:t>
      </w:r>
      <w:r w:rsidR="001E2C3F" w:rsidRPr="005F3A43">
        <w:rPr>
          <w:shd w:val="clear" w:color="auto" w:fill="FFCCFF"/>
        </w:rPr>
        <w:t>↓</w:t>
      </w:r>
      <w:r w:rsidR="002567BB" w:rsidRPr="005F3A43">
        <w:rPr>
          <w:shd w:val="clear" w:color="auto" w:fill="FFCCFF"/>
        </w:rPr>
        <w:t xml:space="preserve"> T2</w:t>
      </w:r>
      <w:r w:rsidRPr="005F3A43">
        <w:rPr>
          <w:shd w:val="clear" w:color="auto" w:fill="FFCCFF"/>
        </w:rPr>
        <w:t xml:space="preserve"> signal</w:t>
      </w:r>
      <w:r>
        <w:t>.</w:t>
      </w:r>
    </w:p>
    <w:p w:rsidR="006866E3" w:rsidRDefault="006866E3" w:rsidP="001C34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2976" w:hanging="698"/>
      </w:pPr>
      <w:r>
        <w:rPr>
          <w:smallCaps/>
          <w:color w:val="FF0000"/>
        </w:rPr>
        <w:t>o</w:t>
      </w:r>
      <w:r w:rsidRPr="006866E3">
        <w:rPr>
          <w:smallCaps/>
          <w:color w:val="FF0000"/>
        </w:rPr>
        <w:t>xyhemoglobin</w:t>
      </w:r>
      <w:r w:rsidR="00BD01B1">
        <w:t xml:space="preserve"> </w:t>
      </w:r>
      <w:r>
        <w:t xml:space="preserve">is </w:t>
      </w:r>
      <w:r w:rsidRPr="002567BB">
        <w:rPr>
          <w:b/>
        </w:rPr>
        <w:t>diamagnetic</w:t>
      </w:r>
      <w:r>
        <w:t xml:space="preserve"> </w:t>
      </w:r>
      <w:r w:rsidR="00BD01B1">
        <w:t>-</w:t>
      </w:r>
      <w:r>
        <w:t xml:space="preserve"> </w:t>
      </w:r>
      <w:r w:rsidR="002567BB">
        <w:t>little effect on T2</w:t>
      </w:r>
      <w:r>
        <w:t xml:space="preserve"> </w:t>
      </w:r>
      <w:r w:rsidR="001E2C3F">
        <w:t>signal</w:t>
      </w:r>
      <w:r>
        <w:t xml:space="preserve">. </w:t>
      </w:r>
    </w:p>
    <w:p w:rsidR="00067B15" w:rsidRDefault="006866E3" w:rsidP="00067B15">
      <w:pPr>
        <w:pStyle w:val="NormalWeb"/>
        <w:numPr>
          <w:ilvl w:val="0"/>
          <w:numId w:val="2"/>
        </w:numPr>
        <w:spacing w:before="120"/>
        <w:ind w:left="357" w:hanging="357"/>
      </w:pPr>
      <w:r w:rsidRPr="009866BC">
        <w:rPr>
          <w:u w:val="single"/>
        </w:rPr>
        <w:t>d</w:t>
      </w:r>
      <w:r w:rsidR="007875AD" w:rsidRPr="009866BC">
        <w:rPr>
          <w:u w:val="single"/>
        </w:rPr>
        <w:t>uring cortical activation</w:t>
      </w:r>
      <w:r w:rsidR="007875AD">
        <w:t xml:space="preserve">, </w:t>
      </w:r>
      <w:r>
        <w:t>rCBF</w:t>
      </w:r>
      <w:r w:rsidR="007875AD">
        <w:t xml:space="preserve"> to eloquent cortex increases, but oxygen extraction changes little </w:t>
      </w:r>
      <w:r w:rsidR="008445D5" w:rsidRPr="008445D5">
        <w:rPr>
          <w:lang w:val="lt-LT"/>
        </w:rPr>
        <w:t>(t.y. deguonies patiekiama daugiau negu padidėja jo poreikis</w:t>
      </w:r>
      <w:r w:rsidR="008445D5">
        <w:t xml:space="preserve">) </w:t>
      </w:r>
      <w:r w:rsidR="009866BC">
        <w:t xml:space="preserve">→ </w:t>
      </w:r>
      <w:r w:rsidR="007875AD">
        <w:t xml:space="preserve">relative increased concentration of </w:t>
      </w:r>
      <w:r w:rsidR="002567BB">
        <w:rPr>
          <w:smallCaps/>
          <w:color w:val="FF0000"/>
        </w:rPr>
        <w:t>o</w:t>
      </w:r>
      <w:r w:rsidR="002567BB" w:rsidRPr="006866E3">
        <w:rPr>
          <w:smallCaps/>
          <w:color w:val="FF0000"/>
        </w:rPr>
        <w:t>xyhemoglobin</w:t>
      </w:r>
      <w:r w:rsidR="002567BB">
        <w:t xml:space="preserve"> </w:t>
      </w:r>
      <w:r w:rsidR="007875AD">
        <w:t xml:space="preserve">and relatively decreased concentration of </w:t>
      </w:r>
      <w:r w:rsidR="002567BB" w:rsidRPr="006866E3">
        <w:rPr>
          <w:smallCaps/>
          <w:color w:val="0000FF"/>
        </w:rPr>
        <w:t>deoxyhemoglobin</w:t>
      </w:r>
      <w:r w:rsidR="002567BB">
        <w:t xml:space="preserve"> </w:t>
      </w:r>
      <w:r w:rsidR="00067B15">
        <w:t xml:space="preserve">draining activated cortex → </w:t>
      </w:r>
      <w:r w:rsidR="007875AD">
        <w:t>decre</w:t>
      </w:r>
      <w:r w:rsidR="002567BB">
        <w:t xml:space="preserve">ase of lowered signal intensity, i.e. signal </w:t>
      </w:r>
      <w:r w:rsidR="007875AD">
        <w:t>increase in activated cortex</w:t>
      </w:r>
      <w:r w:rsidR="00067B15">
        <w:t xml:space="preserve"> </w:t>
      </w:r>
      <w:r w:rsidR="001E2C3F">
        <w:t>(relative to contiguous cortex) – this is seen via s</w:t>
      </w:r>
      <w:r w:rsidR="001E2C3F" w:rsidRPr="00BB73CF">
        <w:t>ubtracting one data set from</w:t>
      </w:r>
      <w:r w:rsidR="001E2C3F">
        <w:t xml:space="preserve"> </w:t>
      </w:r>
      <w:r w:rsidR="001E2C3F" w:rsidRPr="00BB73CF">
        <w:t>other (one obtained with,</w:t>
      </w:r>
      <w:r w:rsidR="001E2C3F">
        <w:t xml:space="preserve"> </w:t>
      </w:r>
      <w:r w:rsidR="001E2C3F" w:rsidRPr="00BB73CF">
        <w:t>other without</w:t>
      </w:r>
      <w:r w:rsidR="001E2C3F">
        <w:t xml:space="preserve"> </w:t>
      </w:r>
      <w:r w:rsidR="001E2C3F" w:rsidRPr="00BB73CF">
        <w:t>stimulus)</w:t>
      </w:r>
      <w:r w:rsidR="001E2C3F">
        <w:t>.</w:t>
      </w:r>
    </w:p>
    <w:p w:rsidR="00414A6B" w:rsidRPr="00414A6B" w:rsidRDefault="00414A6B" w:rsidP="00414A6B">
      <w:pPr>
        <w:pStyle w:val="NormalWeb"/>
        <w:spacing w:before="120"/>
        <w:ind w:left="1440"/>
      </w:pPr>
      <w:r w:rsidRPr="00414A6B">
        <w:lastRenderedPageBreak/>
        <w:t xml:space="preserve">N.B. </w:t>
      </w:r>
      <w:r w:rsidRPr="00414A6B">
        <w:rPr>
          <w:u w:val="double" w:color="FF0000"/>
        </w:rPr>
        <w:t>BOLD effect is observed at draining venous bed</w:t>
      </w:r>
      <w:r w:rsidRPr="00414A6B">
        <w:t xml:space="preserve"> (vs. capillaries) level – there is always </w:t>
      </w:r>
      <w:r w:rsidRPr="00414A6B">
        <w:rPr>
          <w:b/>
          <w:i/>
        </w:rPr>
        <w:t>some shift</w:t>
      </w:r>
      <w:r w:rsidRPr="00414A6B">
        <w:t>; e.g. motor cortex drains posteriorly and mot</w:t>
      </w:r>
      <w:r>
        <w:t>or tasks may show activation re</w:t>
      </w:r>
      <w:r w:rsidRPr="00414A6B">
        <w:t>gio</w:t>
      </w:r>
      <w:r>
        <w:t>ns over se</w:t>
      </w:r>
      <w:r w:rsidRPr="00414A6B">
        <w:t>n</w:t>
      </w:r>
      <w:r>
        <w:t>s</w:t>
      </w:r>
      <w:r w:rsidRPr="00414A6B">
        <w:t>ory cortex!</w:t>
      </w:r>
    </w:p>
    <w:p w:rsidR="00D7121C" w:rsidRDefault="00D7121C" w:rsidP="007875AD">
      <w:pPr>
        <w:pStyle w:val="NormalWeb"/>
        <w:numPr>
          <w:ilvl w:val="0"/>
          <w:numId w:val="2"/>
        </w:numPr>
      </w:pPr>
      <w:r>
        <w:t xml:space="preserve">use various </w:t>
      </w:r>
      <w:r w:rsidRPr="00D7121C">
        <w:rPr>
          <w:u w:val="single"/>
        </w:rPr>
        <w:t>paradigms</w:t>
      </w:r>
      <w:r>
        <w:t xml:space="preserve"> (motor tasks, speech, sensory stimulation)</w:t>
      </w:r>
    </w:p>
    <w:p w:rsidR="00D7121C" w:rsidRPr="00D7121C" w:rsidRDefault="00D7121C" w:rsidP="00D7121C">
      <w:pPr>
        <w:pStyle w:val="NormalWeb"/>
        <w:ind w:left="1440"/>
      </w:pPr>
      <w:r>
        <w:t>N.B. always use speech – to determine which hemisphere is dominant.</w:t>
      </w:r>
    </w:p>
    <w:p w:rsidR="00D7121C" w:rsidRPr="00D7121C" w:rsidRDefault="00D7121C" w:rsidP="007875AD">
      <w:pPr>
        <w:pStyle w:val="NormalWeb"/>
        <w:numPr>
          <w:ilvl w:val="0"/>
          <w:numId w:val="2"/>
        </w:numPr>
      </w:pPr>
      <w:r>
        <w:t>biggest fear – vessels around tumor are maximally dilated and won’t show BOLD effect (surgeon may falsely assume that it is not eloquent cortex); H: start with breath-holding test – CO</w:t>
      </w:r>
      <w:r w:rsidRPr="00D7121C">
        <w:rPr>
          <w:vertAlign w:val="subscript"/>
        </w:rPr>
        <w:t>2</w:t>
      </w:r>
      <w:r>
        <w:t xml:space="preserve"> increases blood flow 4-5% (vs. tasks – only 2-3%) – look if area of interest shows BOLD effect – if not then of course may not excpect activation with paradigm task.</w:t>
      </w:r>
    </w:p>
    <w:p w:rsidR="008F52EB" w:rsidRDefault="007875AD" w:rsidP="007875AD">
      <w:pPr>
        <w:pStyle w:val="NormalWeb"/>
        <w:numPr>
          <w:ilvl w:val="0"/>
          <w:numId w:val="2"/>
        </w:numPr>
      </w:pPr>
      <w:r w:rsidRPr="008F52EB">
        <w:rPr>
          <w:u w:val="single"/>
        </w:rPr>
        <w:t>fMRI has been used</w:t>
      </w:r>
      <w:r w:rsidR="00F40A1D">
        <w:rPr>
          <w:u w:val="single"/>
        </w:rPr>
        <w:t xml:space="preserve"> (± along with DTI)</w:t>
      </w:r>
      <w:r>
        <w:t xml:space="preserve"> to </w:t>
      </w:r>
      <w:r w:rsidRPr="008F52EB">
        <w:rPr>
          <w:b/>
          <w:i/>
        </w:rPr>
        <w:t xml:space="preserve">map </w:t>
      </w:r>
      <w:r w:rsidR="008F52EB" w:rsidRPr="008F52EB">
        <w:rPr>
          <w:b/>
          <w:i/>
        </w:rPr>
        <w:t>cortical areas</w:t>
      </w:r>
      <w:r w:rsidR="008F52EB">
        <w:t xml:space="preserve"> (</w:t>
      </w:r>
      <w:r>
        <w:t>language, motor function, interictal spikes</w:t>
      </w:r>
      <w:r w:rsidR="008F52EB">
        <w:t>, partial seizure foci*, etc)</w:t>
      </w:r>
      <w:r w:rsidR="00F423D1">
        <w:t xml:space="preserve"> – resolution better than PET!</w:t>
      </w:r>
    </w:p>
    <w:p w:rsidR="007875AD" w:rsidRDefault="008F52EB" w:rsidP="008F52EB">
      <w:pPr>
        <w:pStyle w:val="NormalWeb"/>
        <w:ind w:left="4320"/>
      </w:pPr>
      <w:r>
        <w:t>*</w:t>
      </w:r>
      <w:r w:rsidR="007875AD">
        <w:t xml:space="preserve">difficult, because seizures are </w:t>
      </w:r>
      <w:r w:rsidR="007875AD" w:rsidRPr="002567BB">
        <w:rPr>
          <w:i/>
        </w:rPr>
        <w:t>unpredictable</w:t>
      </w:r>
      <w:r w:rsidR="007875AD">
        <w:t xml:space="preserve"> and associated with </w:t>
      </w:r>
      <w:r w:rsidR="007875AD" w:rsidRPr="002567BB">
        <w:rPr>
          <w:i/>
        </w:rPr>
        <w:t>movement</w:t>
      </w:r>
      <w:r w:rsidR="007875AD">
        <w:t xml:space="preserve"> </w:t>
      </w:r>
      <w:r>
        <w:t>(</w:t>
      </w:r>
      <w:r w:rsidR="007875AD">
        <w:t>obscures fMRI image</w:t>
      </w:r>
      <w:r>
        <w:t>)</w:t>
      </w:r>
      <w:r w:rsidR="007875AD">
        <w:t>.</w:t>
      </w:r>
    </w:p>
    <w:p w:rsidR="007875AD" w:rsidRDefault="007875AD" w:rsidP="007875AD">
      <w:pPr>
        <w:rPr>
          <w:szCs w:val="24"/>
        </w:rPr>
      </w:pPr>
    </w:p>
    <w:p w:rsidR="00D7121C" w:rsidRDefault="00D7121C" w:rsidP="007875AD">
      <w:pPr>
        <w:rPr>
          <w:szCs w:val="24"/>
        </w:rPr>
      </w:pPr>
    </w:p>
    <w:p w:rsidR="00E25333" w:rsidRDefault="00E25333" w:rsidP="00FF5E39">
      <w:pPr>
        <w:pStyle w:val="Nervous6"/>
        <w:ind w:right="6322"/>
      </w:pPr>
      <w:bookmarkStart w:id="8" w:name="_Toc2976367"/>
      <w:r>
        <w:t>Resting state fMRI</w:t>
      </w:r>
      <w:r w:rsidR="00FF5E39">
        <w:t xml:space="preserve"> (rs-fMRI)</w:t>
      </w:r>
      <w:bookmarkEnd w:id="8"/>
    </w:p>
    <w:p w:rsidR="00E25333" w:rsidRDefault="003F277B" w:rsidP="003F277B">
      <w:pPr>
        <w:pStyle w:val="NormalWeb"/>
        <w:numPr>
          <w:ilvl w:val="0"/>
          <w:numId w:val="2"/>
        </w:numPr>
        <w:ind w:left="357" w:hanging="357"/>
      </w:pPr>
      <w:r>
        <w:t>connects areas of brain where BOLD signal fluctuates in synchrony.</w:t>
      </w:r>
    </w:p>
    <w:p w:rsidR="003F277B" w:rsidRDefault="003F277B" w:rsidP="003F277B">
      <w:pPr>
        <w:pStyle w:val="NormalWeb"/>
        <w:numPr>
          <w:ilvl w:val="0"/>
          <w:numId w:val="2"/>
        </w:numPr>
        <w:ind w:left="357" w:hanging="357"/>
      </w:pPr>
      <w:r>
        <w:t xml:space="preserve">especially good for </w:t>
      </w:r>
      <w:r w:rsidRPr="00672CB3">
        <w:rPr>
          <w:color w:val="00B050"/>
        </w:rPr>
        <w:t xml:space="preserve">noncooperative patients </w:t>
      </w:r>
      <w:r>
        <w:t>(e.g. kids).</w:t>
      </w:r>
    </w:p>
    <w:p w:rsidR="003F277B" w:rsidRDefault="003F277B" w:rsidP="003F277B">
      <w:pPr>
        <w:pStyle w:val="NormalWeb"/>
        <w:numPr>
          <w:ilvl w:val="0"/>
          <w:numId w:val="2"/>
        </w:numPr>
        <w:ind w:left="357" w:hanging="357"/>
      </w:pPr>
      <w:r>
        <w:t>does not work well if brain has malformations</w:t>
      </w:r>
      <w:r w:rsidR="00FF5E39">
        <w:t xml:space="preserve"> with disorganized networks</w:t>
      </w:r>
      <w:r>
        <w:t xml:space="preserve"> (e.g. tuberous sclerosis).</w:t>
      </w:r>
    </w:p>
    <w:p w:rsidR="00672CB3" w:rsidRDefault="00672CB3" w:rsidP="003F277B">
      <w:pPr>
        <w:pStyle w:val="NormalWeb"/>
        <w:numPr>
          <w:ilvl w:val="0"/>
          <w:numId w:val="2"/>
        </w:numPr>
        <w:ind w:left="357" w:hanging="357"/>
      </w:pPr>
      <w:r>
        <w:t>light sedation (with any agent) is OK but not general anesthesia.</w:t>
      </w:r>
    </w:p>
    <w:p w:rsidR="00E25333" w:rsidRDefault="00E25333" w:rsidP="007875AD">
      <w:pPr>
        <w:rPr>
          <w:szCs w:val="24"/>
        </w:rPr>
      </w:pPr>
    </w:p>
    <w:p w:rsidR="00E25333" w:rsidRDefault="00E25333" w:rsidP="007875AD">
      <w:pPr>
        <w:rPr>
          <w:szCs w:val="24"/>
        </w:rPr>
      </w:pPr>
    </w:p>
    <w:p w:rsidR="00F423D1" w:rsidRPr="00A42037" w:rsidRDefault="00A42037" w:rsidP="00A42037">
      <w:pPr>
        <w:pStyle w:val="Nervous1"/>
        <w:rPr>
          <w:caps w:val="0"/>
        </w:rPr>
      </w:pPr>
      <w:bookmarkStart w:id="9" w:name="_Toc2976368"/>
      <w:r>
        <w:rPr>
          <w:caps w:val="0"/>
        </w:rPr>
        <w:t>Positron emission tomography (</w:t>
      </w:r>
      <w:r w:rsidR="00F423D1" w:rsidRPr="00A42037">
        <w:rPr>
          <w:caps w:val="0"/>
        </w:rPr>
        <w:t>PET</w:t>
      </w:r>
      <w:r>
        <w:rPr>
          <w:caps w:val="0"/>
        </w:rPr>
        <w:t>)</w:t>
      </w:r>
      <w:bookmarkEnd w:id="9"/>
    </w:p>
    <w:p w:rsidR="00F423D1" w:rsidRDefault="00F423D1" w:rsidP="00F423D1">
      <w:pPr>
        <w:pStyle w:val="NormalWeb"/>
        <w:numPr>
          <w:ilvl w:val="0"/>
          <w:numId w:val="2"/>
        </w:numPr>
        <w:ind w:left="357" w:hanging="357"/>
      </w:pPr>
      <w:r>
        <w:t xml:space="preserve">since </w:t>
      </w:r>
      <w:r w:rsidRPr="00F423D1">
        <w:rPr>
          <w:i/>
          <w:color w:val="0000FF"/>
        </w:rPr>
        <w:t>CBF is tightly coupled to brain metabolism</w:t>
      </w:r>
      <w:r>
        <w:t xml:space="preserve">, local uptake of </w:t>
      </w:r>
      <w:r w:rsidRPr="00F423D1">
        <w:rPr>
          <w:b/>
        </w:rPr>
        <w:t>2-deoxyglucose</w:t>
      </w:r>
      <w:r>
        <w:t>* is also good index of rCBF.</w:t>
      </w:r>
    </w:p>
    <w:p w:rsidR="00F423D1" w:rsidRDefault="00F423D1" w:rsidP="00F423D1">
      <w:pPr>
        <w:pStyle w:val="NormalWeb"/>
        <w:jc w:val="right"/>
      </w:pPr>
      <w:r>
        <w:t xml:space="preserve">*labeled with positron emitter (such as </w:t>
      </w:r>
      <w:r w:rsidRPr="00F423D1">
        <w:rPr>
          <w:vertAlign w:val="superscript"/>
        </w:rPr>
        <w:t>18</w:t>
      </w:r>
      <w:r>
        <w:t xml:space="preserve">F, </w:t>
      </w:r>
      <w:r w:rsidRPr="00F423D1">
        <w:rPr>
          <w:vertAlign w:val="superscript"/>
        </w:rPr>
        <w:t>11</w:t>
      </w:r>
      <w:r>
        <w:t xml:space="preserve">O, and </w:t>
      </w:r>
      <w:r w:rsidRPr="00F423D1">
        <w:rPr>
          <w:vertAlign w:val="superscript"/>
        </w:rPr>
        <w:t>15</w:t>
      </w:r>
      <w:r>
        <w:t xml:space="preserve">O) </w:t>
      </w:r>
    </w:p>
    <w:p w:rsidR="000E2904" w:rsidRDefault="000E2904" w:rsidP="000E2904">
      <w:pPr>
        <w:pStyle w:val="NormalWeb"/>
        <w:rPr>
          <w:bCs/>
        </w:rPr>
      </w:pPr>
    </w:p>
    <w:p w:rsidR="000E2904" w:rsidRDefault="000E2904" w:rsidP="000E2904">
      <w:pPr>
        <w:pStyle w:val="NormalWeb"/>
        <w:rPr>
          <w:bCs/>
        </w:rPr>
      </w:pPr>
    </w:p>
    <w:p w:rsidR="000E2904" w:rsidRDefault="000E2904" w:rsidP="000E2904"/>
    <w:p w:rsidR="000E2904" w:rsidRDefault="000E2904" w:rsidP="000E2904"/>
    <w:p w:rsidR="003B778F" w:rsidRPr="003B778F" w:rsidRDefault="003B778F" w:rsidP="00A42037">
      <w:pPr>
        <w:pStyle w:val="Antrat"/>
        <w:rPr>
          <w:szCs w:val="24"/>
        </w:rPr>
      </w:pPr>
      <w:bookmarkStart w:id="10" w:name="_Toc2976369"/>
      <w:r w:rsidRPr="003B778F">
        <w:t>Cerebrovascular Reserve &amp; Reactivity</w:t>
      </w:r>
      <w:bookmarkEnd w:id="10"/>
    </w:p>
    <w:p w:rsidR="003B778F" w:rsidRPr="003B778F" w:rsidRDefault="003B778F" w:rsidP="003B778F">
      <w:pPr>
        <w:pStyle w:val="NormalWeb"/>
      </w:pPr>
      <w:r>
        <w:t>- r</w:t>
      </w:r>
      <w:r w:rsidRPr="003B778F">
        <w:t>esponse of</w:t>
      </w:r>
      <w:r>
        <w:t xml:space="preserve"> </w:t>
      </w:r>
      <w:r w:rsidRPr="003B778F">
        <w:t xml:space="preserve">CBF to vasodilator challenge with 1000 mg of </w:t>
      </w:r>
      <w:r>
        <w:t xml:space="preserve">IV </w:t>
      </w:r>
      <w:r w:rsidRPr="00A42037">
        <w:rPr>
          <w:rStyle w:val="Drugname2Char"/>
        </w:rPr>
        <w:t>acetazolamide</w:t>
      </w:r>
      <w:r w:rsidRPr="003B778F">
        <w:t>:</w:t>
      </w:r>
    </w:p>
    <w:p w:rsidR="003B778F" w:rsidRPr="003B778F" w:rsidRDefault="003B778F" w:rsidP="003B778F">
      <w:pPr>
        <w:pStyle w:val="NormalWeb"/>
        <w:spacing w:before="60"/>
        <w:ind w:left="851" w:hanging="851"/>
      </w:pPr>
      <w:r w:rsidRPr="003B778F">
        <w:rPr>
          <w:b/>
        </w:rPr>
        <w:t>Type I</w:t>
      </w:r>
      <w:r w:rsidRPr="003B778F">
        <w:t xml:space="preserve">: </w:t>
      </w:r>
      <w:r w:rsidRPr="003B778F">
        <w:rPr>
          <w:color w:val="0000FF"/>
        </w:rPr>
        <w:t>normal</w:t>
      </w:r>
      <w:r w:rsidRPr="003B778F">
        <w:t xml:space="preserve"> baseline CBF with 30-60% increase following ACZ challenge</w:t>
      </w:r>
    </w:p>
    <w:p w:rsidR="003B778F" w:rsidRPr="003B778F" w:rsidRDefault="003B778F" w:rsidP="003B778F">
      <w:pPr>
        <w:pStyle w:val="NormalWeb"/>
        <w:spacing w:before="60"/>
        <w:ind w:left="851" w:hanging="851"/>
      </w:pPr>
      <w:r w:rsidRPr="003B778F">
        <w:rPr>
          <w:b/>
        </w:rPr>
        <w:t>Type II</w:t>
      </w:r>
      <w:r w:rsidRPr="003B778F">
        <w:t xml:space="preserve">: decreased baseline CBF with </w:t>
      </w:r>
      <w:r w:rsidRPr="003B778F">
        <w:rPr>
          <w:color w:val="0000FF"/>
        </w:rPr>
        <w:t>blunted response</w:t>
      </w:r>
      <w:r w:rsidRPr="003B778F">
        <w:t xml:space="preserve"> of &lt; 10% increase </w:t>
      </w:r>
      <w:r>
        <w:t>(</w:t>
      </w:r>
      <w:r w:rsidRPr="003B778F">
        <w:t>or &lt; 10</w:t>
      </w:r>
      <w:r>
        <w:t xml:space="preserve"> mL/</w:t>
      </w:r>
      <w:r w:rsidRPr="003B778F">
        <w:t xml:space="preserve">100 </w:t>
      </w:r>
      <w:r>
        <w:t>g/</w:t>
      </w:r>
      <w:r w:rsidRPr="003B778F">
        <w:t>min absolute increase</w:t>
      </w:r>
      <w:r>
        <w:t>)</w:t>
      </w:r>
      <w:r w:rsidRPr="003B778F">
        <w:t xml:space="preserve"> after ACZ challenge</w:t>
      </w:r>
    </w:p>
    <w:p w:rsidR="000E2904" w:rsidRDefault="003B778F" w:rsidP="003B778F">
      <w:pPr>
        <w:pStyle w:val="NormalWeb"/>
        <w:spacing w:before="60"/>
        <w:ind w:left="851" w:hanging="851"/>
      </w:pPr>
      <w:r w:rsidRPr="003B778F">
        <w:rPr>
          <w:b/>
        </w:rPr>
        <w:t>Type III</w:t>
      </w:r>
      <w:r w:rsidRPr="003B778F">
        <w:t xml:space="preserve">: decreased baseline CBF with </w:t>
      </w:r>
      <w:r w:rsidRPr="003B778F">
        <w:rPr>
          <w:color w:val="0000FF"/>
        </w:rPr>
        <w:t>paradoxical decrease</w:t>
      </w:r>
      <w:r w:rsidRPr="003B778F">
        <w:t xml:space="preserve"> of regional CBF following</w:t>
      </w:r>
      <w:r>
        <w:t xml:space="preserve"> </w:t>
      </w:r>
      <w:r w:rsidRPr="003B778F">
        <w:t xml:space="preserve">ACZ </w:t>
      </w:r>
      <w:r>
        <w:t xml:space="preserve">challenge - </w:t>
      </w:r>
      <w:r w:rsidRPr="003B778F">
        <w:t xml:space="preserve">suggesting </w:t>
      </w:r>
      <w:r w:rsidRPr="003B778F">
        <w:rPr>
          <w:color w:val="FF0000"/>
        </w:rPr>
        <w:t>steal phenomenon</w:t>
      </w:r>
      <w:r w:rsidRPr="003B778F">
        <w:t xml:space="preserve"> in regions with maximally dilated</w:t>
      </w:r>
      <w:r>
        <w:t xml:space="preserve"> </w:t>
      </w:r>
      <w:r w:rsidRPr="003B778F">
        <w:t>vasculature at baseline</w:t>
      </w:r>
    </w:p>
    <w:p w:rsidR="000E2904" w:rsidRDefault="000E2904" w:rsidP="000E2904"/>
    <w:p w:rsidR="000E2904" w:rsidRDefault="000E2904" w:rsidP="000E2904"/>
    <w:p w:rsidR="003B778F" w:rsidRDefault="003B778F" w:rsidP="000E2904"/>
    <w:p w:rsidR="003B778F" w:rsidRDefault="003B778F" w:rsidP="000E2904"/>
    <w:p w:rsidR="003B778F" w:rsidRDefault="003B778F" w:rsidP="000E2904"/>
    <w:p w:rsidR="003507BE" w:rsidRPr="00273F8C" w:rsidRDefault="003507BE" w:rsidP="003507BE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Pr="00273F8C">
        <w:rPr>
          <w:szCs w:val="24"/>
        </w:rPr>
        <w:t>for ch. “</w:t>
      </w:r>
      <w:r>
        <w:rPr>
          <w:szCs w:val="24"/>
        </w:rPr>
        <w:t>Neurovascular Examination</w:t>
      </w:r>
      <w:r w:rsidRPr="00273F8C">
        <w:rPr>
          <w:szCs w:val="24"/>
        </w:rPr>
        <w:t xml:space="preserve">” → follow this </w:t>
      </w:r>
      <w:hyperlink r:id="rId9" w:tgtFrame="_blank" w:history="1">
        <w:r w:rsidRPr="00273F8C">
          <w:rPr>
            <w:rStyle w:val="Hyperlink"/>
            <w:smallCaps/>
            <w:szCs w:val="24"/>
          </w:rPr>
          <w:t>link</w:t>
        </w:r>
        <w:r w:rsidRPr="00273F8C">
          <w:rPr>
            <w:rStyle w:val="Hyperlink"/>
            <w:szCs w:val="24"/>
          </w:rPr>
          <w:t xml:space="preserve"> &gt;&gt;</w:t>
        </w:r>
      </w:hyperlink>
    </w:p>
    <w:p w:rsidR="003507BE" w:rsidRDefault="003507BE" w:rsidP="003507BE">
      <w:pPr>
        <w:rPr>
          <w:sz w:val="20"/>
        </w:rPr>
      </w:pPr>
    </w:p>
    <w:p w:rsidR="003507BE" w:rsidRDefault="003507BE" w:rsidP="003507BE">
      <w:pPr>
        <w:pBdr>
          <w:bottom w:val="single" w:sz="4" w:space="1" w:color="auto"/>
        </w:pBdr>
        <w:ind w:right="57"/>
        <w:rPr>
          <w:sz w:val="20"/>
        </w:rPr>
      </w:pPr>
    </w:p>
    <w:p w:rsidR="003507BE" w:rsidRPr="00B806B3" w:rsidRDefault="003507BE" w:rsidP="003507BE">
      <w:pPr>
        <w:pBdr>
          <w:bottom w:val="single" w:sz="4" w:space="1" w:color="auto"/>
        </w:pBdr>
        <w:ind w:right="57"/>
        <w:rPr>
          <w:sz w:val="20"/>
        </w:rPr>
      </w:pPr>
    </w:p>
    <w:p w:rsidR="003507BE" w:rsidRDefault="004A416F" w:rsidP="003507BE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0" w:tgtFrame="_blank" w:history="1">
        <w:r w:rsidR="003507BE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3507BE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3507BE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3507BE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A908F0" w:rsidRPr="000E2904" w:rsidRDefault="004A416F" w:rsidP="003507BE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1" w:tgtFrame="_blank" w:history="1">
        <w:r w:rsidR="003507BE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A908F0" w:rsidRPr="000E2904" w:rsidSect="00D632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91" w:rsidRDefault="00E23391">
      <w:r>
        <w:separator/>
      </w:r>
    </w:p>
  </w:endnote>
  <w:endnote w:type="continuationSeparator" w:id="0">
    <w:p w:rsidR="00E23391" w:rsidRDefault="00E2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BE" w:rsidRDefault="00350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Default="00A908F0" w:rsidP="003507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BE" w:rsidRDefault="00350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91" w:rsidRDefault="00E23391">
      <w:r>
        <w:separator/>
      </w:r>
    </w:p>
  </w:footnote>
  <w:footnote w:type="continuationSeparator" w:id="0">
    <w:p w:rsidR="00E23391" w:rsidRDefault="00E23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BE" w:rsidRDefault="00350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3507BE" w:rsidRDefault="003507BE" w:rsidP="003507BE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06F33" wp14:editId="6EF6A648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2" name="Picture 2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rCBF examination</w:t>
    </w:r>
    <w:r>
      <w:rPr>
        <w:b/>
        <w:bCs/>
        <w:iCs/>
        <w:smallCaps/>
      </w:rPr>
      <w:tab/>
    </w:r>
    <w:r>
      <w:t>D66 (</w:t>
    </w:r>
    <w:r>
      <w:fldChar w:fldCharType="begin"/>
    </w:r>
    <w:r>
      <w:instrText xml:space="preserve"> PAGE </w:instrText>
    </w:r>
    <w:r>
      <w:fldChar w:fldCharType="separate"/>
    </w:r>
    <w:r w:rsidR="004A416F">
      <w:rPr>
        <w:noProof/>
      </w:rPr>
      <w:t>1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BE" w:rsidRDefault="00350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944"/>
    <w:multiLevelType w:val="hybridMultilevel"/>
    <w:tmpl w:val="2892DBB8"/>
    <w:lvl w:ilvl="0" w:tplc="BE429A46">
      <w:start w:val="1"/>
      <w:numFmt w:val="decimal"/>
      <w:lvlText w:val="%1)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 w15:restartNumberingAfterBreak="0">
    <w:nsid w:val="2B1E5422"/>
    <w:multiLevelType w:val="hybridMultilevel"/>
    <w:tmpl w:val="CBC49CD0"/>
    <w:lvl w:ilvl="0" w:tplc="BE429A46">
      <w:start w:val="1"/>
      <w:numFmt w:val="decimal"/>
      <w:lvlText w:val="%1)"/>
      <w:lvlJc w:val="left"/>
      <w:pPr>
        <w:tabs>
          <w:tab w:val="num" w:pos="1353"/>
        </w:tabs>
        <w:ind w:left="1333" w:hanging="34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" w15:restartNumberingAfterBreak="0">
    <w:nsid w:val="2F492D2A"/>
    <w:multiLevelType w:val="hybridMultilevel"/>
    <w:tmpl w:val="6C7EB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04FA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C11851"/>
    <w:multiLevelType w:val="hybridMultilevel"/>
    <w:tmpl w:val="20326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F69D7"/>
    <w:multiLevelType w:val="hybridMultilevel"/>
    <w:tmpl w:val="570282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12EF0"/>
    <w:rsid w:val="00031244"/>
    <w:rsid w:val="00040DFC"/>
    <w:rsid w:val="0006643A"/>
    <w:rsid w:val="00067434"/>
    <w:rsid w:val="00067B15"/>
    <w:rsid w:val="00073BA4"/>
    <w:rsid w:val="000765C5"/>
    <w:rsid w:val="000906B1"/>
    <w:rsid w:val="000D44E0"/>
    <w:rsid w:val="000E2904"/>
    <w:rsid w:val="000F5050"/>
    <w:rsid w:val="00133DB1"/>
    <w:rsid w:val="00154C3F"/>
    <w:rsid w:val="0019480D"/>
    <w:rsid w:val="001A27D7"/>
    <w:rsid w:val="001A684C"/>
    <w:rsid w:val="001C34CC"/>
    <w:rsid w:val="001E2C3F"/>
    <w:rsid w:val="00250106"/>
    <w:rsid w:val="002567BB"/>
    <w:rsid w:val="00276BFE"/>
    <w:rsid w:val="002B0B5D"/>
    <w:rsid w:val="00320518"/>
    <w:rsid w:val="00324F8D"/>
    <w:rsid w:val="003507BE"/>
    <w:rsid w:val="003832E4"/>
    <w:rsid w:val="00395DCB"/>
    <w:rsid w:val="003A2A84"/>
    <w:rsid w:val="003B778F"/>
    <w:rsid w:val="003F277B"/>
    <w:rsid w:val="00414A6B"/>
    <w:rsid w:val="004356C4"/>
    <w:rsid w:val="004503B4"/>
    <w:rsid w:val="004549BB"/>
    <w:rsid w:val="004A416F"/>
    <w:rsid w:val="004B0D3E"/>
    <w:rsid w:val="004D6411"/>
    <w:rsid w:val="004E01EC"/>
    <w:rsid w:val="004E4854"/>
    <w:rsid w:val="0050395C"/>
    <w:rsid w:val="00503E0D"/>
    <w:rsid w:val="00506366"/>
    <w:rsid w:val="00520CBA"/>
    <w:rsid w:val="0056074F"/>
    <w:rsid w:val="005A26F1"/>
    <w:rsid w:val="005C46C0"/>
    <w:rsid w:val="005E1C1E"/>
    <w:rsid w:val="005F3A43"/>
    <w:rsid w:val="00613516"/>
    <w:rsid w:val="00616ABA"/>
    <w:rsid w:val="00660D00"/>
    <w:rsid w:val="00672CB3"/>
    <w:rsid w:val="006866E3"/>
    <w:rsid w:val="006B2577"/>
    <w:rsid w:val="006E6F19"/>
    <w:rsid w:val="00711C9B"/>
    <w:rsid w:val="00721696"/>
    <w:rsid w:val="00751186"/>
    <w:rsid w:val="00751907"/>
    <w:rsid w:val="00781553"/>
    <w:rsid w:val="007875AD"/>
    <w:rsid w:val="007B52F0"/>
    <w:rsid w:val="007C035B"/>
    <w:rsid w:val="007E7EAF"/>
    <w:rsid w:val="008445D5"/>
    <w:rsid w:val="008520E2"/>
    <w:rsid w:val="00890E69"/>
    <w:rsid w:val="008B0056"/>
    <w:rsid w:val="008B4A24"/>
    <w:rsid w:val="008D2C20"/>
    <w:rsid w:val="008D5B04"/>
    <w:rsid w:val="008F52EB"/>
    <w:rsid w:val="00920BF8"/>
    <w:rsid w:val="00933BEA"/>
    <w:rsid w:val="00936241"/>
    <w:rsid w:val="00974427"/>
    <w:rsid w:val="009866BC"/>
    <w:rsid w:val="00991A28"/>
    <w:rsid w:val="009E147F"/>
    <w:rsid w:val="009F0C08"/>
    <w:rsid w:val="009F28EB"/>
    <w:rsid w:val="00A12BD9"/>
    <w:rsid w:val="00A1460C"/>
    <w:rsid w:val="00A324C7"/>
    <w:rsid w:val="00A42037"/>
    <w:rsid w:val="00A64415"/>
    <w:rsid w:val="00A908F0"/>
    <w:rsid w:val="00AE4B52"/>
    <w:rsid w:val="00AF640B"/>
    <w:rsid w:val="00B036FC"/>
    <w:rsid w:val="00B21E9F"/>
    <w:rsid w:val="00B33E68"/>
    <w:rsid w:val="00B925E7"/>
    <w:rsid w:val="00BC7F89"/>
    <w:rsid w:val="00BD01B1"/>
    <w:rsid w:val="00BD2B8B"/>
    <w:rsid w:val="00C004D0"/>
    <w:rsid w:val="00C62236"/>
    <w:rsid w:val="00CC385D"/>
    <w:rsid w:val="00CF17AD"/>
    <w:rsid w:val="00D00924"/>
    <w:rsid w:val="00D41C0A"/>
    <w:rsid w:val="00D44BAF"/>
    <w:rsid w:val="00D52128"/>
    <w:rsid w:val="00D63297"/>
    <w:rsid w:val="00D7121C"/>
    <w:rsid w:val="00DC7EFB"/>
    <w:rsid w:val="00E23391"/>
    <w:rsid w:val="00E25333"/>
    <w:rsid w:val="00E325FC"/>
    <w:rsid w:val="00E32D8F"/>
    <w:rsid w:val="00EC4288"/>
    <w:rsid w:val="00F065DE"/>
    <w:rsid w:val="00F40A1D"/>
    <w:rsid w:val="00F423D1"/>
    <w:rsid w:val="00F60347"/>
    <w:rsid w:val="00F65C5C"/>
    <w:rsid w:val="00FB6FD1"/>
    <w:rsid w:val="00FE5B70"/>
    <w:rsid w:val="00FF21BB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1FF5C-8DDB-40B6-92A8-DAE26554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6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6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063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6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063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063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0D3E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06366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063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506366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506366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506366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506366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506366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506366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506366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506366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506366"/>
    <w:rPr>
      <w:color w:val="999999"/>
      <w:u w:val="none"/>
    </w:rPr>
  </w:style>
  <w:style w:type="paragraph" w:customStyle="1" w:styleId="Nervous4">
    <w:name w:val="Nervous 4"/>
    <w:basedOn w:val="Normal"/>
    <w:rsid w:val="005063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50636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506366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506366"/>
  </w:style>
  <w:style w:type="paragraph" w:customStyle="1" w:styleId="Drugname">
    <w:name w:val="Drug name"/>
    <w:basedOn w:val="NormalWeb"/>
    <w:autoRedefine/>
    <w:rsid w:val="00506366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506366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506366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506366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506366"/>
    <w:rPr>
      <w:color w:val="999999"/>
      <w:u w:val="none"/>
    </w:rPr>
  </w:style>
  <w:style w:type="paragraph" w:customStyle="1" w:styleId="Nervous6">
    <w:name w:val="Nervous 6"/>
    <w:basedOn w:val="Normal"/>
    <w:rsid w:val="00506366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NormalWebChar">
    <w:name w:val="Normal (Web) Char"/>
    <w:basedOn w:val="DefaultParagraphFont"/>
    <w:link w:val="NormalWeb"/>
    <w:rsid w:val="00DC7EFB"/>
    <w:rPr>
      <w:sz w:val="24"/>
      <w:szCs w:val="24"/>
    </w:rPr>
  </w:style>
  <w:style w:type="paragraph" w:customStyle="1" w:styleId="Nervous9">
    <w:name w:val="Nervous 9"/>
    <w:rsid w:val="00506366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uiPriority w:val="39"/>
    <w:rsid w:val="00506366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506366"/>
    <w:rPr>
      <w:i/>
      <w:smallCaps/>
      <w:color w:val="999999"/>
      <w:szCs w:val="24"/>
    </w:rPr>
  </w:style>
  <w:style w:type="character" w:customStyle="1" w:styleId="Heading1Char">
    <w:name w:val="Heading 1 Char"/>
    <w:basedOn w:val="DefaultParagraphFont"/>
    <w:link w:val="Heading1"/>
    <w:rsid w:val="0050636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0636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063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06366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506366"/>
    <w:pPr>
      <w:ind w:left="2155"/>
    </w:pPr>
    <w:rPr>
      <w:i/>
      <w:sz w:val="20"/>
    </w:rPr>
  </w:style>
  <w:style w:type="character" w:customStyle="1" w:styleId="Trialname">
    <w:name w:val="Trial name"/>
    <w:basedOn w:val="DefaultParagraphFont"/>
    <w:qFormat/>
    <w:rsid w:val="00506366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506366"/>
    <w:rPr>
      <w:rFonts w:ascii="Arial" w:hAnsi="Arial" w:cs="Arial"/>
      <w:b/>
      <w:bCs/>
      <w:sz w:val="26"/>
      <w:szCs w:val="26"/>
    </w:rPr>
  </w:style>
  <w:style w:type="paragraph" w:styleId="TOC3">
    <w:name w:val="toc 3"/>
    <w:basedOn w:val="Normal"/>
    <w:next w:val="Normal"/>
    <w:autoRedefine/>
    <w:rsid w:val="00506366"/>
    <w:pPr>
      <w:ind w:left="480"/>
    </w:pPr>
  </w:style>
  <w:style w:type="paragraph" w:styleId="BalloonText">
    <w:name w:val="Balloon Text"/>
    <w:basedOn w:val="Normal"/>
    <w:link w:val="BalloonTextChar"/>
    <w:rsid w:val="00506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3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6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366"/>
    <w:pPr>
      <w:ind w:left="720"/>
    </w:pPr>
  </w:style>
  <w:style w:type="character" w:customStyle="1" w:styleId="Drugname2Char">
    <w:name w:val="Drug name 2 Char"/>
    <w:basedOn w:val="DefaultParagraphFont"/>
    <w:link w:val="Drugname2"/>
    <w:rsid w:val="00506366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5063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506366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06366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06366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506366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506366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506366"/>
  </w:style>
  <w:style w:type="character" w:customStyle="1" w:styleId="Eponym">
    <w:name w:val="Eponym"/>
    <w:basedOn w:val="DefaultParagraphFont"/>
    <w:qFormat/>
    <w:rsid w:val="00506366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D.%20Diagnostics\D60-68.%20Vascular%20examination\D64.%20CTA,%20MRA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eurosurgeryresident.ne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Vas.%20Vascular\Vas.%20Bibliography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16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7648</CharactersWithSpaces>
  <SharedDoc>false</SharedDoc>
  <HLinks>
    <vt:vector size="30" baseType="variant">
      <vt:variant>
        <vt:i4>5242973</vt:i4>
      </vt:variant>
      <vt:variant>
        <vt:i4>12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5701702</vt:i4>
      </vt:variant>
      <vt:variant>
        <vt:i4>6</vt:i4>
      </vt:variant>
      <vt:variant>
        <vt:i4>0</vt:i4>
      </vt:variant>
      <vt:variant>
        <vt:i4>5</vt:i4>
      </vt:variant>
      <vt:variant>
        <vt:lpwstr>../../Vas. Vascular/Vas. Bibliography.doc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D64. CTA, MRA.doc</vt:lpwstr>
      </vt:variant>
      <vt:variant>
        <vt:lpwstr/>
      </vt:variant>
      <vt:variant>
        <vt:i4>1769552</vt:i4>
      </vt:variant>
      <vt:variant>
        <vt:i4>7110</vt:i4>
      </vt:variant>
      <vt:variant>
        <vt:i4>1025</vt:i4>
      </vt:variant>
      <vt:variant>
        <vt:i4>1</vt:i4>
      </vt:variant>
      <vt:variant>
        <vt:lpwstr>D:\Viktoro\Neuroscience\D. Diagnostics\D60-68. Vascular examination\00. Pictures\Normal SPECT.jpg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11</cp:revision>
  <cp:lastPrinted>2019-06-04T02:38:00Z</cp:lastPrinted>
  <dcterms:created xsi:type="dcterms:W3CDTF">2016-02-19T01:20:00Z</dcterms:created>
  <dcterms:modified xsi:type="dcterms:W3CDTF">2019-06-04T02:38:00Z</dcterms:modified>
</cp:coreProperties>
</file>