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B7" w:rsidRPr="009B4445" w:rsidRDefault="000106B7" w:rsidP="00035D12">
      <w:pPr>
        <w:pStyle w:val="Title"/>
      </w:pPr>
      <w:bookmarkStart w:id="0" w:name="_GoBack"/>
      <w:r w:rsidRPr="009B4445">
        <w:t>PNS Demyelination</w:t>
      </w:r>
    </w:p>
    <w:p w:rsidR="00F754A2" w:rsidRDefault="00F754A2" w:rsidP="00F754A2">
      <w:pPr>
        <w:spacing w:after="120"/>
        <w:jc w:val="right"/>
      </w:pPr>
      <w:r>
        <w:t xml:space="preserve">Last updated: </w:t>
      </w:r>
      <w:r>
        <w:fldChar w:fldCharType="begin"/>
      </w:r>
      <w:r>
        <w:instrText xml:space="preserve"> SAVEDATE  \@ "MMMM d, yyyy"  \* MERGEFORMAT </w:instrText>
      </w:r>
      <w:r>
        <w:fldChar w:fldCharType="separate"/>
      </w:r>
      <w:r w:rsidR="00063B2F">
        <w:rPr>
          <w:noProof/>
        </w:rPr>
        <w:t>September 5, 2017</w:t>
      </w:r>
      <w:r>
        <w:fldChar w:fldCharType="end"/>
      </w:r>
    </w:p>
    <w:p w:rsidR="0024143A" w:rsidRDefault="000106B7">
      <w:pPr>
        <w:pStyle w:val="TOC1"/>
        <w:tabs>
          <w:tab w:val="right" w:leader="dot" w:pos="9912"/>
        </w:tabs>
        <w:rPr>
          <w:b w:val="0"/>
          <w:smallCaps w:val="0"/>
          <w:noProof/>
          <w:szCs w:val="24"/>
          <w:lang w:val="en-US"/>
        </w:rPr>
      </w:pPr>
      <w:r w:rsidRPr="009B4445">
        <w:rPr>
          <w:lang w:val="en-US"/>
        </w:rPr>
        <w:fldChar w:fldCharType="begin"/>
      </w:r>
      <w:r w:rsidRPr="009B4445">
        <w:rPr>
          <w:lang w:val="en-US"/>
        </w:rPr>
        <w:instrText xml:space="preserve"> TOC \h \z \t "Nervous 1;2;Antraštė;1" </w:instrText>
      </w:r>
      <w:r w:rsidRPr="009B4445">
        <w:rPr>
          <w:lang w:val="en-US"/>
        </w:rPr>
        <w:fldChar w:fldCharType="separate"/>
      </w:r>
      <w:hyperlink w:anchor="_Toc241563845" w:history="1">
        <w:r w:rsidR="0024143A" w:rsidRPr="00A70761">
          <w:rPr>
            <w:rStyle w:val="Hyperlink"/>
            <w:noProof/>
          </w:rPr>
          <w:t>Guillain-Barré Syndrome (GBS), Acute Inflammatory Demyelinating Polyradiculoneuropathy (AIDP)</w:t>
        </w:r>
        <w:r w:rsidR="0024143A">
          <w:rPr>
            <w:noProof/>
            <w:webHidden/>
          </w:rPr>
          <w:tab/>
        </w:r>
        <w:r w:rsidR="0024143A">
          <w:rPr>
            <w:noProof/>
            <w:webHidden/>
          </w:rPr>
          <w:fldChar w:fldCharType="begin"/>
        </w:r>
        <w:r w:rsidR="0024143A">
          <w:rPr>
            <w:noProof/>
            <w:webHidden/>
          </w:rPr>
          <w:instrText xml:space="preserve"> PAGEREF _Toc241563845 \h </w:instrText>
        </w:r>
        <w:r w:rsidR="0024143A">
          <w:rPr>
            <w:noProof/>
            <w:webHidden/>
          </w:rPr>
        </w:r>
        <w:r w:rsidR="0024143A">
          <w:rPr>
            <w:noProof/>
            <w:webHidden/>
          </w:rPr>
          <w:fldChar w:fldCharType="separate"/>
        </w:r>
        <w:r w:rsidR="00063B2F">
          <w:rPr>
            <w:noProof/>
            <w:webHidden/>
          </w:rPr>
          <w:t>1</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46" w:history="1">
        <w:r w:rsidR="0024143A" w:rsidRPr="00A70761">
          <w:rPr>
            <w:rStyle w:val="Hyperlink"/>
            <w:noProof/>
          </w:rPr>
          <w:t>Pathophysiology</w:t>
        </w:r>
        <w:r w:rsidR="0024143A">
          <w:rPr>
            <w:noProof/>
            <w:webHidden/>
          </w:rPr>
          <w:tab/>
        </w:r>
        <w:r w:rsidR="0024143A">
          <w:rPr>
            <w:noProof/>
            <w:webHidden/>
          </w:rPr>
          <w:fldChar w:fldCharType="begin"/>
        </w:r>
        <w:r w:rsidR="0024143A">
          <w:rPr>
            <w:noProof/>
            <w:webHidden/>
          </w:rPr>
          <w:instrText xml:space="preserve"> PAGEREF _Toc241563846 \h </w:instrText>
        </w:r>
        <w:r w:rsidR="0024143A">
          <w:rPr>
            <w:noProof/>
            <w:webHidden/>
          </w:rPr>
        </w:r>
        <w:r w:rsidR="0024143A">
          <w:rPr>
            <w:noProof/>
            <w:webHidden/>
          </w:rPr>
          <w:fldChar w:fldCharType="separate"/>
        </w:r>
        <w:r>
          <w:rPr>
            <w:noProof/>
            <w:webHidden/>
          </w:rPr>
          <w:t>1</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47" w:history="1">
        <w:r w:rsidR="0024143A" w:rsidRPr="00A70761">
          <w:rPr>
            <w:rStyle w:val="Hyperlink"/>
            <w:noProof/>
          </w:rPr>
          <w:t>Epidemiology</w:t>
        </w:r>
        <w:r w:rsidR="0024143A">
          <w:rPr>
            <w:noProof/>
            <w:webHidden/>
          </w:rPr>
          <w:tab/>
        </w:r>
        <w:r w:rsidR="0024143A">
          <w:rPr>
            <w:noProof/>
            <w:webHidden/>
          </w:rPr>
          <w:fldChar w:fldCharType="begin"/>
        </w:r>
        <w:r w:rsidR="0024143A">
          <w:rPr>
            <w:noProof/>
            <w:webHidden/>
          </w:rPr>
          <w:instrText xml:space="preserve"> PAGEREF _Toc241563847 \h </w:instrText>
        </w:r>
        <w:r w:rsidR="0024143A">
          <w:rPr>
            <w:noProof/>
            <w:webHidden/>
          </w:rPr>
        </w:r>
        <w:r w:rsidR="0024143A">
          <w:rPr>
            <w:noProof/>
            <w:webHidden/>
          </w:rPr>
          <w:fldChar w:fldCharType="separate"/>
        </w:r>
        <w:r>
          <w:rPr>
            <w:noProof/>
            <w:webHidden/>
          </w:rPr>
          <w:t>2</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48" w:history="1">
        <w:r w:rsidR="0024143A" w:rsidRPr="00A70761">
          <w:rPr>
            <w:rStyle w:val="Hyperlink"/>
            <w:noProof/>
          </w:rPr>
          <w:t>Clinical Features</w:t>
        </w:r>
        <w:r w:rsidR="0024143A">
          <w:rPr>
            <w:noProof/>
            <w:webHidden/>
          </w:rPr>
          <w:tab/>
        </w:r>
        <w:r w:rsidR="0024143A">
          <w:rPr>
            <w:noProof/>
            <w:webHidden/>
          </w:rPr>
          <w:fldChar w:fldCharType="begin"/>
        </w:r>
        <w:r w:rsidR="0024143A">
          <w:rPr>
            <w:noProof/>
            <w:webHidden/>
          </w:rPr>
          <w:instrText xml:space="preserve"> PAGEREF _Toc241563848 \h </w:instrText>
        </w:r>
        <w:r w:rsidR="0024143A">
          <w:rPr>
            <w:noProof/>
            <w:webHidden/>
          </w:rPr>
        </w:r>
        <w:r w:rsidR="0024143A">
          <w:rPr>
            <w:noProof/>
            <w:webHidden/>
          </w:rPr>
          <w:fldChar w:fldCharType="separate"/>
        </w:r>
        <w:r>
          <w:rPr>
            <w:noProof/>
            <w:webHidden/>
          </w:rPr>
          <w:t>2</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49" w:history="1">
        <w:r w:rsidR="0024143A" w:rsidRPr="00A70761">
          <w:rPr>
            <w:rStyle w:val="Hyperlink"/>
            <w:noProof/>
          </w:rPr>
          <w:t>Diagnosis</w:t>
        </w:r>
        <w:r w:rsidR="0024143A">
          <w:rPr>
            <w:noProof/>
            <w:webHidden/>
          </w:rPr>
          <w:tab/>
        </w:r>
        <w:r w:rsidR="0024143A">
          <w:rPr>
            <w:noProof/>
            <w:webHidden/>
          </w:rPr>
          <w:fldChar w:fldCharType="begin"/>
        </w:r>
        <w:r w:rsidR="0024143A">
          <w:rPr>
            <w:noProof/>
            <w:webHidden/>
          </w:rPr>
          <w:instrText xml:space="preserve"> PAGEREF _Toc241563849 \h </w:instrText>
        </w:r>
        <w:r w:rsidR="0024143A">
          <w:rPr>
            <w:noProof/>
            <w:webHidden/>
          </w:rPr>
        </w:r>
        <w:r w:rsidR="0024143A">
          <w:rPr>
            <w:noProof/>
            <w:webHidden/>
          </w:rPr>
          <w:fldChar w:fldCharType="separate"/>
        </w:r>
        <w:r>
          <w:rPr>
            <w:noProof/>
            <w:webHidden/>
          </w:rPr>
          <w:t>3</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50" w:history="1">
        <w:r w:rsidR="0024143A" w:rsidRPr="00A70761">
          <w:rPr>
            <w:rStyle w:val="Hyperlink"/>
            <w:noProof/>
          </w:rPr>
          <w:t>Treatment</w:t>
        </w:r>
        <w:r w:rsidR="0024143A">
          <w:rPr>
            <w:noProof/>
            <w:webHidden/>
          </w:rPr>
          <w:tab/>
        </w:r>
        <w:r w:rsidR="0024143A">
          <w:rPr>
            <w:noProof/>
            <w:webHidden/>
          </w:rPr>
          <w:fldChar w:fldCharType="begin"/>
        </w:r>
        <w:r w:rsidR="0024143A">
          <w:rPr>
            <w:noProof/>
            <w:webHidden/>
          </w:rPr>
          <w:instrText xml:space="preserve"> PAGEREF _Toc241563850 \h </w:instrText>
        </w:r>
        <w:r w:rsidR="0024143A">
          <w:rPr>
            <w:noProof/>
            <w:webHidden/>
          </w:rPr>
        </w:r>
        <w:r w:rsidR="0024143A">
          <w:rPr>
            <w:noProof/>
            <w:webHidden/>
          </w:rPr>
          <w:fldChar w:fldCharType="separate"/>
        </w:r>
        <w:r>
          <w:rPr>
            <w:noProof/>
            <w:webHidden/>
          </w:rPr>
          <w:t>4</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51" w:history="1">
        <w:r w:rsidR="0024143A" w:rsidRPr="00A70761">
          <w:rPr>
            <w:rStyle w:val="Hyperlink"/>
            <w:noProof/>
          </w:rPr>
          <w:t>Prognosis</w:t>
        </w:r>
        <w:r w:rsidR="0024143A">
          <w:rPr>
            <w:noProof/>
            <w:webHidden/>
          </w:rPr>
          <w:tab/>
        </w:r>
        <w:r w:rsidR="0024143A">
          <w:rPr>
            <w:noProof/>
            <w:webHidden/>
          </w:rPr>
          <w:fldChar w:fldCharType="begin"/>
        </w:r>
        <w:r w:rsidR="0024143A">
          <w:rPr>
            <w:noProof/>
            <w:webHidden/>
          </w:rPr>
          <w:instrText xml:space="preserve"> PAGEREF _Toc241563851 \h </w:instrText>
        </w:r>
        <w:r w:rsidR="0024143A">
          <w:rPr>
            <w:noProof/>
            <w:webHidden/>
          </w:rPr>
        </w:r>
        <w:r w:rsidR="0024143A">
          <w:rPr>
            <w:noProof/>
            <w:webHidden/>
          </w:rPr>
          <w:fldChar w:fldCharType="separate"/>
        </w:r>
        <w:r>
          <w:rPr>
            <w:noProof/>
            <w:webHidden/>
          </w:rPr>
          <w:t>4</w:t>
        </w:r>
        <w:r w:rsidR="0024143A">
          <w:rPr>
            <w:noProof/>
            <w:webHidden/>
          </w:rPr>
          <w:fldChar w:fldCharType="end"/>
        </w:r>
      </w:hyperlink>
    </w:p>
    <w:p w:rsidR="0024143A" w:rsidRDefault="00063B2F">
      <w:pPr>
        <w:pStyle w:val="TOC1"/>
        <w:tabs>
          <w:tab w:val="right" w:leader="dot" w:pos="9912"/>
        </w:tabs>
        <w:rPr>
          <w:b w:val="0"/>
          <w:smallCaps w:val="0"/>
          <w:noProof/>
          <w:szCs w:val="24"/>
          <w:lang w:val="en-US"/>
        </w:rPr>
      </w:pPr>
      <w:hyperlink w:anchor="_Toc241563852" w:history="1">
        <w:r w:rsidR="0024143A" w:rsidRPr="00A70761">
          <w:rPr>
            <w:rStyle w:val="Hyperlink"/>
            <w:noProof/>
          </w:rPr>
          <w:t>Chronic Inflammatory Demyelinating Polyradiculoneuropathy (CIDP)</w:t>
        </w:r>
        <w:r w:rsidR="0024143A">
          <w:rPr>
            <w:noProof/>
            <w:webHidden/>
          </w:rPr>
          <w:tab/>
        </w:r>
        <w:r w:rsidR="0024143A">
          <w:rPr>
            <w:noProof/>
            <w:webHidden/>
          </w:rPr>
          <w:fldChar w:fldCharType="begin"/>
        </w:r>
        <w:r w:rsidR="0024143A">
          <w:rPr>
            <w:noProof/>
            <w:webHidden/>
          </w:rPr>
          <w:instrText xml:space="preserve"> PAGEREF _Toc241563852 \h </w:instrText>
        </w:r>
        <w:r w:rsidR="0024143A">
          <w:rPr>
            <w:noProof/>
            <w:webHidden/>
          </w:rPr>
        </w:r>
        <w:r w:rsidR="0024143A">
          <w:rPr>
            <w:noProof/>
            <w:webHidden/>
          </w:rPr>
          <w:fldChar w:fldCharType="separate"/>
        </w:r>
        <w:r>
          <w:rPr>
            <w:noProof/>
            <w:webHidden/>
          </w:rPr>
          <w:t>5</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53" w:history="1">
        <w:r w:rsidR="0024143A" w:rsidRPr="00A70761">
          <w:rPr>
            <w:rStyle w:val="Hyperlink"/>
            <w:noProof/>
          </w:rPr>
          <w:t>Pathophysiology</w:t>
        </w:r>
        <w:r w:rsidR="0024143A">
          <w:rPr>
            <w:noProof/>
            <w:webHidden/>
          </w:rPr>
          <w:tab/>
        </w:r>
        <w:r w:rsidR="0024143A">
          <w:rPr>
            <w:noProof/>
            <w:webHidden/>
          </w:rPr>
          <w:fldChar w:fldCharType="begin"/>
        </w:r>
        <w:r w:rsidR="0024143A">
          <w:rPr>
            <w:noProof/>
            <w:webHidden/>
          </w:rPr>
          <w:instrText xml:space="preserve"> PAGEREF _Toc241563853 \h </w:instrText>
        </w:r>
        <w:r w:rsidR="0024143A">
          <w:rPr>
            <w:noProof/>
            <w:webHidden/>
          </w:rPr>
        </w:r>
        <w:r w:rsidR="0024143A">
          <w:rPr>
            <w:noProof/>
            <w:webHidden/>
          </w:rPr>
          <w:fldChar w:fldCharType="separate"/>
        </w:r>
        <w:r>
          <w:rPr>
            <w:noProof/>
            <w:webHidden/>
          </w:rPr>
          <w:t>5</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54" w:history="1">
        <w:r w:rsidR="0024143A" w:rsidRPr="00A70761">
          <w:rPr>
            <w:rStyle w:val="Hyperlink"/>
            <w:noProof/>
          </w:rPr>
          <w:t>Epidemiology</w:t>
        </w:r>
        <w:r w:rsidR="0024143A">
          <w:rPr>
            <w:noProof/>
            <w:webHidden/>
          </w:rPr>
          <w:tab/>
        </w:r>
        <w:r w:rsidR="0024143A">
          <w:rPr>
            <w:noProof/>
            <w:webHidden/>
          </w:rPr>
          <w:fldChar w:fldCharType="begin"/>
        </w:r>
        <w:r w:rsidR="0024143A">
          <w:rPr>
            <w:noProof/>
            <w:webHidden/>
          </w:rPr>
          <w:instrText xml:space="preserve"> PAGEREF _Toc241563854 \h </w:instrText>
        </w:r>
        <w:r w:rsidR="0024143A">
          <w:rPr>
            <w:noProof/>
            <w:webHidden/>
          </w:rPr>
        </w:r>
        <w:r w:rsidR="0024143A">
          <w:rPr>
            <w:noProof/>
            <w:webHidden/>
          </w:rPr>
          <w:fldChar w:fldCharType="separate"/>
        </w:r>
        <w:r>
          <w:rPr>
            <w:noProof/>
            <w:webHidden/>
          </w:rPr>
          <w:t>5</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55" w:history="1">
        <w:r w:rsidR="0024143A" w:rsidRPr="00A70761">
          <w:rPr>
            <w:rStyle w:val="Hyperlink"/>
            <w:noProof/>
          </w:rPr>
          <w:t>Clinical Features</w:t>
        </w:r>
        <w:r w:rsidR="0024143A">
          <w:rPr>
            <w:noProof/>
            <w:webHidden/>
          </w:rPr>
          <w:tab/>
        </w:r>
        <w:r w:rsidR="0024143A">
          <w:rPr>
            <w:noProof/>
            <w:webHidden/>
          </w:rPr>
          <w:fldChar w:fldCharType="begin"/>
        </w:r>
        <w:r w:rsidR="0024143A">
          <w:rPr>
            <w:noProof/>
            <w:webHidden/>
          </w:rPr>
          <w:instrText xml:space="preserve"> PAGEREF _Toc241563855 \h </w:instrText>
        </w:r>
        <w:r w:rsidR="0024143A">
          <w:rPr>
            <w:noProof/>
            <w:webHidden/>
          </w:rPr>
        </w:r>
        <w:r w:rsidR="0024143A">
          <w:rPr>
            <w:noProof/>
            <w:webHidden/>
          </w:rPr>
          <w:fldChar w:fldCharType="separate"/>
        </w:r>
        <w:r>
          <w:rPr>
            <w:noProof/>
            <w:webHidden/>
          </w:rPr>
          <w:t>5</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56" w:history="1">
        <w:r w:rsidR="0024143A" w:rsidRPr="00A70761">
          <w:rPr>
            <w:rStyle w:val="Hyperlink"/>
            <w:noProof/>
          </w:rPr>
          <w:t>Diagnosis</w:t>
        </w:r>
        <w:r w:rsidR="0024143A">
          <w:rPr>
            <w:noProof/>
            <w:webHidden/>
          </w:rPr>
          <w:tab/>
        </w:r>
        <w:r w:rsidR="0024143A">
          <w:rPr>
            <w:noProof/>
            <w:webHidden/>
          </w:rPr>
          <w:fldChar w:fldCharType="begin"/>
        </w:r>
        <w:r w:rsidR="0024143A">
          <w:rPr>
            <w:noProof/>
            <w:webHidden/>
          </w:rPr>
          <w:instrText xml:space="preserve"> PAGEREF _Toc241563856 \h </w:instrText>
        </w:r>
        <w:r w:rsidR="0024143A">
          <w:rPr>
            <w:noProof/>
            <w:webHidden/>
          </w:rPr>
        </w:r>
        <w:r w:rsidR="0024143A">
          <w:rPr>
            <w:noProof/>
            <w:webHidden/>
          </w:rPr>
          <w:fldChar w:fldCharType="separate"/>
        </w:r>
        <w:r>
          <w:rPr>
            <w:noProof/>
            <w:webHidden/>
          </w:rPr>
          <w:t>5</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57" w:history="1">
        <w:r w:rsidR="0024143A" w:rsidRPr="00A70761">
          <w:rPr>
            <w:rStyle w:val="Hyperlink"/>
            <w:noProof/>
          </w:rPr>
          <w:t>Treatment</w:t>
        </w:r>
        <w:r w:rsidR="0024143A">
          <w:rPr>
            <w:noProof/>
            <w:webHidden/>
          </w:rPr>
          <w:tab/>
        </w:r>
        <w:r w:rsidR="0024143A">
          <w:rPr>
            <w:noProof/>
            <w:webHidden/>
          </w:rPr>
          <w:fldChar w:fldCharType="begin"/>
        </w:r>
        <w:r w:rsidR="0024143A">
          <w:rPr>
            <w:noProof/>
            <w:webHidden/>
          </w:rPr>
          <w:instrText xml:space="preserve"> PAGEREF _Toc241563857 \h </w:instrText>
        </w:r>
        <w:r w:rsidR="0024143A">
          <w:rPr>
            <w:noProof/>
            <w:webHidden/>
          </w:rPr>
        </w:r>
        <w:r w:rsidR="0024143A">
          <w:rPr>
            <w:noProof/>
            <w:webHidden/>
          </w:rPr>
          <w:fldChar w:fldCharType="separate"/>
        </w:r>
        <w:r>
          <w:rPr>
            <w:noProof/>
            <w:webHidden/>
          </w:rPr>
          <w:t>5</w:t>
        </w:r>
        <w:r w:rsidR="0024143A">
          <w:rPr>
            <w:noProof/>
            <w:webHidden/>
          </w:rPr>
          <w:fldChar w:fldCharType="end"/>
        </w:r>
      </w:hyperlink>
    </w:p>
    <w:p w:rsidR="0024143A" w:rsidRDefault="00063B2F">
      <w:pPr>
        <w:pStyle w:val="TOC2"/>
        <w:tabs>
          <w:tab w:val="right" w:leader="dot" w:pos="9912"/>
        </w:tabs>
        <w:rPr>
          <w:smallCaps w:val="0"/>
          <w:noProof/>
          <w:szCs w:val="24"/>
        </w:rPr>
      </w:pPr>
      <w:hyperlink w:anchor="_Toc241563858" w:history="1">
        <w:r w:rsidR="0024143A" w:rsidRPr="00A70761">
          <w:rPr>
            <w:rStyle w:val="Hyperlink"/>
            <w:noProof/>
          </w:rPr>
          <w:t>Prognosis</w:t>
        </w:r>
        <w:r w:rsidR="0024143A">
          <w:rPr>
            <w:noProof/>
            <w:webHidden/>
          </w:rPr>
          <w:tab/>
        </w:r>
        <w:r w:rsidR="0024143A">
          <w:rPr>
            <w:noProof/>
            <w:webHidden/>
          </w:rPr>
          <w:fldChar w:fldCharType="begin"/>
        </w:r>
        <w:r w:rsidR="0024143A">
          <w:rPr>
            <w:noProof/>
            <w:webHidden/>
          </w:rPr>
          <w:instrText xml:space="preserve"> PAGEREF _Toc241563858 \h </w:instrText>
        </w:r>
        <w:r w:rsidR="0024143A">
          <w:rPr>
            <w:noProof/>
            <w:webHidden/>
          </w:rPr>
        </w:r>
        <w:r w:rsidR="0024143A">
          <w:rPr>
            <w:noProof/>
            <w:webHidden/>
          </w:rPr>
          <w:fldChar w:fldCharType="separate"/>
        </w:r>
        <w:r>
          <w:rPr>
            <w:noProof/>
            <w:webHidden/>
          </w:rPr>
          <w:t>5</w:t>
        </w:r>
        <w:r w:rsidR="0024143A">
          <w:rPr>
            <w:noProof/>
            <w:webHidden/>
          </w:rPr>
          <w:fldChar w:fldCharType="end"/>
        </w:r>
      </w:hyperlink>
    </w:p>
    <w:p w:rsidR="0024143A" w:rsidRDefault="00063B2F">
      <w:pPr>
        <w:pStyle w:val="TOC1"/>
        <w:tabs>
          <w:tab w:val="right" w:leader="dot" w:pos="9912"/>
        </w:tabs>
        <w:rPr>
          <w:b w:val="0"/>
          <w:smallCaps w:val="0"/>
          <w:noProof/>
          <w:szCs w:val="24"/>
          <w:lang w:val="en-US"/>
        </w:rPr>
      </w:pPr>
      <w:hyperlink w:anchor="_Toc241563859" w:history="1">
        <w:r w:rsidR="0024143A" w:rsidRPr="00A70761">
          <w:rPr>
            <w:rStyle w:val="Hyperlink"/>
            <w:noProof/>
          </w:rPr>
          <w:t>Multifocal Motor Neuropathy, s. MNMCB (motor neuropathy with multiple conduction blocks)</w:t>
        </w:r>
        <w:r w:rsidR="0024143A">
          <w:rPr>
            <w:noProof/>
            <w:webHidden/>
          </w:rPr>
          <w:tab/>
        </w:r>
        <w:r w:rsidR="0024143A">
          <w:rPr>
            <w:noProof/>
            <w:webHidden/>
          </w:rPr>
          <w:fldChar w:fldCharType="begin"/>
        </w:r>
        <w:r w:rsidR="0024143A">
          <w:rPr>
            <w:noProof/>
            <w:webHidden/>
          </w:rPr>
          <w:instrText xml:space="preserve"> PAGEREF _Toc241563859 \h </w:instrText>
        </w:r>
        <w:r w:rsidR="0024143A">
          <w:rPr>
            <w:noProof/>
            <w:webHidden/>
          </w:rPr>
        </w:r>
        <w:r w:rsidR="0024143A">
          <w:rPr>
            <w:noProof/>
            <w:webHidden/>
          </w:rPr>
          <w:fldChar w:fldCharType="separate"/>
        </w:r>
        <w:r>
          <w:rPr>
            <w:noProof/>
            <w:webHidden/>
          </w:rPr>
          <w:t>5</w:t>
        </w:r>
        <w:r w:rsidR="0024143A">
          <w:rPr>
            <w:noProof/>
            <w:webHidden/>
          </w:rPr>
          <w:fldChar w:fldCharType="end"/>
        </w:r>
      </w:hyperlink>
    </w:p>
    <w:p w:rsidR="0024143A" w:rsidRDefault="00063B2F">
      <w:pPr>
        <w:pStyle w:val="TOC1"/>
        <w:tabs>
          <w:tab w:val="right" w:leader="dot" w:pos="9912"/>
        </w:tabs>
        <w:rPr>
          <w:b w:val="0"/>
          <w:smallCaps w:val="0"/>
          <w:noProof/>
          <w:szCs w:val="24"/>
          <w:lang w:val="en-US"/>
        </w:rPr>
      </w:pPr>
      <w:hyperlink w:anchor="_Toc241563860" w:history="1">
        <w:r w:rsidR="0024143A" w:rsidRPr="00A70761">
          <w:rPr>
            <w:rStyle w:val="Hyperlink"/>
            <w:noProof/>
          </w:rPr>
          <w:t>Congenital Hypomyelinating Neuropathy</w:t>
        </w:r>
        <w:r w:rsidR="0024143A">
          <w:rPr>
            <w:noProof/>
            <w:webHidden/>
          </w:rPr>
          <w:tab/>
        </w:r>
        <w:r w:rsidR="0024143A">
          <w:rPr>
            <w:noProof/>
            <w:webHidden/>
          </w:rPr>
          <w:fldChar w:fldCharType="begin"/>
        </w:r>
        <w:r w:rsidR="0024143A">
          <w:rPr>
            <w:noProof/>
            <w:webHidden/>
          </w:rPr>
          <w:instrText xml:space="preserve"> PAGEREF _Toc241563860 \h </w:instrText>
        </w:r>
        <w:r w:rsidR="0024143A">
          <w:rPr>
            <w:noProof/>
            <w:webHidden/>
          </w:rPr>
        </w:r>
        <w:r w:rsidR="0024143A">
          <w:rPr>
            <w:noProof/>
            <w:webHidden/>
          </w:rPr>
          <w:fldChar w:fldCharType="separate"/>
        </w:r>
        <w:r>
          <w:rPr>
            <w:noProof/>
            <w:webHidden/>
          </w:rPr>
          <w:t>6</w:t>
        </w:r>
        <w:r w:rsidR="0024143A">
          <w:rPr>
            <w:noProof/>
            <w:webHidden/>
          </w:rPr>
          <w:fldChar w:fldCharType="end"/>
        </w:r>
      </w:hyperlink>
    </w:p>
    <w:p w:rsidR="000106B7" w:rsidRDefault="000106B7" w:rsidP="003F6921">
      <w:r w:rsidRPr="009B4445">
        <w:fldChar w:fldCharType="end"/>
      </w:r>
    </w:p>
    <w:p w:rsidR="0063420D" w:rsidRPr="009B4445" w:rsidRDefault="0063420D" w:rsidP="003F6921"/>
    <w:p w:rsidR="000106B7" w:rsidRPr="009B4445" w:rsidRDefault="000106B7">
      <w:pPr>
        <w:pStyle w:val="NormalWeb"/>
      </w:pPr>
      <w:r w:rsidRPr="009B4445">
        <w:rPr>
          <w:b/>
          <w:bCs/>
          <w:u w:val="single"/>
        </w:rPr>
        <w:t>Segmental demyelination (SD)</w:t>
      </w:r>
      <w:r w:rsidRPr="009B4445">
        <w:t xml:space="preserve"> - damage to myelin sheath: </w:t>
      </w:r>
      <w:r w:rsidR="0057637C">
        <w:t xml:space="preserve">  </w:t>
      </w:r>
      <w:r w:rsidR="0057637C" w:rsidRPr="0057637C">
        <w:rPr>
          <w:color w:val="999999"/>
        </w:rPr>
        <w:t xml:space="preserve">also </w:t>
      </w:r>
      <w:hyperlink r:id="rId7" w:history="1">
        <w:r w:rsidR="0057637C" w:rsidRPr="0057637C">
          <w:rPr>
            <w:rStyle w:val="Hyperlink"/>
          </w:rPr>
          <w:t xml:space="preserve">see p. </w:t>
        </w:r>
        <w:r w:rsidRPr="0057637C">
          <w:rPr>
            <w:rStyle w:val="Hyperlink"/>
          </w:rPr>
          <w:t>PN1</w:t>
        </w:r>
        <w:r w:rsidR="0057637C" w:rsidRPr="0057637C">
          <w:rPr>
            <w:rStyle w:val="Hyperlink"/>
          </w:rPr>
          <w:t xml:space="preserve"> &gt;&gt;</w:t>
        </w:r>
      </w:hyperlink>
    </w:p>
    <w:p w:rsidR="000106B7" w:rsidRPr="009B4445" w:rsidRDefault="000106B7">
      <w:pPr>
        <w:pStyle w:val="NormalWeb"/>
        <w:numPr>
          <w:ilvl w:val="0"/>
          <w:numId w:val="1"/>
        </w:numPr>
      </w:pPr>
      <w:r w:rsidRPr="009B4445">
        <w:rPr>
          <w:b/>
          <w:bCs/>
          <w:color w:val="0000FF"/>
        </w:rPr>
        <w:t>primary SD</w:t>
      </w:r>
      <w:r w:rsidRPr="009B4445">
        <w:t xml:space="preserve"> - only myelin is affected; axon is spared.</w:t>
      </w:r>
    </w:p>
    <w:p w:rsidR="000106B7" w:rsidRPr="009B4445" w:rsidRDefault="000106B7">
      <w:pPr>
        <w:pStyle w:val="NormalWeb"/>
        <w:numPr>
          <w:ilvl w:val="0"/>
          <w:numId w:val="1"/>
        </w:numPr>
      </w:pPr>
      <w:r w:rsidRPr="009B4445">
        <w:rPr>
          <w:b/>
          <w:bCs/>
          <w:color w:val="0000FF"/>
        </w:rPr>
        <w:t>secondary SD</w:t>
      </w:r>
      <w:r w:rsidRPr="009B4445">
        <w:t xml:space="preserve"> - changes in axon → damage to myelin.</w:t>
      </w:r>
    </w:p>
    <w:p w:rsidR="000106B7" w:rsidRPr="009B4445" w:rsidRDefault="000106B7">
      <w:pPr>
        <w:pStyle w:val="NormalWeb"/>
      </w:pPr>
    </w:p>
    <w:p w:rsidR="000106B7" w:rsidRPr="009B4445" w:rsidRDefault="000106B7">
      <w:pPr>
        <w:pStyle w:val="NormalWeb"/>
      </w:pPr>
      <w:r w:rsidRPr="009B4445">
        <w:rPr>
          <w:u w:val="single"/>
        </w:rPr>
        <w:t>SD produces</w:t>
      </w:r>
      <w:r w:rsidRPr="009B4445">
        <w:t>:</w:t>
      </w:r>
    </w:p>
    <w:p w:rsidR="000106B7" w:rsidRPr="009B4445" w:rsidRDefault="000106B7">
      <w:pPr>
        <w:pStyle w:val="NormalWeb"/>
        <w:numPr>
          <w:ilvl w:val="0"/>
          <w:numId w:val="2"/>
        </w:numPr>
      </w:pPr>
      <w:r w:rsidRPr="009B4445">
        <w:rPr>
          <w:i/>
          <w:iCs/>
          <w:smallCaps/>
        </w:rPr>
        <w:t>negative effects</w:t>
      </w:r>
      <w:r w:rsidRPr="009B4445">
        <w:t xml:space="preserve"> -</w:t>
      </w:r>
      <w:r w:rsidRPr="009B4445">
        <w:rPr>
          <w:b/>
          <w:bCs/>
          <w:smallCaps/>
          <w:color w:val="FF0000"/>
        </w:rPr>
        <w:t xml:space="preserve"> conduction abnormalities</w:t>
      </w:r>
      <w:r w:rsidRPr="009B4445">
        <w:t xml:space="preserve"> (slowing or block) → </w:t>
      </w:r>
      <w:r w:rsidRPr="009B4445">
        <w:rPr>
          <w:b/>
          <w:bCs/>
          <w:i/>
          <w:iCs/>
          <w:color w:val="0000FF"/>
        </w:rPr>
        <w:t>muscle weakness</w:t>
      </w:r>
      <w:r w:rsidRPr="009B4445">
        <w:t xml:space="preserve">, </w:t>
      </w:r>
      <w:r w:rsidRPr="009B4445">
        <w:rPr>
          <w:b/>
          <w:bCs/>
          <w:i/>
          <w:iCs/>
          <w:color w:val="0000FF"/>
        </w:rPr>
        <w:t>large fiber sensory loss</w:t>
      </w:r>
      <w:r w:rsidRPr="009B4445">
        <w:t>.</w:t>
      </w:r>
    </w:p>
    <w:p w:rsidR="000106B7" w:rsidRPr="009B4445" w:rsidRDefault="000106B7">
      <w:pPr>
        <w:pStyle w:val="NormalWeb"/>
        <w:numPr>
          <w:ilvl w:val="1"/>
          <w:numId w:val="2"/>
        </w:numPr>
      </w:pPr>
      <w:r w:rsidRPr="009B4445">
        <w:rPr>
          <w:b/>
          <w:bCs/>
        </w:rPr>
        <w:t>motor aspects</w:t>
      </w:r>
      <w:r w:rsidRPr="009B4445">
        <w:t>: conduction slowing (vs. block) does not produce clinical weakness when it affects motor axons (fact that nerve impulses are reaching muscle fibers few milliseconds later than normal is of no significance!).</w:t>
      </w:r>
    </w:p>
    <w:p w:rsidR="000106B7" w:rsidRPr="009B4445" w:rsidRDefault="000106B7">
      <w:pPr>
        <w:pStyle w:val="NormalWeb"/>
        <w:numPr>
          <w:ilvl w:val="1"/>
          <w:numId w:val="2"/>
        </w:numPr>
      </w:pPr>
      <w:r w:rsidRPr="009B4445">
        <w:rPr>
          <w:b/>
          <w:bCs/>
        </w:rPr>
        <w:t>sensory aspects</w:t>
      </w:r>
      <w:r w:rsidRPr="009B4445">
        <w:t>:</w:t>
      </w:r>
    </w:p>
    <w:p w:rsidR="000106B7" w:rsidRPr="009B4445" w:rsidRDefault="000106B7">
      <w:pPr>
        <w:pStyle w:val="NormalWeb"/>
        <w:numPr>
          <w:ilvl w:val="2"/>
          <w:numId w:val="2"/>
        </w:numPr>
      </w:pPr>
      <w:r w:rsidRPr="009B4445">
        <w:rPr>
          <w:i/>
          <w:iCs/>
        </w:rPr>
        <w:t>uniform</w:t>
      </w:r>
      <w:r w:rsidRPr="009B4445">
        <w:t xml:space="preserve"> (vs. differential) </w:t>
      </w:r>
      <w:r w:rsidRPr="009B4445">
        <w:rPr>
          <w:i/>
          <w:iCs/>
        </w:rPr>
        <w:t>conduction slowing</w:t>
      </w:r>
      <w:r w:rsidRPr="009B4445">
        <w:t xml:space="preserve"> does not have clinical sensory correlate.</w:t>
      </w:r>
    </w:p>
    <w:p w:rsidR="000106B7" w:rsidRPr="009B4445" w:rsidRDefault="000106B7">
      <w:pPr>
        <w:pStyle w:val="NormalWeb"/>
        <w:numPr>
          <w:ilvl w:val="2"/>
          <w:numId w:val="2"/>
        </w:numPr>
      </w:pPr>
      <w:r w:rsidRPr="009B4445">
        <w:rPr>
          <w:i/>
          <w:iCs/>
        </w:rPr>
        <w:t>differential conduction slowing</w:t>
      </w:r>
      <w:r w:rsidRPr="009B4445">
        <w:t xml:space="preserve"> (different in different types of fibers) may be detected by certain examination techniques that require transmission of highly synchronized nerve volleys (e.g. deep tendon reflexes, vibratory sensation).</w:t>
      </w:r>
    </w:p>
    <w:p w:rsidR="000106B7" w:rsidRPr="009B4445" w:rsidRDefault="000106B7">
      <w:pPr>
        <w:pStyle w:val="NormalWeb"/>
        <w:numPr>
          <w:ilvl w:val="0"/>
          <w:numId w:val="2"/>
        </w:numPr>
      </w:pPr>
      <w:r w:rsidRPr="009B4445">
        <w:rPr>
          <w:i/>
          <w:iCs/>
          <w:smallCaps/>
        </w:rPr>
        <w:t>positive effects</w:t>
      </w:r>
      <w:r w:rsidRPr="009B4445">
        <w:t xml:space="preserve"> -</w:t>
      </w:r>
      <w:r w:rsidRPr="009B4445">
        <w:rPr>
          <w:b/>
          <w:bCs/>
          <w:smallCaps/>
          <w:color w:val="FF0000"/>
        </w:rPr>
        <w:t xml:space="preserve"> ectopic impulse generation</w:t>
      </w:r>
      <w:r w:rsidRPr="009B4445">
        <w:t xml:space="preserve">, </w:t>
      </w:r>
      <w:r w:rsidRPr="009B4445">
        <w:rPr>
          <w:b/>
          <w:bCs/>
          <w:smallCaps/>
          <w:color w:val="FF0000"/>
        </w:rPr>
        <w:t xml:space="preserve">abnormal "crosstalk" </w:t>
      </w:r>
      <w:r w:rsidRPr="009B4445">
        <w:rPr>
          <w:szCs w:val="20"/>
        </w:rPr>
        <w:t>between demyelinated axons</w:t>
      </w:r>
      <w:r w:rsidRPr="009B4445">
        <w:t xml:space="preserve"> → </w:t>
      </w:r>
      <w:r w:rsidRPr="009B4445">
        <w:rPr>
          <w:b/>
          <w:bCs/>
          <w:i/>
          <w:iCs/>
          <w:color w:val="0000FF"/>
        </w:rPr>
        <w:t>fasciculations</w:t>
      </w:r>
      <w:r w:rsidRPr="009B4445">
        <w:t xml:space="preserve">, </w:t>
      </w:r>
      <w:r w:rsidRPr="009B4445">
        <w:rPr>
          <w:b/>
          <w:bCs/>
          <w:i/>
          <w:iCs/>
          <w:color w:val="0000FF"/>
        </w:rPr>
        <w:t>myokymia</w:t>
      </w:r>
      <w:r w:rsidRPr="009B4445">
        <w:t xml:space="preserve">, </w:t>
      </w:r>
      <w:r w:rsidRPr="009B4445">
        <w:rPr>
          <w:b/>
          <w:bCs/>
          <w:i/>
          <w:iCs/>
          <w:color w:val="0000FF"/>
        </w:rPr>
        <w:t>cramps</w:t>
      </w:r>
      <w:r w:rsidRPr="009B4445">
        <w:t xml:space="preserve">, </w:t>
      </w:r>
      <w:r w:rsidRPr="009B4445">
        <w:rPr>
          <w:b/>
          <w:bCs/>
          <w:i/>
          <w:iCs/>
          <w:color w:val="0000FF"/>
        </w:rPr>
        <w:t>paresthesias</w:t>
      </w:r>
      <w:r w:rsidRPr="009B4445">
        <w:t xml:space="preserve">. </w:t>
      </w:r>
    </w:p>
    <w:p w:rsidR="000106B7" w:rsidRPr="009B4445" w:rsidRDefault="000106B7" w:rsidP="003F6921"/>
    <w:p w:rsidR="000106B7" w:rsidRPr="009B4445" w:rsidRDefault="000106B7" w:rsidP="003F6921"/>
    <w:p w:rsidR="000106B7" w:rsidRPr="009B4445" w:rsidRDefault="000106B7">
      <w:pPr>
        <w:pStyle w:val="NormalWeb"/>
      </w:pPr>
      <w:r w:rsidRPr="009B4445">
        <w:rPr>
          <w:b/>
          <w:bCs/>
          <w:highlight w:val="yellow"/>
        </w:rPr>
        <w:t>Familial SD polyneuropathies</w:t>
      </w:r>
      <w:r w:rsidRPr="009B4445">
        <w:t xml:space="preserve"> - </w:t>
      </w:r>
      <w:r w:rsidRPr="009B4445">
        <w:rPr>
          <w:b/>
          <w:bCs/>
          <w:i/>
          <w:iCs/>
        </w:rPr>
        <w:t>length-dependent</w:t>
      </w:r>
      <w:r w:rsidRPr="009B4445">
        <w:t xml:space="preserve"> polyneuropathies with predictable presentations (vary only in process severity):</w:t>
      </w:r>
    </w:p>
    <w:p w:rsidR="000106B7" w:rsidRPr="009B4445" w:rsidRDefault="000106B7">
      <w:pPr>
        <w:pStyle w:val="NormalWeb"/>
        <w:numPr>
          <w:ilvl w:val="0"/>
          <w:numId w:val="3"/>
        </w:numPr>
      </w:pPr>
      <w:r w:rsidRPr="009B4445">
        <w:rPr>
          <w:b/>
          <w:bCs/>
          <w:i/>
          <w:iCs/>
          <w:color w:val="FF0000"/>
        </w:rPr>
        <w:t>lower extremity</w:t>
      </w:r>
      <w:r w:rsidRPr="009B4445">
        <w:t xml:space="preserve"> is affected earlier and more severely than upper extremity.</w:t>
      </w:r>
    </w:p>
    <w:p w:rsidR="000106B7" w:rsidRPr="009B4445" w:rsidRDefault="000106B7">
      <w:pPr>
        <w:pStyle w:val="NormalWeb"/>
        <w:numPr>
          <w:ilvl w:val="0"/>
          <w:numId w:val="3"/>
        </w:numPr>
      </w:pPr>
      <w:r w:rsidRPr="009B4445">
        <w:rPr>
          <w:b/>
          <w:bCs/>
          <w:i/>
          <w:iCs/>
          <w:color w:val="FF0000"/>
        </w:rPr>
        <w:t>distal parts</w:t>
      </w:r>
      <w:r w:rsidRPr="009B4445">
        <w:t xml:space="preserve"> suffer first and ultimately most severely.</w:t>
      </w:r>
    </w:p>
    <w:p w:rsidR="000106B7" w:rsidRPr="009B4445" w:rsidRDefault="000106B7">
      <w:pPr>
        <w:pStyle w:val="NormalWeb"/>
        <w:numPr>
          <w:ilvl w:val="0"/>
          <w:numId w:val="3"/>
        </w:numPr>
      </w:pPr>
      <w:r w:rsidRPr="009B4445">
        <w:rPr>
          <w:b/>
          <w:bCs/>
          <w:i/>
          <w:iCs/>
          <w:color w:val="FF0000"/>
        </w:rPr>
        <w:t>sensory component</w:t>
      </w:r>
      <w:r w:rsidRPr="009B4445">
        <w:t xml:space="preserve"> tends to be involved earlier and more severely than motor.</w:t>
      </w:r>
    </w:p>
    <w:p w:rsidR="000106B7" w:rsidRPr="009B4445" w:rsidRDefault="000106B7">
      <w:pPr>
        <w:pStyle w:val="NormalWeb"/>
        <w:numPr>
          <w:ilvl w:val="0"/>
          <w:numId w:val="3"/>
        </w:numPr>
      </w:pPr>
      <w:r w:rsidRPr="009B4445">
        <w:rPr>
          <w:i/>
          <w:iCs/>
        </w:rPr>
        <w:t>contralateral</w:t>
      </w:r>
      <w:r w:rsidRPr="009B4445">
        <w:t xml:space="preserve"> limbs are affected equally.</w:t>
      </w:r>
    </w:p>
    <w:p w:rsidR="000106B7" w:rsidRPr="009B4445" w:rsidRDefault="000106B7">
      <w:pPr>
        <w:pStyle w:val="NormalWeb"/>
        <w:numPr>
          <w:ilvl w:val="0"/>
          <w:numId w:val="3"/>
        </w:numPr>
      </w:pPr>
      <w:r w:rsidRPr="009B4445">
        <w:t xml:space="preserve">along any specific nerve, conduction rate abnormalities are </w:t>
      </w:r>
      <w:r w:rsidRPr="009B4445">
        <w:rPr>
          <w:i/>
          <w:iCs/>
        </w:rPr>
        <w:t>uniform</w:t>
      </w:r>
      <w:r w:rsidRPr="009B4445">
        <w:t>.</w:t>
      </w:r>
    </w:p>
    <w:p w:rsidR="000106B7" w:rsidRPr="009B4445" w:rsidRDefault="000106B7"/>
    <w:p w:rsidR="000106B7" w:rsidRPr="009B4445" w:rsidRDefault="000106B7">
      <w:pPr>
        <w:pStyle w:val="NormalWeb"/>
      </w:pPr>
      <w:r w:rsidRPr="009B4445">
        <w:rPr>
          <w:b/>
          <w:bCs/>
          <w:highlight w:val="yellow"/>
        </w:rPr>
        <w:t>Acquired SD polyradiculoneuropathies</w:t>
      </w:r>
      <w:r w:rsidRPr="009B4445">
        <w:t xml:space="preserve"> (N.B. </w:t>
      </w:r>
      <w:r w:rsidRPr="009B4445">
        <w:rPr>
          <w:color w:val="FF0000"/>
        </w:rPr>
        <w:t>roots</w:t>
      </w:r>
      <w:r w:rsidRPr="009B4445">
        <w:t xml:space="preserve"> are always affected in acquired SD cases!):</w:t>
      </w:r>
    </w:p>
    <w:p w:rsidR="000106B7" w:rsidRPr="009B4445" w:rsidRDefault="000106B7">
      <w:pPr>
        <w:pStyle w:val="NormalWeb"/>
        <w:numPr>
          <w:ilvl w:val="0"/>
          <w:numId w:val="4"/>
        </w:numPr>
      </w:pPr>
      <w:r w:rsidRPr="009B4445">
        <w:t xml:space="preserve">presentation </w:t>
      </w:r>
      <w:r w:rsidRPr="009B4445">
        <w:rPr>
          <w:b/>
          <w:bCs/>
          <w:i/>
          <w:iCs/>
          <w:color w:val="0000FF"/>
        </w:rPr>
        <w:t>identical to familial SD polyneuropathies</w:t>
      </w:r>
      <w:r w:rsidRPr="009B4445">
        <w:t xml:space="preserve"> (e.g. CIDP, AIDP in recovery stages).</w:t>
      </w:r>
    </w:p>
    <w:p w:rsidR="000106B7" w:rsidRPr="009B4445" w:rsidRDefault="000106B7">
      <w:pPr>
        <w:pStyle w:val="NormalWeb"/>
        <w:numPr>
          <w:ilvl w:val="0"/>
          <w:numId w:val="4"/>
        </w:numPr>
      </w:pPr>
      <w:r w:rsidRPr="009B4445">
        <w:rPr>
          <w:b/>
          <w:bCs/>
          <w:i/>
          <w:iCs/>
          <w:color w:val="0000FF"/>
        </w:rPr>
        <w:t>specific presentations</w:t>
      </w:r>
      <w:r w:rsidRPr="009B4445">
        <w:t xml:space="preserve"> (e.g. AIDP early in its course):</w:t>
      </w:r>
    </w:p>
    <w:p w:rsidR="000106B7" w:rsidRPr="009B4445" w:rsidRDefault="000106B7">
      <w:pPr>
        <w:pStyle w:val="NormalWeb"/>
        <w:numPr>
          <w:ilvl w:val="0"/>
          <w:numId w:val="5"/>
        </w:numPr>
      </w:pPr>
      <w:r w:rsidRPr="009B4445">
        <w:t>may be more severe in upper extremities (e.g. sural nerve may be normal, whereas median nerve may be grossly abnormal).</w:t>
      </w:r>
    </w:p>
    <w:p w:rsidR="000106B7" w:rsidRPr="009B4445" w:rsidRDefault="000106B7">
      <w:pPr>
        <w:pStyle w:val="NormalWeb"/>
        <w:numPr>
          <w:ilvl w:val="0"/>
          <w:numId w:val="5"/>
        </w:numPr>
      </w:pPr>
      <w:r w:rsidRPr="009B4445">
        <w:t>motor component may be more abnormal than sensory.</w:t>
      </w:r>
    </w:p>
    <w:p w:rsidR="000106B7" w:rsidRPr="009B4445" w:rsidRDefault="000106B7">
      <w:pPr>
        <w:pStyle w:val="NormalWeb"/>
        <w:numPr>
          <w:ilvl w:val="0"/>
          <w:numId w:val="5"/>
        </w:numPr>
      </w:pPr>
      <w:r w:rsidRPr="009B4445">
        <w:t>abnormalities may be (multi)focal (vs. generalized) - focal conduction slowing.</w:t>
      </w:r>
    </w:p>
    <w:p w:rsidR="000106B7" w:rsidRPr="009B4445" w:rsidRDefault="000106B7">
      <w:pPr>
        <w:pStyle w:val="NormalWeb"/>
        <w:numPr>
          <w:ilvl w:val="0"/>
          <w:numId w:val="5"/>
        </w:numPr>
      </w:pPr>
      <w:r w:rsidRPr="009B4445">
        <w:t>nerves of same type, in same limb, at same level, often show very dissimilar findings.</w:t>
      </w:r>
    </w:p>
    <w:p w:rsidR="000106B7" w:rsidRPr="009B4445" w:rsidRDefault="000106B7">
      <w:pPr>
        <w:pStyle w:val="NormalWeb"/>
        <w:numPr>
          <w:ilvl w:val="0"/>
          <w:numId w:val="5"/>
        </w:numPr>
      </w:pPr>
      <w:r w:rsidRPr="009B4445">
        <w:t>homologous nerves in contralateral limbs may be affected differently.</w:t>
      </w:r>
    </w:p>
    <w:p w:rsidR="000106B7" w:rsidRPr="009B4445" w:rsidRDefault="000106B7">
      <w:pPr>
        <w:pStyle w:val="NormalWeb"/>
        <w:numPr>
          <w:ilvl w:val="1"/>
          <w:numId w:val="5"/>
        </w:numPr>
      </w:pPr>
      <w:r w:rsidRPr="009B4445">
        <w:t xml:space="preserve">in </w:t>
      </w:r>
      <w:r w:rsidRPr="009B4445">
        <w:rPr>
          <w:smallCaps/>
        </w:rPr>
        <w:t>acute</w:t>
      </w:r>
      <w:r w:rsidRPr="009B4445">
        <w:t xml:space="preserve"> SD polyradiculoneuropathies, </w:t>
      </w:r>
      <w:r w:rsidRPr="009B4445">
        <w:rPr>
          <w:b/>
          <w:bCs/>
          <w:i/>
          <w:iCs/>
        </w:rPr>
        <w:t>conduction blocks</w:t>
      </w:r>
      <w:r w:rsidRPr="009B4445">
        <w:t xml:space="preserve"> dominate, whereas in </w:t>
      </w:r>
      <w:r w:rsidRPr="009B4445">
        <w:rPr>
          <w:smallCaps/>
        </w:rPr>
        <w:t>chronic</w:t>
      </w:r>
      <w:r w:rsidRPr="009B4445">
        <w:t xml:space="preserve"> SD polyradiculoneuropathies, </w:t>
      </w:r>
      <w:r w:rsidRPr="009B4445">
        <w:rPr>
          <w:b/>
          <w:bCs/>
          <w:i/>
          <w:iCs/>
        </w:rPr>
        <w:t>conduction slowing</w:t>
      </w:r>
      <w:r w:rsidRPr="009B4445">
        <w:t xml:space="preserve"> is prominent.</w:t>
      </w:r>
    </w:p>
    <w:p w:rsidR="000106B7" w:rsidRPr="009B4445" w:rsidRDefault="000106B7"/>
    <w:p w:rsidR="000106B7" w:rsidRPr="009B4445" w:rsidRDefault="000106B7"/>
    <w:p w:rsidR="000106B7" w:rsidRPr="009B4445" w:rsidRDefault="000106B7">
      <w:pPr>
        <w:pStyle w:val="Nervous5"/>
        <w:ind w:right="7370"/>
      </w:pPr>
      <w:r w:rsidRPr="009B4445">
        <w:t>Classification</w:t>
      </w:r>
    </w:p>
    <w:p w:rsidR="000106B7" w:rsidRPr="009B4445" w:rsidRDefault="000106B7">
      <w:r w:rsidRPr="009B4445">
        <w:rPr>
          <w:b/>
          <w:bCs/>
          <w:highlight w:val="yellow"/>
        </w:rPr>
        <w:t>Acquired SD polyradiculoneuropathies</w:t>
      </w:r>
    </w:p>
    <w:p w:rsidR="000106B7" w:rsidRPr="009B4445" w:rsidRDefault="000106B7">
      <w:pPr>
        <w:rPr>
          <w:rFonts w:eastAsia="Arial Unicode MS"/>
          <w:szCs w:val="24"/>
        </w:rPr>
      </w:pPr>
      <w:r w:rsidRPr="009B4445">
        <w:rPr>
          <w:b/>
          <w:bCs/>
        </w:rPr>
        <w:t xml:space="preserve">I. </w:t>
      </w:r>
      <w:r w:rsidRPr="009B4445">
        <w:rPr>
          <w:b/>
          <w:bCs/>
          <w:u w:val="single"/>
        </w:rPr>
        <w:t>Acute</w:t>
      </w:r>
      <w:r w:rsidRPr="009B4445">
        <w:t xml:space="preserve"> - Guillain-Barré syndrome:</w:t>
      </w:r>
    </w:p>
    <w:p w:rsidR="000106B7" w:rsidRPr="009B4445" w:rsidRDefault="000106B7">
      <w:pPr>
        <w:numPr>
          <w:ilvl w:val="0"/>
          <w:numId w:val="22"/>
        </w:numPr>
        <w:rPr>
          <w:rFonts w:eastAsia="Arial Unicode MS"/>
          <w:szCs w:val="24"/>
        </w:rPr>
      </w:pPr>
      <w:r w:rsidRPr="009B4445">
        <w:t xml:space="preserve">Acute inflammatory </w:t>
      </w:r>
      <w:r w:rsidRPr="009B4445">
        <w:rPr>
          <w:b/>
          <w:bCs/>
          <w:color w:val="FF0000"/>
        </w:rPr>
        <w:t>demyelinating</w:t>
      </w:r>
      <w:r w:rsidRPr="009B4445">
        <w:t xml:space="preserve"> polyradiculoneuropathy (AIDP)</w:t>
      </w:r>
    </w:p>
    <w:p w:rsidR="000106B7" w:rsidRPr="009B4445" w:rsidRDefault="000106B7">
      <w:pPr>
        <w:numPr>
          <w:ilvl w:val="0"/>
          <w:numId w:val="22"/>
        </w:numPr>
        <w:rPr>
          <w:rFonts w:eastAsia="Arial Unicode MS"/>
          <w:szCs w:val="24"/>
        </w:rPr>
      </w:pPr>
      <w:r w:rsidRPr="009B4445">
        <w:rPr>
          <w:b/>
          <w:bCs/>
          <w:color w:val="FF0000"/>
        </w:rPr>
        <w:t>Axonal</w:t>
      </w:r>
      <w:r w:rsidRPr="009B4445">
        <w:t xml:space="preserve"> form of GBS:</w:t>
      </w:r>
    </w:p>
    <w:p w:rsidR="000106B7" w:rsidRPr="009B4445" w:rsidRDefault="000106B7" w:rsidP="000106B7">
      <w:pPr>
        <w:numPr>
          <w:ilvl w:val="0"/>
          <w:numId w:val="8"/>
        </w:numPr>
        <w:tabs>
          <w:tab w:val="clear" w:pos="3087"/>
          <w:tab w:val="num" w:pos="2367"/>
        </w:tabs>
        <w:ind w:left="2347"/>
        <w:rPr>
          <w:rFonts w:eastAsia="Arial Unicode MS"/>
          <w:szCs w:val="24"/>
        </w:rPr>
      </w:pPr>
      <w:r w:rsidRPr="009B4445">
        <w:t>motor (i.e. acute motor axonal neuropathy)</w:t>
      </w:r>
    </w:p>
    <w:p w:rsidR="000106B7" w:rsidRPr="009B4445" w:rsidRDefault="000106B7" w:rsidP="00F011CA">
      <w:pPr>
        <w:numPr>
          <w:ilvl w:val="0"/>
          <w:numId w:val="8"/>
        </w:numPr>
        <w:tabs>
          <w:tab w:val="clear" w:pos="3087"/>
          <w:tab w:val="num" w:pos="2367"/>
        </w:tabs>
        <w:ind w:left="2347"/>
      </w:pPr>
      <w:r w:rsidRPr="009B4445">
        <w:t>motor-sensory (i.e. acute motor-sensory axonal neuropathy)</w:t>
      </w:r>
    </w:p>
    <w:p w:rsidR="000106B7" w:rsidRPr="009B4445" w:rsidRDefault="000106B7">
      <w:pPr>
        <w:rPr>
          <w:rFonts w:eastAsia="Arial Unicode MS"/>
          <w:szCs w:val="24"/>
        </w:rPr>
      </w:pPr>
      <w:r w:rsidRPr="009B4445">
        <w:rPr>
          <w:b/>
          <w:bCs/>
        </w:rPr>
        <w:t xml:space="preserve">II. </w:t>
      </w:r>
      <w:r w:rsidRPr="009B4445">
        <w:rPr>
          <w:b/>
          <w:bCs/>
          <w:u w:val="single"/>
        </w:rPr>
        <w:t>Chronic</w:t>
      </w:r>
    </w:p>
    <w:p w:rsidR="000106B7" w:rsidRPr="009B4445" w:rsidRDefault="000106B7">
      <w:pPr>
        <w:ind w:left="720"/>
      </w:pPr>
      <w:r w:rsidRPr="009B4445">
        <w:t>Chronic inflammatory demyelinating polyradiculopathy (CIDP)</w:t>
      </w:r>
    </w:p>
    <w:p w:rsidR="000106B7" w:rsidRPr="009B4445" w:rsidRDefault="000106B7">
      <w:pPr>
        <w:ind w:left="720"/>
        <w:rPr>
          <w:rFonts w:eastAsia="Arial Unicode MS"/>
          <w:szCs w:val="24"/>
        </w:rPr>
      </w:pPr>
      <w:r w:rsidRPr="009B4445">
        <w:t>CIDP-like disorders:</w:t>
      </w:r>
    </w:p>
    <w:p w:rsidR="000106B7" w:rsidRPr="009B4445" w:rsidRDefault="000106B7">
      <w:pPr>
        <w:ind w:left="1440"/>
        <w:rPr>
          <w:rFonts w:eastAsia="Arial Unicode MS"/>
          <w:szCs w:val="24"/>
        </w:rPr>
      </w:pPr>
      <w:r w:rsidRPr="009B4445">
        <w:t>CIDP with multiple myeloma</w:t>
      </w:r>
    </w:p>
    <w:p w:rsidR="000106B7" w:rsidRPr="009B4445" w:rsidRDefault="000106B7">
      <w:pPr>
        <w:pStyle w:val="TOC7"/>
        <w:rPr>
          <w:rFonts w:eastAsia="Arial Unicode MS"/>
          <w:szCs w:val="24"/>
        </w:rPr>
      </w:pPr>
      <w:r w:rsidRPr="009B4445">
        <w:t>CIDP with osteosclerotic myeloma</w:t>
      </w:r>
    </w:p>
    <w:p w:rsidR="000106B7" w:rsidRPr="009B4445" w:rsidRDefault="000106B7">
      <w:pPr>
        <w:pStyle w:val="TOC7"/>
        <w:rPr>
          <w:rFonts w:eastAsia="Arial Unicode MS"/>
          <w:szCs w:val="24"/>
        </w:rPr>
      </w:pPr>
      <w:r w:rsidRPr="009B4445">
        <w:t>CIDP with Waldenström macroglobulinemia</w:t>
      </w:r>
    </w:p>
    <w:p w:rsidR="000106B7" w:rsidRPr="009B4445" w:rsidRDefault="000106B7">
      <w:pPr>
        <w:ind w:left="1440"/>
        <w:rPr>
          <w:rFonts w:eastAsia="Arial Unicode MS"/>
          <w:szCs w:val="24"/>
        </w:rPr>
      </w:pPr>
      <w:r w:rsidRPr="009B4445">
        <w:t>Monoclonal gammopathies of undetermined significance (MGUS):</w:t>
      </w:r>
    </w:p>
    <w:p w:rsidR="000106B7" w:rsidRPr="009B4445" w:rsidRDefault="000106B7">
      <w:pPr>
        <w:ind w:left="2160"/>
        <w:rPr>
          <w:rFonts w:eastAsia="Arial Unicode MS"/>
          <w:szCs w:val="24"/>
        </w:rPr>
      </w:pPr>
      <w:r w:rsidRPr="009B4445">
        <w:t>MGUS IgM neuropathy with anti-MAC antibody</w:t>
      </w:r>
    </w:p>
    <w:p w:rsidR="000106B7" w:rsidRPr="009B4445" w:rsidRDefault="000106B7">
      <w:pPr>
        <w:ind w:left="2160"/>
        <w:rPr>
          <w:rFonts w:eastAsia="Arial Unicode MS"/>
          <w:szCs w:val="24"/>
        </w:rPr>
      </w:pPr>
      <w:r w:rsidRPr="009B4445">
        <w:t>MGUS IgG, IgA, IgM neuropathy without anti-MAG antibody</w:t>
      </w:r>
    </w:p>
    <w:p w:rsidR="000106B7" w:rsidRPr="009B4445" w:rsidRDefault="000106B7">
      <w:pPr>
        <w:ind w:left="720"/>
      </w:pPr>
      <w:r w:rsidRPr="009B4445">
        <w:t>Motor neuropathy with multifocal conduction block</w:t>
      </w:r>
    </w:p>
    <w:p w:rsidR="000106B7" w:rsidRDefault="000106B7" w:rsidP="003F6921"/>
    <w:p w:rsidR="00053D5E" w:rsidRDefault="00053D5E" w:rsidP="003F6921"/>
    <w:p w:rsidR="00053D5E" w:rsidRPr="009B4445" w:rsidRDefault="00053D5E" w:rsidP="003F6921"/>
    <w:p w:rsidR="00886E04" w:rsidRPr="009B4445" w:rsidRDefault="00886E04" w:rsidP="003F6921"/>
    <w:p w:rsidR="000106B7" w:rsidRPr="009B4445" w:rsidRDefault="000106B7">
      <w:pPr>
        <w:pStyle w:val="Antrat"/>
      </w:pPr>
      <w:bookmarkStart w:id="1" w:name="_Toc137034864"/>
      <w:bookmarkStart w:id="2" w:name="_Toc241563845"/>
      <w:r w:rsidRPr="009B4445">
        <w:rPr>
          <w:caps w:val="0"/>
        </w:rPr>
        <w:t>Guillain-Barré</w:t>
      </w:r>
      <w:r w:rsidRPr="009B4445">
        <w:t xml:space="preserve"> </w:t>
      </w:r>
      <w:r w:rsidRPr="009B4445">
        <w:rPr>
          <w:caps w:val="0"/>
        </w:rPr>
        <w:t>Syndrome</w:t>
      </w:r>
      <w:r w:rsidRPr="009B4445">
        <w:t xml:space="preserve"> (GBS), </w:t>
      </w:r>
      <w:r w:rsidRPr="009B4445">
        <w:rPr>
          <w:caps w:val="0"/>
        </w:rPr>
        <w:t>Acute Inflammatory Demyelinating Polyradiculoneuropathy</w:t>
      </w:r>
      <w:r w:rsidRPr="009B4445">
        <w:t xml:space="preserve"> (AIDP</w:t>
      </w:r>
      <w:r w:rsidRPr="009B4445">
        <w:rPr>
          <w:caps w:val="0"/>
        </w:rPr>
        <w:t>)</w:t>
      </w:r>
      <w:bookmarkEnd w:id="1"/>
      <w:bookmarkEnd w:id="2"/>
    </w:p>
    <w:p w:rsidR="000106B7" w:rsidRPr="009B4445" w:rsidRDefault="000106B7">
      <w:pPr>
        <w:pStyle w:val="NormalWeb"/>
      </w:pPr>
      <w:r w:rsidRPr="009B4445">
        <w:t xml:space="preserve">- different autoimmune disorders with </w:t>
      </w:r>
      <w:r w:rsidRPr="009B4445">
        <w:rPr>
          <w:b/>
          <w:bCs/>
          <w:i/>
          <w:iCs/>
          <w:color w:val="0000FF"/>
        </w:rPr>
        <w:t>rapidly evolving sensorimotor polyradiculoneuropathy</w:t>
      </w:r>
      <w:r w:rsidRPr="009B4445">
        <w:t xml:space="preserve"> resulting from widespread:</w:t>
      </w:r>
    </w:p>
    <w:p w:rsidR="000106B7" w:rsidRPr="009B4445" w:rsidRDefault="000106B7">
      <w:pPr>
        <w:pStyle w:val="NormalWeb"/>
        <w:numPr>
          <w:ilvl w:val="0"/>
          <w:numId w:val="23"/>
        </w:numPr>
      </w:pPr>
      <w:r w:rsidRPr="009B4445">
        <w:rPr>
          <w:b/>
          <w:bCs/>
        </w:rPr>
        <w:t xml:space="preserve">inflammatory PNS demyelination </w:t>
      </w:r>
      <w:r w:rsidRPr="009B4445">
        <w:t>(</w:t>
      </w:r>
      <w:r w:rsidRPr="009B4445">
        <w:rPr>
          <w:b/>
          <w:bCs/>
          <w:color w:val="0000FF"/>
        </w:rPr>
        <w:t>AIDP</w:t>
      </w:r>
      <w:r w:rsidRPr="009B4445">
        <w:t>)</w:t>
      </w:r>
    </w:p>
    <w:p w:rsidR="000106B7" w:rsidRPr="009B4445" w:rsidRDefault="000106B7">
      <w:pPr>
        <w:pStyle w:val="NormalWeb"/>
        <w:numPr>
          <w:ilvl w:val="0"/>
          <w:numId w:val="23"/>
        </w:numPr>
      </w:pPr>
      <w:r w:rsidRPr="009B4445">
        <w:rPr>
          <w:b/>
          <w:bCs/>
        </w:rPr>
        <w:t>noninflammatory PNS</w:t>
      </w:r>
      <w:r w:rsidRPr="009B4445">
        <w:t xml:space="preserve"> </w:t>
      </w:r>
      <w:r w:rsidRPr="009B4445">
        <w:rPr>
          <w:b/>
          <w:bCs/>
        </w:rPr>
        <w:t>axon loss</w:t>
      </w:r>
      <w:r w:rsidRPr="009B4445">
        <w:t xml:space="preserve"> (</w:t>
      </w:r>
      <w:r w:rsidRPr="009B4445">
        <w:rPr>
          <w:b/>
          <w:bCs/>
          <w:color w:val="0000FF"/>
        </w:rPr>
        <w:t>axonal form of GBS</w:t>
      </w:r>
      <w:r w:rsidRPr="009B4445">
        <w:t>)</w:t>
      </w:r>
    </w:p>
    <w:p w:rsidR="000106B7" w:rsidRDefault="000106B7">
      <w:pPr>
        <w:pStyle w:val="NormalWeb"/>
      </w:pPr>
    </w:p>
    <w:p w:rsidR="00053D5E" w:rsidRPr="009B4445" w:rsidRDefault="00053D5E">
      <w:pPr>
        <w:pStyle w:val="NormalWeb"/>
      </w:pPr>
    </w:p>
    <w:p w:rsidR="000106B7" w:rsidRPr="009B4445" w:rsidRDefault="000106B7">
      <w:pPr>
        <w:pStyle w:val="Nervous1"/>
      </w:pPr>
      <w:bookmarkStart w:id="3" w:name="_Toc241563846"/>
      <w:r w:rsidRPr="009B4445">
        <w:t>Pathophysiology</w:t>
      </w:r>
      <w:bookmarkEnd w:id="3"/>
    </w:p>
    <w:p w:rsidR="000106B7" w:rsidRPr="009B4445" w:rsidRDefault="000106B7">
      <w:pPr>
        <w:pStyle w:val="NormalWeb"/>
      </w:pPr>
      <w:r w:rsidRPr="009B4445">
        <w:t xml:space="preserve">- </w:t>
      </w:r>
      <w:r w:rsidRPr="009B4445">
        <w:rPr>
          <w:highlight w:val="yellow"/>
        </w:rPr>
        <w:t>autoimmune diseases</w:t>
      </w:r>
      <w:r w:rsidRPr="009B4445">
        <w:t xml:space="preserve"> against various components of peripheral nerve fibers.</w:t>
      </w:r>
    </w:p>
    <w:p w:rsidR="000106B7" w:rsidRDefault="000106B7">
      <w:pPr>
        <w:pStyle w:val="NormalWeb"/>
      </w:pPr>
    </w:p>
    <w:p w:rsidR="0058733B" w:rsidRDefault="0058733B" w:rsidP="0058733B">
      <w:pPr>
        <w:pStyle w:val="NormalWeb"/>
        <w:pBdr>
          <w:top w:val="single" w:sz="4" w:space="1" w:color="auto"/>
          <w:left w:val="single" w:sz="4" w:space="4" w:color="auto"/>
          <w:bottom w:val="single" w:sz="4" w:space="1" w:color="auto"/>
          <w:right w:val="single" w:sz="4" w:space="4" w:color="auto"/>
        </w:pBdr>
        <w:ind w:left="720" w:right="2551"/>
        <w:jc w:val="center"/>
      </w:pPr>
      <w:r>
        <w:t>E</w:t>
      </w:r>
      <w:r w:rsidRPr="0058733B">
        <w:t>ndoneural perivascular (mainly perivenous) lymphocytic infiltrates</w:t>
      </w:r>
      <w:r>
        <w:t xml:space="preserve"> </w:t>
      </w:r>
    </w:p>
    <w:p w:rsidR="0058733B" w:rsidRDefault="0058733B" w:rsidP="0058733B">
      <w:pPr>
        <w:pStyle w:val="NormalWeb"/>
        <w:pBdr>
          <w:top w:val="single" w:sz="4" w:space="1" w:color="auto"/>
          <w:left w:val="single" w:sz="4" w:space="4" w:color="auto"/>
          <w:bottom w:val="single" w:sz="4" w:space="1" w:color="auto"/>
          <w:right w:val="single" w:sz="4" w:space="4" w:color="auto"/>
        </w:pBdr>
        <w:ind w:left="720" w:right="2551"/>
        <w:jc w:val="center"/>
      </w:pPr>
      <w:r>
        <w:t>↓</w:t>
      </w:r>
    </w:p>
    <w:p w:rsidR="0058733B" w:rsidRDefault="0058733B" w:rsidP="0058733B">
      <w:pPr>
        <w:pStyle w:val="NormalWeb"/>
        <w:pBdr>
          <w:top w:val="single" w:sz="4" w:space="1" w:color="auto"/>
          <w:left w:val="single" w:sz="4" w:space="4" w:color="auto"/>
          <w:bottom w:val="single" w:sz="4" w:space="1" w:color="auto"/>
          <w:right w:val="single" w:sz="4" w:space="4" w:color="auto"/>
        </w:pBdr>
        <w:ind w:left="720" w:right="2551"/>
        <w:jc w:val="center"/>
      </w:pPr>
      <w:r w:rsidRPr="0058733B">
        <w:t xml:space="preserve">segmental demyelination </w:t>
      </w:r>
      <w:r>
        <w:t xml:space="preserve">→ </w:t>
      </w:r>
      <w:r w:rsidRPr="0058733B">
        <w:t>wallerian degeneration</w:t>
      </w:r>
    </w:p>
    <w:p w:rsidR="0058733B" w:rsidRDefault="0058733B">
      <w:pPr>
        <w:pStyle w:val="NormalWeb"/>
      </w:pPr>
    </w:p>
    <w:p w:rsidR="0058733B" w:rsidRDefault="0058733B" w:rsidP="0058733B">
      <w:pPr>
        <w:pStyle w:val="NormalWeb"/>
      </w:pPr>
      <w:r>
        <w:lastRenderedPageBreak/>
        <w:t xml:space="preserve">N.B. </w:t>
      </w:r>
      <w:r w:rsidRPr="0058733B">
        <w:t xml:space="preserve">there is </w:t>
      </w:r>
      <w:r w:rsidRPr="0058733B">
        <w:rPr>
          <w:b/>
          <w:i/>
        </w:rPr>
        <w:t>no dominant antigen–antibody reaction</w:t>
      </w:r>
      <w:r w:rsidRPr="0058733B">
        <w:t xml:space="preserve"> (any number of myelin and axonal elements may be involved in inciting immune reaction</w:t>
      </w:r>
      <w:r>
        <w:t>)</w:t>
      </w:r>
    </w:p>
    <w:p w:rsidR="0058733B" w:rsidRPr="009B4445" w:rsidRDefault="0058733B">
      <w:pPr>
        <w:pStyle w:val="NormalWeb"/>
      </w:pPr>
    </w:p>
    <w:p w:rsidR="000106B7" w:rsidRPr="009B4445" w:rsidRDefault="000106B7">
      <w:pPr>
        <w:pStyle w:val="NormalWeb"/>
      </w:pPr>
      <w:r w:rsidRPr="009B4445">
        <w:rPr>
          <w:b/>
          <w:bCs/>
          <w:color w:val="0000FF"/>
          <w:u w:val="single"/>
        </w:rPr>
        <w:t>AIDP</w:t>
      </w:r>
      <w:r w:rsidRPr="009B4445">
        <w:t xml:space="preserve"> - </w:t>
      </w:r>
      <w:r w:rsidRPr="009B4445">
        <w:rPr>
          <w:b/>
          <w:bCs/>
          <w:i/>
          <w:iCs/>
          <w:color w:val="0000FF"/>
        </w:rPr>
        <w:t>myelin sheath</w:t>
      </w:r>
      <w:r w:rsidRPr="009B4445">
        <w:t xml:space="preserve"> is specific target structure.</w:t>
      </w:r>
    </w:p>
    <w:p w:rsidR="000106B7" w:rsidRPr="009B4445" w:rsidRDefault="000106B7">
      <w:pPr>
        <w:pStyle w:val="NormalWeb"/>
        <w:numPr>
          <w:ilvl w:val="1"/>
          <w:numId w:val="6"/>
        </w:numPr>
      </w:pPr>
      <w:r w:rsidRPr="009B4445">
        <w:t xml:space="preserve">both </w:t>
      </w:r>
      <w:r w:rsidRPr="009B4445">
        <w:rPr>
          <w:b/>
          <w:bCs/>
        </w:rPr>
        <w:t>humoral</w:t>
      </w:r>
      <w:r w:rsidRPr="009B4445">
        <w:t xml:space="preserve"> </w:t>
      </w:r>
      <w:r w:rsidR="0058733B">
        <w:t>&lt;&lt;</w:t>
      </w:r>
      <w:r w:rsidRPr="009B4445">
        <w:t xml:space="preserve"> </w:t>
      </w:r>
      <w:r w:rsidRPr="009B4445">
        <w:rPr>
          <w:b/>
          <w:bCs/>
        </w:rPr>
        <w:t>cell-mediated</w:t>
      </w:r>
      <w:r w:rsidRPr="009B4445">
        <w:t xml:space="preserve"> factors - macrophages penetrate basal lamina surrounding axon, displace Schwann cell from myelin sheath, and then phagocytose myelin lamellae.</w:t>
      </w:r>
    </w:p>
    <w:p w:rsidR="000106B7" w:rsidRPr="009B4445" w:rsidRDefault="000106B7">
      <w:pPr>
        <w:pStyle w:val="NormalWeb"/>
        <w:numPr>
          <w:ilvl w:val="1"/>
          <w:numId w:val="6"/>
        </w:numPr>
      </w:pPr>
      <w:r w:rsidRPr="009B4445">
        <w:rPr>
          <w:i/>
          <w:iCs/>
        </w:rPr>
        <w:t xml:space="preserve">circumscribed inflammatory perivenular and endoneurial </w:t>
      </w:r>
      <w:r w:rsidRPr="009B4445">
        <w:rPr>
          <w:b/>
          <w:bCs/>
          <w:i/>
          <w:iCs/>
        </w:rPr>
        <w:t>infiltrates</w:t>
      </w:r>
      <w:r w:rsidRPr="009B4445">
        <w:t xml:space="preserve"> (lymphocytes, macrophages) and </w:t>
      </w:r>
      <w:r w:rsidRPr="00F754A2">
        <w:rPr>
          <w:color w:val="FF0000"/>
          <w14:shadow w14:blurRad="50800" w14:dist="38100" w14:dir="2700000" w14:sx="100000" w14:sy="100000" w14:kx="0" w14:ky="0" w14:algn="tl">
            <w14:srgbClr w14:val="000000">
              <w14:alpha w14:val="60000"/>
            </w14:srgbClr>
          </w14:shadow>
        </w:rPr>
        <w:t>localized</w:t>
      </w:r>
      <w:r w:rsidRPr="009B4445">
        <w:rPr>
          <w:i/>
          <w:iCs/>
        </w:rPr>
        <w:t xml:space="preserve"> </w:t>
      </w:r>
      <w:r w:rsidRPr="00F754A2">
        <w:rPr>
          <w:b/>
          <w:bCs/>
          <w:color w:val="FF0000"/>
          <w14:shadow w14:blurRad="50800" w14:dist="38100" w14:dir="2700000" w14:sx="100000" w14:sy="100000" w14:kx="0" w14:ky="0" w14:algn="tl">
            <w14:srgbClr w14:val="000000">
              <w14:alpha w14:val="60000"/>
            </w14:srgbClr>
          </w14:shadow>
        </w:rPr>
        <w:t>demyelination</w:t>
      </w:r>
      <w:r w:rsidRPr="009B4445">
        <w:t xml:space="preserve"> scattered throughout PNS (roots ÷ distal peripheral nerve fibers).</w:t>
      </w:r>
    </w:p>
    <w:p w:rsidR="000106B7" w:rsidRPr="009B4445" w:rsidRDefault="000106B7">
      <w:pPr>
        <w:pStyle w:val="NormalWeb"/>
        <w:numPr>
          <w:ilvl w:val="0"/>
          <w:numId w:val="7"/>
        </w:numPr>
      </w:pPr>
      <w:r w:rsidRPr="009B4445">
        <w:t xml:space="preserve">predilection (at least soon after onset) for </w:t>
      </w:r>
      <w:r w:rsidRPr="009B4445">
        <w:rPr>
          <w:i/>
          <w:iCs/>
          <w:color w:val="FF0000"/>
        </w:rPr>
        <w:t>roots</w:t>
      </w:r>
      <w:r w:rsidRPr="009B4445">
        <w:t xml:space="preserve"> and </w:t>
      </w:r>
      <w:r w:rsidRPr="009B4445">
        <w:rPr>
          <w:i/>
          <w:iCs/>
          <w:color w:val="FF0000"/>
        </w:rPr>
        <w:t>distal peripheral nerve fibers</w:t>
      </w:r>
      <w:r w:rsidRPr="009B4445">
        <w:t>.</w:t>
      </w:r>
    </w:p>
    <w:p w:rsidR="000106B7" w:rsidRPr="009B4445" w:rsidRDefault="000106B7">
      <w:pPr>
        <w:pStyle w:val="NormalWeb"/>
        <w:numPr>
          <w:ilvl w:val="1"/>
          <w:numId w:val="6"/>
        </w:numPr>
      </w:pPr>
      <w:r w:rsidRPr="009B4445">
        <w:t xml:space="preserve">some </w:t>
      </w:r>
      <w:r w:rsidRPr="009B4445">
        <w:rPr>
          <w:color w:val="FF0000"/>
        </w:rPr>
        <w:t>axon loss</w:t>
      </w:r>
      <w:r w:rsidRPr="009B4445">
        <w:t xml:space="preserve"> also occurs.</w:t>
      </w:r>
    </w:p>
    <w:p w:rsidR="000106B7" w:rsidRPr="009B4445" w:rsidRDefault="000106B7">
      <w:pPr>
        <w:pStyle w:val="NormalWeb"/>
        <w:numPr>
          <w:ilvl w:val="1"/>
          <w:numId w:val="6"/>
        </w:numPr>
      </w:pPr>
      <w:r w:rsidRPr="009B4445">
        <w:t>during recovery, remyelination occurs, but lymphocytic infiltrates may persist.</w:t>
      </w:r>
    </w:p>
    <w:p w:rsidR="000106B7" w:rsidRPr="009B4445" w:rsidRDefault="000106B7">
      <w:pPr>
        <w:pStyle w:val="NormalWeb"/>
      </w:pPr>
    </w:p>
    <w:p w:rsidR="000106B7" w:rsidRPr="009B4445" w:rsidRDefault="000106B7">
      <w:pPr>
        <w:pStyle w:val="NormalWeb"/>
      </w:pPr>
      <w:r w:rsidRPr="009B4445">
        <w:rPr>
          <w:b/>
          <w:bCs/>
          <w:color w:val="0000FF"/>
          <w:u w:val="single"/>
        </w:rPr>
        <w:t>Axonal form of GBS</w:t>
      </w:r>
      <w:r w:rsidRPr="009B4445">
        <w:t>:</w:t>
      </w:r>
    </w:p>
    <w:p w:rsidR="000106B7" w:rsidRPr="009B4445" w:rsidRDefault="000106B7">
      <w:pPr>
        <w:pStyle w:val="NormalWeb"/>
        <w:numPr>
          <w:ilvl w:val="0"/>
          <w:numId w:val="7"/>
        </w:numPr>
      </w:pPr>
      <w:r w:rsidRPr="009B4445">
        <w:t xml:space="preserve">wallerian degeneration - </w:t>
      </w:r>
      <w:r w:rsidRPr="00F754A2">
        <w:rPr>
          <w:b/>
          <w:bCs/>
          <w:color w:val="FF0000"/>
          <w14:shadow w14:blurRad="50800" w14:dist="38100" w14:dir="2700000" w14:sx="100000" w14:sy="100000" w14:kx="0" w14:ky="0" w14:algn="tl">
            <w14:srgbClr w14:val="000000">
              <w14:alpha w14:val="60000"/>
            </w14:srgbClr>
          </w14:shadow>
        </w:rPr>
        <w:t>axon loss</w:t>
      </w:r>
      <w:r w:rsidRPr="009B4445">
        <w:t>.</w:t>
      </w:r>
    </w:p>
    <w:p w:rsidR="000106B7" w:rsidRPr="009B4445" w:rsidRDefault="000106B7">
      <w:pPr>
        <w:pStyle w:val="NormalWeb"/>
        <w:numPr>
          <w:ilvl w:val="0"/>
          <w:numId w:val="7"/>
        </w:numPr>
      </w:pPr>
      <w:r w:rsidRPr="009B4445">
        <w:rPr>
          <w:i/>
          <w:iCs/>
          <w:color w:val="FF0000"/>
        </w:rPr>
        <w:t>roots</w:t>
      </w:r>
      <w:r w:rsidRPr="009B4445">
        <w:t xml:space="preserve"> affected far more extensively than peripheral nerves:</w:t>
      </w:r>
    </w:p>
    <w:p w:rsidR="000106B7" w:rsidRPr="009B4445" w:rsidRDefault="000106B7">
      <w:pPr>
        <w:pStyle w:val="NormalWeb"/>
        <w:ind w:left="1440"/>
      </w:pPr>
      <w:r w:rsidRPr="009B4445">
        <w:rPr>
          <w:b/>
          <w:bCs/>
        </w:rPr>
        <w:t>acute motor axon neuropathy</w:t>
      </w:r>
      <w:r w:rsidRPr="009B4445">
        <w:t xml:space="preserve"> - </w:t>
      </w:r>
      <w:r w:rsidRPr="009B4445">
        <w:rPr>
          <w:i/>
          <w:iCs/>
        </w:rPr>
        <w:t>ventral</w:t>
      </w:r>
      <w:r w:rsidRPr="009B4445">
        <w:t xml:space="preserve"> roots alone;</w:t>
      </w:r>
    </w:p>
    <w:p w:rsidR="000106B7" w:rsidRPr="009B4445" w:rsidRDefault="000106B7">
      <w:pPr>
        <w:pStyle w:val="NormalWeb"/>
        <w:ind w:left="1440"/>
      </w:pPr>
      <w:r w:rsidRPr="009B4445">
        <w:rPr>
          <w:b/>
          <w:bCs/>
        </w:rPr>
        <w:t>acute motor-sensory axonal neuropathy</w:t>
      </w:r>
      <w:r w:rsidRPr="009B4445">
        <w:t xml:space="preserve"> - both </w:t>
      </w:r>
      <w:r w:rsidRPr="009B4445">
        <w:rPr>
          <w:i/>
          <w:iCs/>
        </w:rPr>
        <w:t>ventral</w:t>
      </w:r>
      <w:r w:rsidRPr="009B4445">
        <w:t xml:space="preserve"> and </w:t>
      </w:r>
      <w:r w:rsidRPr="009B4445">
        <w:rPr>
          <w:i/>
          <w:iCs/>
        </w:rPr>
        <w:t>dorsal</w:t>
      </w:r>
      <w:r w:rsidRPr="009B4445">
        <w:t xml:space="preserve"> roots.</w:t>
      </w:r>
    </w:p>
    <w:p w:rsidR="000106B7" w:rsidRPr="009B4445" w:rsidRDefault="000106B7">
      <w:pPr>
        <w:pStyle w:val="NormalWeb"/>
        <w:numPr>
          <w:ilvl w:val="0"/>
          <w:numId w:val="7"/>
        </w:numPr>
      </w:pPr>
      <w:r w:rsidRPr="009B4445">
        <w:t>in surviving axons, macrophages are present within periaxonal spaces, surrounding compressed but otherwise normal-appearing, axons.</w:t>
      </w:r>
    </w:p>
    <w:p w:rsidR="000106B7" w:rsidRPr="009B4445" w:rsidRDefault="000106B7">
      <w:pPr>
        <w:pStyle w:val="NormalWeb"/>
        <w:numPr>
          <w:ilvl w:val="0"/>
          <w:numId w:val="7"/>
        </w:numPr>
      </w:pPr>
      <w:r w:rsidRPr="009B4445">
        <w:t xml:space="preserve">some sparse </w:t>
      </w:r>
      <w:r w:rsidRPr="009B4445">
        <w:rPr>
          <w:color w:val="FF0000"/>
        </w:rPr>
        <w:t>demyelination</w:t>
      </w:r>
      <w:r w:rsidRPr="009B4445">
        <w:t xml:space="preserve"> also occurs.</w:t>
      </w:r>
    </w:p>
    <w:p w:rsidR="000106B7" w:rsidRPr="009B4445" w:rsidRDefault="000106B7">
      <w:pPr>
        <w:pStyle w:val="NormalWeb"/>
      </w:pPr>
    </w:p>
    <w:p w:rsidR="000106B7" w:rsidRPr="009B4445" w:rsidRDefault="000106B7">
      <w:pPr>
        <w:pStyle w:val="NormalWeb"/>
      </w:pPr>
    </w:p>
    <w:p w:rsidR="000106B7" w:rsidRPr="009B4445" w:rsidRDefault="000106B7">
      <w:pPr>
        <w:pStyle w:val="Nervous1"/>
      </w:pPr>
      <w:bookmarkStart w:id="4" w:name="_Toc241563847"/>
      <w:r w:rsidRPr="009B4445">
        <w:t>Epidemiology</w:t>
      </w:r>
      <w:bookmarkEnd w:id="4"/>
    </w:p>
    <w:p w:rsidR="000106B7" w:rsidRPr="009B4445" w:rsidRDefault="000106B7">
      <w:pPr>
        <w:pStyle w:val="NormalWeb"/>
        <w:rPr>
          <w:b/>
          <w:bCs/>
          <w:color w:val="0000FF"/>
          <w:u w:val="single"/>
        </w:rPr>
      </w:pPr>
      <w:r w:rsidRPr="009B4445">
        <w:rPr>
          <w:b/>
          <w:bCs/>
          <w:color w:val="0000FF"/>
          <w:u w:val="single"/>
        </w:rPr>
        <w:t>AIDP</w:t>
      </w:r>
    </w:p>
    <w:p w:rsidR="000106B7" w:rsidRPr="009B4445" w:rsidRDefault="000106B7">
      <w:pPr>
        <w:pStyle w:val="NormalWeb"/>
        <w:numPr>
          <w:ilvl w:val="0"/>
          <w:numId w:val="9"/>
        </w:numPr>
      </w:pPr>
      <w:r w:rsidRPr="009B4445">
        <w:t>most common acquired demyelinating neuropathy (</w:t>
      </w:r>
      <w:r w:rsidRPr="009B4445">
        <w:rPr>
          <w:smallCaps/>
        </w:rPr>
        <w:t>incidence</w:t>
      </w:r>
      <w:r w:rsidRPr="009B4445">
        <w:t xml:space="preserve"> 1-2 per 100,000 population).</w:t>
      </w:r>
    </w:p>
    <w:p w:rsidR="000106B7" w:rsidRPr="009B4445" w:rsidRDefault="000106B7">
      <w:pPr>
        <w:pStyle w:val="NormalWeb"/>
        <w:numPr>
          <w:ilvl w:val="0"/>
          <w:numId w:val="9"/>
        </w:numPr>
      </w:pPr>
      <w:r w:rsidRPr="009B4445">
        <w:t>males &gt; females.</w:t>
      </w:r>
    </w:p>
    <w:p w:rsidR="000106B7" w:rsidRPr="009B4445" w:rsidRDefault="000106B7">
      <w:pPr>
        <w:pStyle w:val="NormalWeb"/>
        <w:numPr>
          <w:ilvl w:val="0"/>
          <w:numId w:val="9"/>
        </w:numPr>
      </w:pPr>
      <w:r w:rsidRPr="009B4445">
        <w:rPr>
          <w:i/>
          <w:iCs/>
          <w:color w:val="0000FF"/>
        </w:rPr>
        <w:t>any age</w:t>
      </w:r>
      <w:r w:rsidRPr="009B4445">
        <w:t xml:space="preserve"> (incidence is higher in elderly).</w:t>
      </w:r>
    </w:p>
    <w:p w:rsidR="000106B7" w:rsidRPr="009B4445" w:rsidRDefault="000106B7">
      <w:pPr>
        <w:pStyle w:val="NormalWeb"/>
        <w:numPr>
          <w:ilvl w:val="0"/>
          <w:numId w:val="9"/>
        </w:numPr>
      </w:pPr>
      <w:r w:rsidRPr="009B4445">
        <w:t>any time of year.</w:t>
      </w:r>
    </w:p>
    <w:p w:rsidR="000106B7" w:rsidRPr="009B4445" w:rsidRDefault="000106B7">
      <w:pPr>
        <w:pStyle w:val="NormalWeb"/>
        <w:numPr>
          <w:ilvl w:val="0"/>
          <w:numId w:val="9"/>
        </w:numPr>
      </w:pPr>
      <w:r w:rsidRPr="009B4445">
        <w:t xml:space="preserve">most cases are </w:t>
      </w:r>
      <w:r w:rsidRPr="009B4445">
        <w:rPr>
          <w:b/>
          <w:bCs/>
        </w:rPr>
        <w:t>sporadic</w:t>
      </w:r>
      <w:r w:rsidRPr="009B4445">
        <w:t xml:space="preserve">, but </w:t>
      </w:r>
      <w:r w:rsidRPr="009B4445">
        <w:rPr>
          <w:b/>
          <w:bCs/>
        </w:rPr>
        <w:t>clusters</w:t>
      </w:r>
      <w:r w:rsidRPr="009B4445">
        <w:t xml:space="preserve"> have been reported (derive from obvious trigger factor, such as antirabies vaccination).</w:t>
      </w:r>
    </w:p>
    <w:p w:rsidR="000106B7" w:rsidRPr="009B4445" w:rsidRDefault="000106B7">
      <w:pPr>
        <w:pStyle w:val="NormalWeb"/>
        <w:numPr>
          <w:ilvl w:val="0"/>
          <w:numId w:val="9"/>
        </w:numPr>
      </w:pPr>
      <w:r w:rsidRPr="009B4445">
        <w:t>no clear relationship with HLA.</w:t>
      </w:r>
    </w:p>
    <w:p w:rsidR="000106B7" w:rsidRPr="009B4445" w:rsidRDefault="000106B7">
      <w:pPr>
        <w:pStyle w:val="NormalWeb"/>
      </w:pPr>
    </w:p>
    <w:p w:rsidR="000106B7" w:rsidRPr="009B4445" w:rsidRDefault="000106B7">
      <w:pPr>
        <w:pStyle w:val="NormalWeb"/>
      </w:pPr>
      <w:r w:rsidRPr="009B4445">
        <w:rPr>
          <w:b/>
          <w:bCs/>
          <w:color w:val="0000FF"/>
          <w:u w:val="single"/>
        </w:rPr>
        <w:t>Axonal form of GBS</w:t>
      </w:r>
    </w:p>
    <w:p w:rsidR="000106B7" w:rsidRPr="009B4445" w:rsidRDefault="000106B7">
      <w:pPr>
        <w:pStyle w:val="NormalWeb"/>
        <w:numPr>
          <w:ilvl w:val="0"/>
          <w:numId w:val="10"/>
        </w:numPr>
      </w:pPr>
      <w:r w:rsidRPr="009B4445">
        <w:t>small proportion of GBS cases in North America and Europe.</w:t>
      </w:r>
    </w:p>
    <w:p w:rsidR="000106B7" w:rsidRPr="009B4445" w:rsidRDefault="000106B7">
      <w:pPr>
        <w:pStyle w:val="NormalWeb"/>
        <w:numPr>
          <w:ilvl w:val="0"/>
          <w:numId w:val="10"/>
        </w:numPr>
      </w:pPr>
      <w:r w:rsidRPr="009B4445">
        <w:t xml:space="preserve">occurs principally as </w:t>
      </w:r>
      <w:r w:rsidRPr="009B4445">
        <w:rPr>
          <w:b/>
          <w:bCs/>
        </w:rPr>
        <w:t>summer</w:t>
      </w:r>
      <w:r w:rsidRPr="009B4445">
        <w:t xml:space="preserve"> </w:t>
      </w:r>
      <w:r w:rsidRPr="009B4445">
        <w:rPr>
          <w:b/>
          <w:bCs/>
        </w:rPr>
        <w:t>epidemics</w:t>
      </w:r>
      <w:r w:rsidRPr="009B4445">
        <w:t xml:space="preserve"> </w:t>
      </w:r>
      <w:r w:rsidRPr="009B4445">
        <w:rPr>
          <w:b/>
          <w:bCs/>
        </w:rPr>
        <w:t>in China</w:t>
      </w:r>
      <w:r w:rsidRPr="009B4445">
        <w:t xml:space="preserve"> (associated with </w:t>
      </w:r>
      <w:r w:rsidRPr="009B4445">
        <w:rPr>
          <w:i/>
          <w:iCs/>
        </w:rPr>
        <w:t>Campylobacter jejuni</w:t>
      </w:r>
      <w:r w:rsidRPr="009B4445">
        <w:t>).</w:t>
      </w:r>
    </w:p>
    <w:p w:rsidR="000106B7" w:rsidRPr="009B4445" w:rsidRDefault="000106B7">
      <w:pPr>
        <w:pStyle w:val="NormalWeb"/>
        <w:numPr>
          <w:ilvl w:val="0"/>
          <w:numId w:val="10"/>
        </w:numPr>
      </w:pPr>
      <w:r w:rsidRPr="009B4445">
        <w:t xml:space="preserve">typically </w:t>
      </w:r>
      <w:r w:rsidRPr="009B4445">
        <w:rPr>
          <w:i/>
          <w:iCs/>
          <w:color w:val="0000FF"/>
        </w:rPr>
        <w:t>children</w:t>
      </w:r>
      <w:r w:rsidRPr="009B4445">
        <w:t xml:space="preserve"> and </w:t>
      </w:r>
      <w:r w:rsidRPr="009B4445">
        <w:rPr>
          <w:i/>
          <w:iCs/>
          <w:color w:val="0000FF"/>
        </w:rPr>
        <w:t>young adults</w:t>
      </w:r>
      <w:r w:rsidRPr="009B4445">
        <w:t>.</w:t>
      </w:r>
    </w:p>
    <w:p w:rsidR="000106B7" w:rsidRPr="009B4445" w:rsidRDefault="000106B7">
      <w:pPr>
        <w:pStyle w:val="NormalWeb"/>
      </w:pPr>
    </w:p>
    <w:p w:rsidR="000106B7" w:rsidRPr="009B4445" w:rsidRDefault="000106B7">
      <w:pPr>
        <w:pStyle w:val="NormalWeb"/>
      </w:pPr>
    </w:p>
    <w:p w:rsidR="000106B7" w:rsidRPr="009B4445" w:rsidRDefault="000106B7">
      <w:pPr>
        <w:pStyle w:val="NormalWeb"/>
      </w:pPr>
      <w:r w:rsidRPr="009B4445">
        <w:rPr>
          <w:caps/>
          <w:u w:val="double" w:color="FF0000"/>
        </w:rPr>
        <w:t>Antecedent events (triggers)</w:t>
      </w:r>
      <w:r w:rsidRPr="009B4445">
        <w:t xml:space="preserve"> - associated with GBS in ≈ 70% cases (occur 1-3 weeks before onset of symptoms):</w:t>
      </w:r>
    </w:p>
    <w:p w:rsidR="000106B7" w:rsidRPr="009B4445" w:rsidRDefault="000106B7">
      <w:pPr>
        <w:pStyle w:val="NormalWeb"/>
        <w:ind w:left="720"/>
      </w:pPr>
      <w:r w:rsidRPr="009B4445">
        <w:rPr>
          <w:b/>
          <w:bCs/>
        </w:rPr>
        <w:t>Viral</w:t>
      </w:r>
      <w:r w:rsidRPr="009B4445">
        <w:t xml:space="preserve"> - CM</w:t>
      </w:r>
      <w:r w:rsidR="00886E04" w:rsidRPr="009B4445">
        <w:t>V*, Epstein-Barr virus*, HIV*, h</w:t>
      </w:r>
      <w:r w:rsidRPr="009B4445">
        <w:t>erpes, influenza, hepatitis.</w:t>
      </w:r>
    </w:p>
    <w:p w:rsidR="000106B7" w:rsidRPr="009B4445" w:rsidRDefault="000106B7">
      <w:pPr>
        <w:pStyle w:val="NormalWeb"/>
        <w:ind w:left="1418" w:hanging="698"/>
      </w:pPr>
      <w:r w:rsidRPr="009B4445">
        <w:rPr>
          <w:b/>
          <w:bCs/>
        </w:rPr>
        <w:t>Bacterial</w:t>
      </w:r>
      <w:r w:rsidRPr="009B4445">
        <w:t xml:space="preserve"> - </w:t>
      </w:r>
      <w:r w:rsidRPr="0041702F">
        <w:rPr>
          <w:i/>
          <w:iCs/>
          <w:color w:val="FF0000"/>
        </w:rPr>
        <w:t>Campylobacter jejuni</w:t>
      </w:r>
      <w:r w:rsidRPr="009B4445">
        <w:t xml:space="preserve">* (gastroenteritis), </w:t>
      </w:r>
      <w:r w:rsidRPr="009B4445">
        <w:rPr>
          <w:i/>
          <w:iCs/>
        </w:rPr>
        <w:t>Mycoplasma pneumoniae</w:t>
      </w:r>
      <w:r w:rsidRPr="009B4445">
        <w:t xml:space="preserve">*, </w:t>
      </w:r>
      <w:r w:rsidRPr="009B4445">
        <w:rPr>
          <w:i/>
          <w:iCs/>
        </w:rPr>
        <w:t>Borrelia burgdorferi</w:t>
      </w:r>
      <w:r w:rsidRPr="009B4445">
        <w:t>.</w:t>
      </w:r>
    </w:p>
    <w:p w:rsidR="000106B7" w:rsidRPr="009B4445" w:rsidRDefault="000106B7">
      <w:pPr>
        <w:pStyle w:val="NormalWeb"/>
        <w:ind w:left="720"/>
      </w:pPr>
      <w:r w:rsidRPr="009B4445">
        <w:rPr>
          <w:b/>
          <w:bCs/>
        </w:rPr>
        <w:t>Vaccination</w:t>
      </w:r>
      <w:r w:rsidRPr="009B4445">
        <w:t xml:space="preserve"> - rabies (some strains), vaccinia, influenza.</w:t>
      </w:r>
    </w:p>
    <w:p w:rsidR="00810446" w:rsidRPr="009B4445" w:rsidRDefault="000106B7">
      <w:pPr>
        <w:pStyle w:val="NormalWeb"/>
        <w:ind w:left="720"/>
        <w:rPr>
          <w:b/>
          <w:bCs/>
        </w:rPr>
      </w:pPr>
      <w:r w:rsidRPr="009B4445">
        <w:rPr>
          <w:b/>
          <w:bCs/>
        </w:rPr>
        <w:t>Surgery</w:t>
      </w:r>
    </w:p>
    <w:p w:rsidR="000106B7" w:rsidRPr="009B4445" w:rsidRDefault="000106B7" w:rsidP="00810446">
      <w:pPr>
        <w:pStyle w:val="NormalWeb"/>
        <w:ind w:left="720"/>
        <w:jc w:val="right"/>
      </w:pPr>
      <w:r w:rsidRPr="009B4445">
        <w:t>*strong association</w:t>
      </w:r>
    </w:p>
    <w:p w:rsidR="000106B7" w:rsidRPr="009B4445" w:rsidRDefault="000106B7">
      <w:pPr>
        <w:pStyle w:val="NormalWeb"/>
        <w:ind w:left="720"/>
      </w:pPr>
    </w:p>
    <w:p w:rsidR="000106B7" w:rsidRPr="009B4445" w:rsidRDefault="000106B7">
      <w:pPr>
        <w:pStyle w:val="NormalWeb"/>
      </w:pPr>
      <w:r w:rsidRPr="009B4445">
        <w:rPr>
          <w:smallCaps/>
        </w:rPr>
        <w:t>Cause-and-effect relationship</w:t>
      </w:r>
      <w:r w:rsidRPr="009B4445">
        <w:t xml:space="preserve"> seems very likely with </w:t>
      </w:r>
      <w:r w:rsidRPr="009B4445">
        <w:rPr>
          <w:color w:val="FF0000"/>
        </w:rPr>
        <w:t>HIV infection</w:t>
      </w:r>
      <w:r w:rsidRPr="009B4445">
        <w:t xml:space="preserve"> </w:t>
      </w:r>
      <w:r w:rsidR="00810446" w:rsidRPr="009B4445">
        <w:t xml:space="preserve">(test all patients for HIV), </w:t>
      </w:r>
      <w:r w:rsidR="00810446" w:rsidRPr="009B4445">
        <w:rPr>
          <w:color w:val="FF0000"/>
        </w:rPr>
        <w:t xml:space="preserve"> </w:t>
      </w:r>
      <w:r w:rsidRPr="009B4445">
        <w:rPr>
          <w:color w:val="FF0000"/>
        </w:rPr>
        <w:t>Hodgkin's disease</w:t>
      </w:r>
      <w:r w:rsidR="00293CB6" w:rsidRPr="009B4445">
        <w:t>.</w:t>
      </w:r>
    </w:p>
    <w:p w:rsidR="000106B7" w:rsidRPr="009B4445" w:rsidRDefault="000106B7">
      <w:pPr>
        <w:pStyle w:val="NormalWeb"/>
      </w:pPr>
      <w:r w:rsidRPr="009B4445">
        <w:t xml:space="preserve"> </w:t>
      </w:r>
    </w:p>
    <w:p w:rsidR="000106B7" w:rsidRPr="009B4445" w:rsidRDefault="000106B7">
      <w:pPr>
        <w:pStyle w:val="NormalWeb"/>
      </w:pPr>
    </w:p>
    <w:p w:rsidR="000106B7" w:rsidRPr="009B4445" w:rsidRDefault="000106B7">
      <w:pPr>
        <w:pStyle w:val="Nervous1"/>
      </w:pPr>
      <w:bookmarkStart w:id="5" w:name="_Toc241563848"/>
      <w:r w:rsidRPr="009B4445">
        <w:t>Clinical Features</w:t>
      </w:r>
      <w:bookmarkEnd w:id="5"/>
    </w:p>
    <w:p w:rsidR="000106B7" w:rsidRPr="009B4445" w:rsidRDefault="000106B7" w:rsidP="00053D5E">
      <w:pPr>
        <w:pStyle w:val="NormalWeb"/>
        <w:pBdr>
          <w:top w:val="single" w:sz="4" w:space="1" w:color="auto"/>
          <w:left w:val="single" w:sz="4" w:space="4" w:color="auto"/>
          <w:bottom w:val="single" w:sz="4" w:space="1" w:color="auto"/>
          <w:right w:val="single" w:sz="4" w:space="4" w:color="auto"/>
        </w:pBdr>
        <w:spacing w:after="120"/>
        <w:ind w:left="720" w:right="2125"/>
        <w:jc w:val="center"/>
      </w:pPr>
      <w:r w:rsidRPr="009B4445">
        <w:t>Ascending</w:t>
      </w:r>
      <w:r w:rsidRPr="009B4445">
        <w:rPr>
          <w:smallCaps/>
        </w:rPr>
        <w:t xml:space="preserve"> weakness, areflexia, paresthesias </w:t>
      </w:r>
      <w:r w:rsidRPr="009B4445">
        <w:t>with little sensory loss</w:t>
      </w:r>
    </w:p>
    <w:p w:rsidR="000106B7" w:rsidRPr="009B4445" w:rsidRDefault="000106B7">
      <w:pPr>
        <w:pStyle w:val="NormalWeb"/>
      </w:pPr>
      <w:r w:rsidRPr="009B4445">
        <w:rPr>
          <w:b/>
          <w:bCs/>
          <w:color w:val="0000FF"/>
        </w:rPr>
        <w:t xml:space="preserve">AIDP </w:t>
      </w:r>
      <w:r w:rsidRPr="009B4445">
        <w:rPr>
          <w:color w:val="000000"/>
        </w:rPr>
        <w:t>and</w:t>
      </w:r>
      <w:r w:rsidRPr="009B4445">
        <w:rPr>
          <w:b/>
          <w:bCs/>
          <w:color w:val="0000FF"/>
        </w:rPr>
        <w:t xml:space="preserve"> axonal form of GBS</w:t>
      </w:r>
      <w:r w:rsidRPr="009B4445">
        <w:t xml:space="preserve"> are clinically indistinguishable and have similar CSF profiles!</w:t>
      </w:r>
    </w:p>
    <w:p w:rsidR="000106B7" w:rsidRPr="009B4445" w:rsidRDefault="000106B7">
      <w:pPr>
        <w:pStyle w:val="NormalWeb"/>
      </w:pPr>
    </w:p>
    <w:p w:rsidR="000106B7" w:rsidRPr="009B4445" w:rsidRDefault="000106B7">
      <w:pPr>
        <w:pStyle w:val="NormalWeb"/>
        <w:numPr>
          <w:ilvl w:val="0"/>
          <w:numId w:val="11"/>
        </w:numPr>
      </w:pPr>
      <w:r w:rsidRPr="009B4445">
        <w:t>most patients are essentially well and lack systemic symptoms (incl. fever</w:t>
      </w:r>
      <w:r w:rsidR="0041702F">
        <w:t>, lymphadenopathy [may be sign of trigger event!]</w:t>
      </w:r>
      <w:r w:rsidRPr="009B4445">
        <w:t>).</w:t>
      </w:r>
    </w:p>
    <w:p w:rsidR="000106B7" w:rsidRPr="009B4445" w:rsidRDefault="000106B7">
      <w:pPr>
        <w:pStyle w:val="NormalWeb"/>
      </w:pPr>
    </w:p>
    <w:p w:rsidR="000106B7" w:rsidRPr="009B4445" w:rsidRDefault="000106B7">
      <w:pPr>
        <w:pStyle w:val="NormalWeb"/>
        <w:spacing w:after="120"/>
      </w:pPr>
      <w:r w:rsidRPr="009B4445">
        <w:rPr>
          <w:highlight w:val="yellow"/>
          <w:u w:val="single"/>
        </w:rPr>
        <w:t>Initial</w:t>
      </w:r>
      <w:r w:rsidRPr="009B4445">
        <w:rPr>
          <w:u w:val="single"/>
        </w:rPr>
        <w:t xml:space="preserve"> neurological symptoms vary</w:t>
      </w:r>
      <w:r w:rsidRPr="009B4445">
        <w:t>:</w:t>
      </w:r>
    </w:p>
    <w:p w:rsidR="000106B7" w:rsidRPr="009B4445" w:rsidRDefault="000106B7">
      <w:pPr>
        <w:pStyle w:val="NormalWeb"/>
        <w:numPr>
          <w:ilvl w:val="1"/>
          <w:numId w:val="11"/>
        </w:numPr>
      </w:pPr>
      <w:r w:rsidRPr="009B4445">
        <w:t xml:space="preserve">50% patients – distal symmetrical </w:t>
      </w:r>
      <w:r w:rsidRPr="009B4445">
        <w:rPr>
          <w:b/>
          <w:bCs/>
          <w:smallCaps/>
          <w:color w:val="0000FF"/>
        </w:rPr>
        <w:t>paresthesias</w:t>
      </w:r>
      <w:r w:rsidRPr="009B4445">
        <w:t xml:space="preserve"> (“pins and needles”) involving </w:t>
      </w:r>
      <w:r w:rsidRPr="009B4445">
        <w:rPr>
          <w:b/>
          <w:bCs/>
          <w:i/>
          <w:iCs/>
        </w:rPr>
        <w:t>toes &amp; fingers</w:t>
      </w:r>
      <w:r w:rsidRPr="009B4445">
        <w:t xml:space="preserve"> → spread proximally (but seldom beyond ankles and wrists); </w:t>
      </w:r>
      <w:r w:rsidRPr="009B4445">
        <w:rPr>
          <w:b/>
          <w:bCs/>
        </w:rPr>
        <w:t>perioral</w:t>
      </w:r>
      <w:r w:rsidRPr="009B4445">
        <w:t xml:space="preserve"> paresthesias are less common.</w:t>
      </w:r>
    </w:p>
    <w:p w:rsidR="000106B7" w:rsidRPr="009B4445" w:rsidRDefault="000106B7">
      <w:pPr>
        <w:pStyle w:val="NormalWeb"/>
        <w:ind w:left="1440"/>
      </w:pPr>
      <w:r w:rsidRPr="009B4445">
        <w:t>N.B. do not mistake for hyperventilation symptoms!</w:t>
      </w:r>
    </w:p>
    <w:p w:rsidR="000106B7" w:rsidRPr="009B4445" w:rsidRDefault="000106B7">
      <w:pPr>
        <w:pStyle w:val="NormalWeb"/>
        <w:numPr>
          <w:ilvl w:val="1"/>
          <w:numId w:val="11"/>
        </w:numPr>
      </w:pPr>
      <w:r w:rsidRPr="009B4445">
        <w:t xml:space="preserve">symmetrical </w:t>
      </w:r>
      <w:r w:rsidRPr="009B4445">
        <w:rPr>
          <w:b/>
          <w:bCs/>
          <w:smallCaps/>
          <w:color w:val="0000FF"/>
        </w:rPr>
        <w:t>weakness</w:t>
      </w:r>
      <w:r w:rsidRPr="009B4445">
        <w:t xml:space="preserve"> can be presenting feature (but more often it is first noted few days after paresthesias begin) - begins in </w:t>
      </w:r>
      <w:r w:rsidRPr="009B4445">
        <w:rPr>
          <w:b/>
          <w:bCs/>
          <w:i/>
          <w:iCs/>
          <w:u w:val="thick" w:color="FF0000"/>
        </w:rPr>
        <w:t>proximal</w:t>
      </w:r>
      <w:r w:rsidRPr="009B4445">
        <w:rPr>
          <w:b/>
          <w:bCs/>
          <w:i/>
          <w:iCs/>
        </w:rPr>
        <w:t xml:space="preserve"> lower extremities</w:t>
      </w:r>
      <w:r w:rsidRPr="009B4445">
        <w:t xml:space="preserve">, soon spreads (ascends) to upper extremities; </w:t>
      </w:r>
      <w:r w:rsidRPr="009B4445">
        <w:rPr>
          <w:b/>
          <w:bCs/>
          <w:smallCaps/>
          <w:color w:val="0000FF"/>
        </w:rPr>
        <w:t>areflexia</w:t>
      </w:r>
      <w:r w:rsidRPr="009B4445">
        <w:t xml:space="preserve"> is one of earliest findings</w:t>
      </w:r>
      <w:r w:rsidR="0041702F">
        <w:t xml:space="preserve"> (esp. in axonal form)</w:t>
      </w:r>
      <w:r w:rsidRPr="009B4445">
        <w:t>!</w:t>
      </w:r>
    </w:p>
    <w:p w:rsidR="000106B7" w:rsidRPr="009B4445" w:rsidRDefault="000106B7" w:rsidP="00053D5E">
      <w:pPr>
        <w:pStyle w:val="NormalWeb"/>
        <w:pBdr>
          <w:top w:val="single" w:sz="4" w:space="1" w:color="FF0000"/>
          <w:left w:val="single" w:sz="4" w:space="4" w:color="FF0000"/>
          <w:bottom w:val="single" w:sz="4" w:space="1" w:color="FF0000"/>
          <w:right w:val="single" w:sz="4" w:space="4" w:color="FF0000"/>
        </w:pBdr>
        <w:spacing w:before="120"/>
        <w:ind w:left="1440" w:right="142"/>
        <w:jc w:val="center"/>
      </w:pPr>
      <w:r w:rsidRPr="009B4445">
        <w:t>Normal ankle and knee reflexes in weak lower extremity virtually rules out diagnosis!</w:t>
      </w:r>
    </w:p>
    <w:p w:rsidR="000106B7" w:rsidRPr="009B4445" w:rsidRDefault="000106B7">
      <w:pPr>
        <w:pStyle w:val="NormalWeb"/>
        <w:rPr>
          <w:u w:val="single"/>
        </w:rPr>
      </w:pPr>
    </w:p>
    <w:p w:rsidR="000106B7" w:rsidRPr="009B4445" w:rsidRDefault="000106B7">
      <w:pPr>
        <w:pStyle w:val="NormalWeb"/>
      </w:pPr>
      <w:r w:rsidRPr="009B4445">
        <w:rPr>
          <w:highlight w:val="yellow"/>
          <w:u w:val="single"/>
        </w:rPr>
        <w:t>Progressive phase</w:t>
      </w:r>
      <w:r w:rsidRPr="009B4445">
        <w:t xml:space="preserve"> lasts few days ÷ 3-4 weeks (50% patients reach nadir by 2 weeks, 80-90% - by 3 weeks); prominent features are </w:t>
      </w:r>
      <w:r w:rsidRPr="009B4445">
        <w:rPr>
          <w:b/>
          <w:bCs/>
          <w:color w:val="FF0000"/>
        </w:rPr>
        <w:t>motor</w:t>
      </w:r>
      <w:r w:rsidRPr="009B4445">
        <w:t>!</w:t>
      </w:r>
    </w:p>
    <w:p w:rsidR="000106B7" w:rsidRPr="009B4445" w:rsidRDefault="000106B7">
      <w:pPr>
        <w:pStyle w:val="NormalWeb"/>
        <w:numPr>
          <w:ilvl w:val="2"/>
          <w:numId w:val="11"/>
        </w:numPr>
      </w:pPr>
      <w:r w:rsidRPr="009B4445">
        <w:rPr>
          <w:b/>
          <w:bCs/>
          <w:color w:val="0000FF"/>
        </w:rPr>
        <w:t>flaccid weakness</w:t>
      </w:r>
      <w:r w:rsidRPr="009B4445">
        <w:t xml:space="preserve"> varies considerably (often profound, ascending all four limbs, trunk, respiratory, bulbar, and facial muscles - </w:t>
      </w:r>
      <w:r w:rsidRPr="009B4445">
        <w:rPr>
          <w:b/>
          <w:bCs/>
          <w:smallCaps/>
          <w:color w:val="008000"/>
        </w:rPr>
        <w:t>Landry's</w:t>
      </w:r>
      <w:r w:rsidRPr="009B4445">
        <w:rPr>
          <w:b/>
          <w:bCs/>
          <w:color w:val="008000"/>
        </w:rPr>
        <w:t xml:space="preserve"> ascending paralysis</w:t>
      </w:r>
      <w:r w:rsidRPr="009B4445">
        <w:t>).</w:t>
      </w:r>
    </w:p>
    <w:p w:rsidR="000106B7" w:rsidRPr="009B4445" w:rsidRDefault="000106B7">
      <w:pPr>
        <w:pStyle w:val="NormalWeb"/>
        <w:ind w:left="2880"/>
      </w:pPr>
      <w:r w:rsidRPr="009B4445">
        <w:rPr>
          <w:i/>
          <w:iCs/>
        </w:rPr>
        <w:t>Facial diplegia</w:t>
      </w:r>
      <w:r w:rsidRPr="009B4445">
        <w:t xml:space="preserve"> is seen in 50% patients!!!</w:t>
      </w:r>
    </w:p>
    <w:p w:rsidR="000106B7" w:rsidRPr="009B4445" w:rsidRDefault="000106B7">
      <w:pPr>
        <w:pStyle w:val="NormalWeb"/>
        <w:numPr>
          <w:ilvl w:val="3"/>
          <w:numId w:val="11"/>
        </w:numPr>
      </w:pPr>
      <w:r w:rsidRPr="009B4445">
        <w:t>because spinal roots are prominently involved, GBS can involve short nerves (e.g. intercostal, cranial) as well as long ones.</w:t>
      </w:r>
    </w:p>
    <w:p w:rsidR="000106B7" w:rsidRDefault="000106B7">
      <w:pPr>
        <w:pStyle w:val="NormalWeb"/>
        <w:numPr>
          <w:ilvl w:val="3"/>
          <w:numId w:val="11"/>
        </w:numPr>
      </w:pPr>
      <w:r w:rsidRPr="009B4445">
        <w:t>sphincters are spared.</w:t>
      </w:r>
    </w:p>
    <w:p w:rsidR="0041702F" w:rsidRPr="009B4445" w:rsidRDefault="0041702F">
      <w:pPr>
        <w:pStyle w:val="NormalWeb"/>
        <w:numPr>
          <w:ilvl w:val="3"/>
          <w:numId w:val="11"/>
        </w:numPr>
      </w:pPr>
      <w:r>
        <w:t>may even cause nonreactive pupils.</w:t>
      </w:r>
    </w:p>
    <w:p w:rsidR="000106B7" w:rsidRPr="009B4445" w:rsidRDefault="000106B7">
      <w:pPr>
        <w:pStyle w:val="NormalWeb"/>
        <w:numPr>
          <w:ilvl w:val="2"/>
          <w:numId w:val="11"/>
        </w:numPr>
      </w:pPr>
      <w:r w:rsidRPr="009B4445">
        <w:t xml:space="preserve">occasional </w:t>
      </w:r>
      <w:r w:rsidRPr="009B4445">
        <w:rPr>
          <w:color w:val="0000FF"/>
        </w:rPr>
        <w:t>fasciculations</w:t>
      </w:r>
      <w:r w:rsidRPr="009B4445">
        <w:t>.</w:t>
      </w:r>
    </w:p>
    <w:p w:rsidR="000106B7" w:rsidRPr="009B4445" w:rsidRDefault="000106B7">
      <w:pPr>
        <w:pStyle w:val="NormalWeb"/>
        <w:numPr>
          <w:ilvl w:val="2"/>
          <w:numId w:val="11"/>
        </w:numPr>
      </w:pPr>
      <w:r w:rsidRPr="009B4445">
        <w:t xml:space="preserve">deep, poorly localized </w:t>
      </w:r>
      <w:r w:rsidRPr="009B4445">
        <w:rPr>
          <w:b/>
          <w:bCs/>
          <w:color w:val="0000FF"/>
        </w:rPr>
        <w:t>pain</w:t>
      </w:r>
      <w:r w:rsidRPr="009B4445">
        <w:t xml:space="preserve"> commonly occurs;</w:t>
      </w:r>
    </w:p>
    <w:p w:rsidR="000106B7" w:rsidRPr="009B4445" w:rsidRDefault="000106B7">
      <w:pPr>
        <w:pStyle w:val="NormalWeb"/>
        <w:numPr>
          <w:ilvl w:val="3"/>
          <w:numId w:val="11"/>
        </w:numPr>
      </w:pPr>
      <w:r w:rsidRPr="009B4445">
        <w:t>most severe in shoulder girdle, back, and posterior thighs.</w:t>
      </w:r>
    </w:p>
    <w:p w:rsidR="000106B7" w:rsidRPr="009B4445" w:rsidRDefault="000106B7">
      <w:pPr>
        <w:pStyle w:val="NormalWeb"/>
        <w:numPr>
          <w:ilvl w:val="3"/>
          <w:numId w:val="11"/>
        </w:numPr>
      </w:pPr>
      <w:r w:rsidRPr="009B4445">
        <w:t>more severe at night.</w:t>
      </w:r>
    </w:p>
    <w:p w:rsidR="000106B7" w:rsidRPr="009B4445" w:rsidRDefault="000106B7">
      <w:pPr>
        <w:pStyle w:val="NormalWeb"/>
        <w:numPr>
          <w:ilvl w:val="3"/>
          <w:numId w:val="11"/>
        </w:numPr>
      </w:pPr>
      <w:r w:rsidRPr="009B4445">
        <w:t xml:space="preserve">sometimes accompanied by </w:t>
      </w:r>
      <w:r w:rsidRPr="009B4445">
        <w:rPr>
          <w:color w:val="0000FF"/>
        </w:rPr>
        <w:t>muscle cramping</w:t>
      </w:r>
      <w:r w:rsidRPr="009B4445">
        <w:t>.</w:t>
      </w:r>
    </w:p>
    <w:p w:rsidR="000106B7" w:rsidRPr="009B4445" w:rsidRDefault="000106B7">
      <w:pPr>
        <w:pStyle w:val="NormalWeb"/>
        <w:numPr>
          <w:ilvl w:val="2"/>
          <w:numId w:val="11"/>
        </w:numPr>
      </w:pPr>
      <w:r w:rsidRPr="009B4445">
        <w:rPr>
          <w:color w:val="0000FF"/>
        </w:rPr>
        <w:t>sensory abnormalities (sensory loss)</w:t>
      </w:r>
      <w:r w:rsidRPr="009B4445">
        <w:t xml:space="preserve"> are found infrequently (vs. sensory symptoms) - vibration and proprioception are most severely affected (up to sensory ataxia and pseudoathetosis), esp. in distal extremities.</w:t>
      </w:r>
    </w:p>
    <w:p w:rsidR="000106B7" w:rsidRPr="009B4445" w:rsidRDefault="000106B7">
      <w:pPr>
        <w:pStyle w:val="NormalWeb"/>
        <w:numPr>
          <w:ilvl w:val="2"/>
          <w:numId w:val="11"/>
        </w:numPr>
      </w:pPr>
      <w:r w:rsidRPr="009B4445">
        <w:rPr>
          <w:b/>
          <w:bCs/>
          <w:smallCaps/>
          <w:color w:val="000000"/>
        </w:rPr>
        <w:t>dysautonomia</w:t>
      </w:r>
      <w:r w:rsidRPr="009B4445">
        <w:t xml:space="preserve"> (occurs to some extent in majority of patients) - severe paroxysmal hypertension, orthostatic hypotension, cardiac arrhythmias (of all types) - </w:t>
      </w:r>
      <w:r w:rsidRPr="009B4445">
        <w:rPr>
          <w:i/>
          <w:iCs/>
          <w:color w:val="FF0000"/>
        </w:rPr>
        <w:t>may be life threatening</w:t>
      </w:r>
      <w:r w:rsidRPr="009B4445">
        <w:t>!</w:t>
      </w:r>
    </w:p>
    <w:p w:rsidR="000106B7" w:rsidRPr="009B4445" w:rsidRDefault="000106B7">
      <w:pPr>
        <w:pStyle w:val="NormalWeb"/>
      </w:pPr>
    </w:p>
    <w:p w:rsidR="000106B7" w:rsidRPr="009B4445" w:rsidRDefault="000106B7">
      <w:pPr>
        <w:pStyle w:val="NormalWeb"/>
      </w:pPr>
      <w:r w:rsidRPr="009B4445">
        <w:t xml:space="preserve">Peaked symptoms persist unchanged for 2-4 weeks - </w:t>
      </w:r>
      <w:r w:rsidRPr="009B4445">
        <w:rPr>
          <w:highlight w:val="yellow"/>
          <w:u w:val="single"/>
        </w:rPr>
        <w:t>plateau phase</w:t>
      </w:r>
      <w:r w:rsidRPr="009B4445">
        <w:t xml:space="preserve"> → begin to recede in extremely variable fashion (over 6-12 months).</w:t>
      </w:r>
    </w:p>
    <w:p w:rsidR="000106B7" w:rsidRPr="009B4445" w:rsidRDefault="000106B7">
      <w:pPr>
        <w:pStyle w:val="NormalWeb"/>
        <w:numPr>
          <w:ilvl w:val="0"/>
          <w:numId w:val="24"/>
        </w:numPr>
      </w:pPr>
      <w:r w:rsidRPr="009B4445">
        <w:t xml:space="preserve">improvement follows </w:t>
      </w:r>
      <w:r w:rsidRPr="009B4445">
        <w:rPr>
          <w:b/>
          <w:bCs/>
          <w:i/>
          <w:iCs/>
        </w:rPr>
        <w:t>gradient inverse</w:t>
      </w:r>
      <w:r w:rsidRPr="009B4445">
        <w:t xml:space="preserve"> to direction of involvement (recovery of bulbar function →→→ lower extremity weakness resolving last).</w:t>
      </w:r>
    </w:p>
    <w:p w:rsidR="000106B7" w:rsidRPr="009B4445" w:rsidRDefault="000106B7">
      <w:pPr>
        <w:pStyle w:val="NormalWeb"/>
        <w:numPr>
          <w:ilvl w:val="0"/>
          <w:numId w:val="24"/>
        </w:numPr>
      </w:pPr>
      <w:r w:rsidRPr="009B4445">
        <w:rPr>
          <w:i/>
          <w:iCs/>
        </w:rPr>
        <w:t>tendon reflexes</w:t>
      </w:r>
      <w:r w:rsidRPr="009B4445">
        <w:t xml:space="preserve"> are usually last function to recover.</w:t>
      </w:r>
    </w:p>
    <w:p w:rsidR="000106B7" w:rsidRPr="009B4445" w:rsidRDefault="000106B7">
      <w:pPr>
        <w:pStyle w:val="NormalWeb"/>
      </w:pPr>
    </w:p>
    <w:p w:rsidR="000106B7" w:rsidRPr="009B4445" w:rsidRDefault="000106B7">
      <w:pPr>
        <w:pStyle w:val="NormalWeb"/>
      </w:pPr>
      <w:r w:rsidRPr="009B4445">
        <w:rPr>
          <w:b/>
          <w:bCs/>
          <w:color w:val="0000FF"/>
          <w:u w:val="single"/>
        </w:rPr>
        <w:t>Acute axonal form of GBS</w:t>
      </w:r>
      <w:r w:rsidRPr="009B4445">
        <w:t xml:space="preserve"> - more rapid onset, more severe</w:t>
      </w:r>
      <w:r w:rsidR="0041702F">
        <w:t xml:space="preserve"> (early denervation atrphy)</w:t>
      </w:r>
      <w:r w:rsidRPr="009B4445">
        <w:t>, poor ultimate recovery.</w:t>
      </w:r>
    </w:p>
    <w:p w:rsidR="000106B7" w:rsidRPr="009B4445" w:rsidRDefault="000106B7">
      <w:pPr>
        <w:pStyle w:val="NormalWeb"/>
      </w:pPr>
    </w:p>
    <w:p w:rsidR="000106B7" w:rsidRPr="009B4445" w:rsidRDefault="000106B7">
      <w:pPr>
        <w:pStyle w:val="NormalWeb"/>
      </w:pPr>
      <w:r w:rsidRPr="009B4445">
        <w:rPr>
          <w:b/>
          <w:bCs/>
          <w:smallCaps/>
          <w:color w:val="008000"/>
        </w:rPr>
        <w:t>Miller-Fisher</w:t>
      </w:r>
      <w:r w:rsidRPr="009B4445">
        <w:rPr>
          <w:b/>
          <w:bCs/>
          <w:color w:val="008000"/>
        </w:rPr>
        <w:t xml:space="preserve"> syndrome</w:t>
      </w:r>
      <w:r w:rsidRPr="009B4445">
        <w:t xml:space="preserve"> (benign disorder - does not require specific immune therapy) - </w:t>
      </w:r>
      <w:r w:rsidRPr="009B4445">
        <w:rPr>
          <w:b/>
          <w:bCs/>
          <w:i/>
          <w:iCs/>
        </w:rPr>
        <w:t>cranial nerve</w:t>
      </w:r>
      <w:r w:rsidRPr="009B4445">
        <w:t xml:space="preserve"> involvement predominates:</w:t>
      </w:r>
    </w:p>
    <w:p w:rsidR="00A4265A" w:rsidRPr="009B4445" w:rsidRDefault="000106B7" w:rsidP="00A4265A">
      <w:pPr>
        <w:pStyle w:val="NormalWeb"/>
        <w:numPr>
          <w:ilvl w:val="0"/>
          <w:numId w:val="12"/>
        </w:numPr>
        <w:tabs>
          <w:tab w:val="clear" w:pos="700"/>
          <w:tab w:val="num" w:pos="1080"/>
        </w:tabs>
        <w:ind w:left="1060"/>
      </w:pPr>
      <w:r w:rsidRPr="009B4445">
        <w:t>ophthalmoplegia</w:t>
      </w:r>
      <w:r w:rsidR="00A4265A">
        <w:t xml:space="preserve"> - </w:t>
      </w:r>
      <w:r w:rsidR="00A4265A" w:rsidRPr="00A4265A">
        <w:rPr>
          <w:color w:val="0000FF"/>
        </w:rPr>
        <w:t>anti-GQ1b</w:t>
      </w:r>
      <w:r w:rsidR="00A4265A" w:rsidRPr="00A4265A">
        <w:t xml:space="preserve"> is found in almost all patients with ophthalmoplegia</w:t>
      </w:r>
    </w:p>
    <w:p w:rsidR="000106B7" w:rsidRPr="009B4445" w:rsidRDefault="000106B7" w:rsidP="00A4265A">
      <w:pPr>
        <w:pStyle w:val="NormalWeb"/>
        <w:numPr>
          <w:ilvl w:val="0"/>
          <w:numId w:val="12"/>
        </w:numPr>
        <w:tabs>
          <w:tab w:val="clear" w:pos="700"/>
          <w:tab w:val="num" w:pos="1080"/>
        </w:tabs>
        <w:ind w:left="1060"/>
      </w:pPr>
      <w:r w:rsidRPr="009B4445">
        <w:t>ataxia</w:t>
      </w:r>
    </w:p>
    <w:p w:rsidR="000106B7" w:rsidRPr="009B4445" w:rsidRDefault="000106B7" w:rsidP="00A4265A">
      <w:pPr>
        <w:pStyle w:val="NormalWeb"/>
        <w:numPr>
          <w:ilvl w:val="0"/>
          <w:numId w:val="38"/>
        </w:numPr>
        <w:ind w:left="1060"/>
      </w:pPr>
      <w:r w:rsidRPr="009B4445">
        <w:t>areflexia.</w:t>
      </w:r>
    </w:p>
    <w:p w:rsidR="000106B7" w:rsidRDefault="000106B7" w:rsidP="00EE0026">
      <w:pPr>
        <w:ind w:left="380"/>
      </w:pPr>
      <w:r w:rsidRPr="009B4445">
        <w:t>No limb weakness!</w:t>
      </w:r>
    </w:p>
    <w:p w:rsidR="00A35F28" w:rsidRDefault="00A35F28" w:rsidP="00A35F28"/>
    <w:p w:rsidR="00A35F28" w:rsidRDefault="00A35F28" w:rsidP="00A35F28"/>
    <w:p w:rsidR="00A35F28" w:rsidRPr="00D30BCB" w:rsidRDefault="00A35F28" w:rsidP="00A35F28">
      <w:pPr>
        <w:rPr>
          <w:sz w:val="22"/>
          <w:szCs w:val="22"/>
        </w:rPr>
      </w:pPr>
      <w:r w:rsidRPr="00D30BCB">
        <w:rPr>
          <w:sz w:val="22"/>
          <w:szCs w:val="22"/>
        </w:rPr>
        <w:t>Pathophysiologic, clinical, diagnostic stages:</w:t>
      </w:r>
    </w:p>
    <w:p w:rsidR="00D30BCB" w:rsidRDefault="00F754A2" w:rsidP="00A35F28">
      <w:r>
        <w:rPr>
          <w:noProof/>
        </w:rPr>
        <w:drawing>
          <wp:inline distT="0" distB="0" distL="0" distR="0" wp14:anchorId="17218124" wp14:editId="7B640F2D">
            <wp:extent cx="5848350" cy="7753350"/>
            <wp:effectExtent l="0" t="0" r="0" b="0"/>
            <wp:docPr id="3" name="Picture 1" descr="D:\Viktoro\Neuroscience\Dem. Demyelinating disorders\00. Pictures\Dem1a. Guillain-Bar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Dem. Demyelinating disorders\00. Pictures\Dem1a. Guillain-Bar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7753350"/>
                    </a:xfrm>
                    <a:prstGeom prst="rect">
                      <a:avLst/>
                    </a:prstGeom>
                    <a:noFill/>
                    <a:ln>
                      <a:noFill/>
                    </a:ln>
                  </pic:spPr>
                </pic:pic>
              </a:graphicData>
            </a:graphic>
          </wp:inline>
        </w:drawing>
      </w:r>
      <w:r w:rsidR="00A35F28">
        <w:t xml:space="preserve">  </w:t>
      </w:r>
    </w:p>
    <w:p w:rsidR="00D30BCB" w:rsidRDefault="00D30BCB" w:rsidP="00A35F28"/>
    <w:p w:rsidR="00A35F28" w:rsidRPr="009B4445" w:rsidRDefault="00F754A2" w:rsidP="00A35F28">
      <w:r>
        <w:rPr>
          <w:noProof/>
        </w:rPr>
        <w:drawing>
          <wp:inline distT="0" distB="0" distL="0" distR="0" wp14:anchorId="48A72E07" wp14:editId="509DA5F9">
            <wp:extent cx="5753100" cy="7991475"/>
            <wp:effectExtent l="0" t="0" r="0" b="9525"/>
            <wp:docPr id="2" name="Picture 2" descr="D:\Viktoro\Neuroscience\Dem. Demyelinating disorders\00. Pictures\Dem1b. Guillain-Bar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Dem. Demyelinating disorders\00. Pictures\Dem1b. Guillain-Bar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7991475"/>
                    </a:xfrm>
                    <a:prstGeom prst="rect">
                      <a:avLst/>
                    </a:prstGeom>
                    <a:noFill/>
                    <a:ln>
                      <a:noFill/>
                    </a:ln>
                  </pic:spPr>
                </pic:pic>
              </a:graphicData>
            </a:graphic>
          </wp:inline>
        </w:drawing>
      </w:r>
    </w:p>
    <w:p w:rsidR="00226DCF" w:rsidRPr="0035154A" w:rsidRDefault="00063B2F" w:rsidP="00D30BCB">
      <w:pPr>
        <w:spacing w:before="120"/>
        <w:rPr>
          <w:color w:val="000000"/>
          <w:sz w:val="18"/>
          <w:szCs w:val="18"/>
        </w:rPr>
      </w:pPr>
      <w:hyperlink r:id="rId10" w:tgtFrame="_blank" w:history="1">
        <w:r w:rsidR="00226DCF" w:rsidRPr="0035154A">
          <w:rPr>
            <w:rStyle w:val="Hyperlink"/>
            <w:sz w:val="18"/>
            <w:szCs w:val="18"/>
          </w:rPr>
          <w:t>Source of picture</w:t>
        </w:r>
        <w:r w:rsidR="00226DCF">
          <w:rPr>
            <w:rStyle w:val="Hyperlink"/>
            <w:sz w:val="18"/>
            <w:szCs w:val="18"/>
          </w:rPr>
          <w:t>s</w:t>
        </w:r>
        <w:r w:rsidR="00226DCF" w:rsidRPr="0035154A">
          <w:rPr>
            <w:rStyle w:val="Hyperlink"/>
            <w:sz w:val="18"/>
            <w:szCs w:val="18"/>
          </w:rPr>
          <w:t>: Frank H. Netter “Clinical Symposia”; Ciba Pharmaceutical Company; Saunders &gt;&gt;</w:t>
        </w:r>
      </w:hyperlink>
    </w:p>
    <w:p w:rsidR="000106B7" w:rsidRPr="009B4445" w:rsidRDefault="000106B7" w:rsidP="00D30BCB"/>
    <w:p w:rsidR="005603D6" w:rsidRPr="009B4445" w:rsidRDefault="005603D6" w:rsidP="00D30BCB"/>
    <w:p w:rsidR="000106B7" w:rsidRPr="009B4445" w:rsidRDefault="000106B7">
      <w:pPr>
        <w:pStyle w:val="Nervous1"/>
      </w:pPr>
      <w:bookmarkStart w:id="6" w:name="_Toc241563849"/>
      <w:r w:rsidRPr="009B4445">
        <w:t>Diagnosis</w:t>
      </w:r>
      <w:bookmarkEnd w:id="6"/>
    </w:p>
    <w:p w:rsidR="000106B7" w:rsidRPr="009B4445" w:rsidRDefault="000106B7">
      <w:pPr>
        <w:pStyle w:val="NormalWeb"/>
        <w:spacing w:after="120"/>
      </w:pPr>
      <w:r w:rsidRPr="009B4445">
        <w:rPr>
          <w:u w:val="single"/>
        </w:rPr>
        <w:t>Two critical laboratory studies</w:t>
      </w:r>
      <w:r w:rsidRPr="009B4445">
        <w:t>:</w:t>
      </w:r>
    </w:p>
    <w:p w:rsidR="000106B7" w:rsidRPr="009B4445" w:rsidRDefault="000106B7">
      <w:pPr>
        <w:pStyle w:val="NormalWeb"/>
        <w:numPr>
          <w:ilvl w:val="0"/>
          <w:numId w:val="13"/>
        </w:numPr>
      </w:pPr>
      <w:r w:rsidRPr="009B4445">
        <w:rPr>
          <w:b/>
          <w:bCs/>
          <w:highlight w:val="yellow"/>
        </w:rPr>
        <w:t>CSF analysis</w:t>
      </w:r>
      <w:r w:rsidRPr="009B4445">
        <w:t xml:space="preserve"> – </w:t>
      </w:r>
      <w:r w:rsidRPr="009B4445">
        <w:rPr>
          <w:u w:val="double" w:color="FF0000"/>
        </w:rPr>
        <w:t>protein↑ with normal cell count</w:t>
      </w:r>
      <w:r w:rsidRPr="009B4445">
        <w:t xml:space="preserve"> (</w:t>
      </w:r>
      <w:r w:rsidRPr="009B4445">
        <w:rPr>
          <w:b/>
          <w:bCs/>
          <w:i/>
          <w:iCs/>
          <w:color w:val="0000FF"/>
        </w:rPr>
        <w:t>albuminocytological dissociation</w:t>
      </w:r>
      <w:r w:rsidRPr="009B4445">
        <w:t>).</w:t>
      </w:r>
    </w:p>
    <w:p w:rsidR="000106B7" w:rsidRPr="009B4445" w:rsidRDefault="000106B7">
      <w:pPr>
        <w:pStyle w:val="NormalWeb"/>
        <w:numPr>
          <w:ilvl w:val="0"/>
          <w:numId w:val="14"/>
        </w:numPr>
      </w:pPr>
      <w:r w:rsidRPr="009B4445">
        <w:rPr>
          <w:b/>
          <w:bCs/>
        </w:rPr>
        <w:t>CSF protein</w:t>
      </w:r>
      <w:r w:rsidRPr="009B4445">
        <w:rPr>
          <w:bCs/>
        </w:rPr>
        <w:t>↑</w:t>
      </w:r>
      <w:r w:rsidRPr="009B4445">
        <w:t xml:space="preserve"> (46-400 mg/dl) is seen after first week of illness; in 10% patients (esp. mild cases) CSF protein is normal.</w:t>
      </w:r>
    </w:p>
    <w:p w:rsidR="000106B7" w:rsidRPr="009B4445" w:rsidRDefault="00810446" w:rsidP="00810446">
      <w:pPr>
        <w:pStyle w:val="NormalWeb"/>
        <w:ind w:left="1440"/>
      </w:pPr>
      <w:r w:rsidRPr="009B4445">
        <w:rPr>
          <w:bCs/>
        </w:rPr>
        <w:t xml:space="preserve">N.B. </w:t>
      </w:r>
      <w:r w:rsidR="000106B7" w:rsidRPr="009B4445">
        <w:rPr>
          <w:b/>
          <w:bCs/>
        </w:rPr>
        <w:t>CSF cell count</w:t>
      </w:r>
      <w:r w:rsidR="000106B7" w:rsidRPr="009B4445">
        <w:t xml:space="preserve"> may be elevated (up to </w:t>
      </w:r>
      <w:r w:rsidRPr="009B4445">
        <w:t>5</w:t>
      </w:r>
      <w:r w:rsidR="000106B7" w:rsidRPr="009B4445">
        <w:t>0 lymphocytes / mm</w:t>
      </w:r>
      <w:r w:rsidR="000106B7" w:rsidRPr="009B4445">
        <w:rPr>
          <w:vertAlign w:val="superscript"/>
        </w:rPr>
        <w:t>3</w:t>
      </w:r>
      <w:r w:rsidR="000106B7" w:rsidRPr="009B4445">
        <w:t xml:space="preserve">) if GBS is superimposed on </w:t>
      </w:r>
      <w:r w:rsidRPr="009B4445">
        <w:t>HIV infection or Lyme disease!</w:t>
      </w:r>
    </w:p>
    <w:p w:rsidR="000106B7" w:rsidRPr="009B4445" w:rsidRDefault="000106B7" w:rsidP="000106B7">
      <w:pPr>
        <w:pStyle w:val="NormalWeb"/>
        <w:numPr>
          <w:ilvl w:val="0"/>
          <w:numId w:val="13"/>
        </w:numPr>
        <w:spacing w:before="120"/>
        <w:ind w:left="357" w:hanging="357"/>
      </w:pPr>
      <w:r w:rsidRPr="009B4445">
        <w:rPr>
          <w:b/>
          <w:bCs/>
          <w:highlight w:val="yellow"/>
        </w:rPr>
        <w:t>Electrophysiologic (EDX) examination</w:t>
      </w:r>
      <w:r w:rsidRPr="009B4445">
        <w:t xml:space="preserve"> </w:t>
      </w:r>
      <w:r w:rsidR="0041702F">
        <w:t>–</w:t>
      </w:r>
      <w:r w:rsidRPr="009B4445">
        <w:t xml:space="preserve"> </w:t>
      </w:r>
      <w:r w:rsidR="0041702F">
        <w:rPr>
          <w:u w:val="double" w:color="FF0000"/>
        </w:rPr>
        <w:t>segmental demyelination</w:t>
      </w:r>
      <w:r w:rsidRPr="009B4445">
        <w:rPr>
          <w:u w:val="double" w:color="FF0000"/>
        </w:rPr>
        <w:t xml:space="preserve"> changes</w:t>
      </w:r>
      <w:r w:rsidRPr="009B4445">
        <w:t xml:space="preserve"> (</w:t>
      </w:r>
      <w:r w:rsidRPr="009B4445">
        <w:rPr>
          <w:b/>
          <w:bCs/>
          <w:i/>
          <w:iCs/>
          <w:color w:val="0000FF"/>
        </w:rPr>
        <w:t>conduction block</w:t>
      </w:r>
      <w:r w:rsidRPr="009B4445">
        <w:t xml:space="preserve">, </w:t>
      </w:r>
      <w:r w:rsidRPr="009B4445">
        <w:rPr>
          <w:b/>
          <w:bCs/>
          <w:i/>
          <w:iCs/>
          <w:color w:val="0000FF"/>
        </w:rPr>
        <w:t>differential slowing</w:t>
      </w:r>
      <w:r w:rsidRPr="009B4445">
        <w:t>) in one or several nerves (esp. motor, vs. sensory).</w:t>
      </w:r>
    </w:p>
    <w:p w:rsidR="000106B7" w:rsidRPr="009B4445" w:rsidRDefault="000106B7">
      <w:pPr>
        <w:pStyle w:val="NormalWeb"/>
        <w:numPr>
          <w:ilvl w:val="0"/>
          <w:numId w:val="14"/>
        </w:numPr>
      </w:pPr>
      <w:r w:rsidRPr="009B4445">
        <w:rPr>
          <w:b/>
          <w:bCs/>
          <w:i/>
          <w:iCs/>
          <w:color w:val="0000FF"/>
        </w:rPr>
        <w:t>prolonged F-wave latencies</w:t>
      </w:r>
      <w:r w:rsidRPr="009B4445">
        <w:t xml:space="preserve"> indicate proximal demyelination.</w:t>
      </w:r>
    </w:p>
    <w:p w:rsidR="000106B7" w:rsidRPr="009B4445" w:rsidRDefault="000106B7">
      <w:pPr>
        <w:pStyle w:val="NormalWeb"/>
        <w:numPr>
          <w:ilvl w:val="0"/>
          <w:numId w:val="14"/>
        </w:numPr>
      </w:pPr>
      <w:r w:rsidRPr="009B4445">
        <w:rPr>
          <w:b/>
          <w:bCs/>
        </w:rPr>
        <w:t>EMG</w:t>
      </w:r>
      <w:r w:rsidRPr="009B4445">
        <w:t xml:space="preserve"> - acute muscle denervation.</w:t>
      </w:r>
    </w:p>
    <w:p w:rsidR="000106B7" w:rsidRPr="009B4445" w:rsidRDefault="000106B7">
      <w:pPr>
        <w:pStyle w:val="NormalWeb"/>
        <w:numPr>
          <w:ilvl w:val="0"/>
          <w:numId w:val="14"/>
        </w:numPr>
      </w:pPr>
      <w:r w:rsidRPr="009B4445">
        <w:t>conduction slowing may persist for months ÷ years after clinical recovery.</w:t>
      </w:r>
    </w:p>
    <w:p w:rsidR="000106B7" w:rsidRPr="009B4445" w:rsidRDefault="000106B7">
      <w:pPr>
        <w:pStyle w:val="NormalWeb"/>
      </w:pPr>
    </w:p>
    <w:p w:rsidR="000106B7" w:rsidRPr="009B4445" w:rsidRDefault="000106B7">
      <w:pPr>
        <w:pStyle w:val="NormalWeb"/>
        <w:ind w:left="426" w:hanging="426"/>
      </w:pPr>
      <w:r w:rsidRPr="009B4445">
        <w:t xml:space="preserve">N.B. both CSF analysis and EDX studies are least helpful during </w:t>
      </w:r>
      <w:r w:rsidRPr="009B4445">
        <w:rPr>
          <w:i/>
          <w:iCs/>
          <w:color w:val="FF0000"/>
        </w:rPr>
        <w:t>very initial phase of illness</w:t>
      </w:r>
      <w:r w:rsidRPr="009B4445">
        <w:t>, which is period when specific treatment can be initiated.</w:t>
      </w:r>
    </w:p>
    <w:p w:rsidR="000106B7" w:rsidRPr="009B4445" w:rsidRDefault="000106B7">
      <w:pPr>
        <w:pStyle w:val="NormalWeb"/>
      </w:pPr>
    </w:p>
    <w:p w:rsidR="008A0FFD" w:rsidRPr="009B4445" w:rsidRDefault="008A0FFD">
      <w:pPr>
        <w:pStyle w:val="NormalWeb"/>
      </w:pPr>
      <w:r w:rsidRPr="009B4445">
        <w:rPr>
          <w:b/>
          <w:bCs/>
          <w:color w:val="0000FF"/>
          <w:u w:val="single"/>
        </w:rPr>
        <w:t>MRI</w:t>
      </w:r>
      <w:r w:rsidRPr="009B4445">
        <w:t xml:space="preserve"> (with IV gadolinium) - </w:t>
      </w:r>
      <w:r w:rsidRPr="009B4445">
        <w:rPr>
          <w:b/>
          <w:i/>
          <w:color w:val="0000FF"/>
        </w:rPr>
        <w:t>enhancement of roots</w:t>
      </w:r>
      <w:r w:rsidRPr="009B4445">
        <w:t xml:space="preserve"> is rather specific in making diagnosis.</w:t>
      </w:r>
    </w:p>
    <w:p w:rsidR="008A0FFD" w:rsidRPr="009B4445" w:rsidRDefault="008A0FFD">
      <w:pPr>
        <w:pStyle w:val="NormalWeb"/>
      </w:pPr>
    </w:p>
    <w:p w:rsidR="000106B7" w:rsidRPr="009B4445" w:rsidRDefault="000106B7">
      <w:pPr>
        <w:pStyle w:val="NormalWeb"/>
      </w:pPr>
      <w:r w:rsidRPr="009B4445">
        <w:rPr>
          <w:b/>
          <w:bCs/>
          <w:color w:val="0000FF"/>
          <w:u w:val="single"/>
        </w:rPr>
        <w:t>Antibodies</w:t>
      </w:r>
      <w:r w:rsidRPr="009B4445">
        <w:t>:</w:t>
      </w:r>
    </w:p>
    <w:p w:rsidR="000106B7" w:rsidRPr="009B4445" w:rsidRDefault="000106B7">
      <w:pPr>
        <w:pStyle w:val="NormalWeb"/>
        <w:numPr>
          <w:ilvl w:val="0"/>
          <w:numId w:val="21"/>
        </w:numPr>
      </w:pPr>
      <w:r w:rsidRPr="009B4445">
        <w:t>anti-GM</w:t>
      </w:r>
      <w:r w:rsidRPr="009B4445">
        <w:rPr>
          <w:vertAlign w:val="subscript"/>
        </w:rPr>
        <w:t>1</w:t>
      </w:r>
      <w:r w:rsidRPr="009B4445">
        <w:t xml:space="preserve"> ganglioside - in </w:t>
      </w:r>
      <w:r w:rsidRPr="009B4445">
        <w:rPr>
          <w:i/>
          <w:iCs/>
        </w:rPr>
        <w:t>axonal form of GBS</w:t>
      </w:r>
      <w:r w:rsidR="00A4265A">
        <w:t xml:space="preserve"> (esp. with preceding Campylobacter)</w:t>
      </w:r>
    </w:p>
    <w:p w:rsidR="000106B7" w:rsidRPr="009B4445" w:rsidRDefault="000106B7">
      <w:pPr>
        <w:pStyle w:val="NormalWeb"/>
        <w:numPr>
          <w:ilvl w:val="0"/>
          <w:numId w:val="21"/>
        </w:numPr>
      </w:pPr>
      <w:r w:rsidRPr="009B4445">
        <w:t>anti-GQ</w:t>
      </w:r>
      <w:r w:rsidRPr="009B4445">
        <w:rPr>
          <w:vertAlign w:val="subscript"/>
        </w:rPr>
        <w:t>1b</w:t>
      </w:r>
      <w:r w:rsidRPr="009B4445">
        <w:t xml:space="preserve"> ganglioside - in </w:t>
      </w:r>
      <w:r w:rsidR="00A4265A" w:rsidRPr="00A4265A">
        <w:rPr>
          <w:iCs/>
        </w:rPr>
        <w:t>all</w:t>
      </w:r>
      <w:r w:rsidR="00A4265A">
        <w:rPr>
          <w:i/>
          <w:iCs/>
        </w:rPr>
        <w:t xml:space="preserve"> ophthalmoplegia </w:t>
      </w:r>
      <w:r w:rsidR="00A4265A" w:rsidRPr="00A4265A">
        <w:rPr>
          <w:iCs/>
        </w:rPr>
        <w:t>patients</w:t>
      </w:r>
      <w:r w:rsidRPr="009B4445">
        <w:t>.</w:t>
      </w:r>
    </w:p>
    <w:p w:rsidR="000106B7" w:rsidRDefault="000106B7">
      <w:pPr>
        <w:pStyle w:val="NormalWeb"/>
      </w:pPr>
    </w:p>
    <w:p w:rsidR="0058733B" w:rsidRDefault="0058733B">
      <w:pPr>
        <w:pStyle w:val="NormalWeb"/>
      </w:pPr>
      <w:r w:rsidRPr="0058733B">
        <w:rPr>
          <w:color w:val="0000FF"/>
        </w:rPr>
        <w:t>ESR</w:t>
      </w:r>
      <w:r>
        <w:t xml:space="preserve"> is normal per se (unless elevated by trigger illness)</w:t>
      </w:r>
    </w:p>
    <w:p w:rsidR="0058733B" w:rsidRPr="009B4445" w:rsidRDefault="0058733B">
      <w:pPr>
        <w:pStyle w:val="NormalWeb"/>
      </w:pPr>
    </w:p>
    <w:p w:rsidR="000106B7" w:rsidRPr="009B4445" w:rsidRDefault="000106B7">
      <w:pPr>
        <w:pStyle w:val="NormalWeb"/>
      </w:pPr>
    </w:p>
    <w:p w:rsidR="000106B7" w:rsidRPr="009B4445" w:rsidRDefault="000106B7">
      <w:pPr>
        <w:pStyle w:val="Nervous1"/>
      </w:pPr>
      <w:bookmarkStart w:id="7" w:name="_Toc241563850"/>
      <w:r w:rsidRPr="009B4445">
        <w:t>Treatment</w:t>
      </w:r>
      <w:bookmarkEnd w:id="7"/>
    </w:p>
    <w:p w:rsidR="000106B7" w:rsidRPr="009B4445" w:rsidRDefault="000106B7">
      <w:pPr>
        <w:pStyle w:val="NormalWeb"/>
      </w:pPr>
      <w:r w:rsidRPr="009B4445">
        <w:rPr>
          <w:u w:val="single"/>
        </w:rPr>
        <w:t>Two components</w:t>
      </w:r>
      <w:r w:rsidRPr="009B4445">
        <w:t>:</w:t>
      </w:r>
    </w:p>
    <w:p w:rsidR="000106B7" w:rsidRPr="009B4445" w:rsidRDefault="000106B7">
      <w:pPr>
        <w:pStyle w:val="NormalWeb"/>
        <w:numPr>
          <w:ilvl w:val="3"/>
          <w:numId w:val="4"/>
        </w:numPr>
      </w:pPr>
      <w:r w:rsidRPr="009B4445">
        <w:rPr>
          <w:b/>
          <w:bCs/>
        </w:rPr>
        <w:t>supportive care</w:t>
      </w:r>
      <w:r w:rsidRPr="009B4445">
        <w:t xml:space="preserve"> - remains cornerstone of therapy (major reduction in deaths over past few decades has been due to advances in supportive care!).</w:t>
      </w:r>
    </w:p>
    <w:p w:rsidR="000106B7" w:rsidRPr="009B4445" w:rsidRDefault="000106B7">
      <w:pPr>
        <w:pStyle w:val="NormalWeb"/>
        <w:numPr>
          <w:ilvl w:val="3"/>
          <w:numId w:val="4"/>
        </w:numPr>
      </w:pPr>
      <w:r w:rsidRPr="009B4445">
        <w:rPr>
          <w:b/>
          <w:bCs/>
        </w:rPr>
        <w:t>specific therapy</w:t>
      </w:r>
      <w:r w:rsidRPr="009B4445">
        <w:t>.</w:t>
      </w:r>
    </w:p>
    <w:p w:rsidR="000106B7" w:rsidRPr="009B4445" w:rsidRDefault="000106B7">
      <w:pPr>
        <w:pStyle w:val="NormalWeb"/>
      </w:pPr>
    </w:p>
    <w:p w:rsidR="000106B7" w:rsidRPr="009B4445" w:rsidRDefault="000106B7">
      <w:pPr>
        <w:pStyle w:val="NormalWeb"/>
      </w:pPr>
      <w:r w:rsidRPr="009B4445">
        <w:rPr>
          <w:b/>
          <w:bCs/>
          <w:highlight w:val="yellow"/>
          <w:u w:val="single"/>
        </w:rPr>
        <w:t>Supportive Care</w:t>
      </w:r>
      <w:r w:rsidRPr="009B4445">
        <w:t xml:space="preserve"> – monitoring, prophylaxis and treatment of complications.</w:t>
      </w:r>
    </w:p>
    <w:p w:rsidR="000106B7" w:rsidRPr="009B4445" w:rsidRDefault="000106B7">
      <w:pPr>
        <w:pStyle w:val="NormalWeb"/>
        <w:numPr>
          <w:ilvl w:val="0"/>
          <w:numId w:val="15"/>
        </w:numPr>
      </w:pPr>
      <w:r w:rsidRPr="009B4445">
        <w:t xml:space="preserve">patients with suspected GBS </w:t>
      </w:r>
      <w:r w:rsidRPr="009B4445">
        <w:rPr>
          <w:b/>
          <w:bCs/>
          <w:i/>
          <w:iCs/>
          <w:color w:val="FF0000"/>
        </w:rPr>
        <w:t>must be hospitalized</w:t>
      </w:r>
      <w:r w:rsidRPr="009B4445">
        <w:t xml:space="preserve"> (regardless of how mild disorder appears initially!) - rapid deterioration has been reported.</w:t>
      </w:r>
    </w:p>
    <w:p w:rsidR="000106B7" w:rsidRPr="009B4445" w:rsidRDefault="00053D5E" w:rsidP="00053D5E">
      <w:pPr>
        <w:pStyle w:val="NormalWeb"/>
        <w:pBdr>
          <w:top w:val="single" w:sz="4" w:space="1" w:color="auto"/>
          <w:left w:val="single" w:sz="4" w:space="4" w:color="auto"/>
          <w:bottom w:val="single" w:sz="4" w:space="1" w:color="auto"/>
          <w:right w:val="single" w:sz="4" w:space="4" w:color="auto"/>
        </w:pBdr>
        <w:spacing w:before="120" w:after="120"/>
        <w:ind w:left="1440" w:right="2835"/>
        <w:jc w:val="center"/>
      </w:pPr>
      <w:r>
        <w:t>Monitor: 1) vital capacity  2) ability to swallow</w:t>
      </w:r>
      <w:r w:rsidR="000106B7" w:rsidRPr="009B4445">
        <w:t xml:space="preserve">  3) ECG</w:t>
      </w:r>
    </w:p>
    <w:p w:rsidR="000106B7" w:rsidRPr="009B4445" w:rsidRDefault="000106B7">
      <w:pPr>
        <w:pStyle w:val="NormalWeb"/>
        <w:numPr>
          <w:ilvl w:val="0"/>
          <w:numId w:val="15"/>
        </w:numPr>
      </w:pPr>
      <w:r w:rsidRPr="009B4445">
        <w:rPr>
          <w:b/>
          <w:bCs/>
          <w:smallCaps/>
        </w:rPr>
        <w:t>respiratory compromise</w:t>
      </w:r>
      <w:r w:rsidRPr="009B4445">
        <w:t xml:space="preserve"> - most serious and most common complication - weakness of </w:t>
      </w:r>
      <w:r w:rsidRPr="009B4445">
        <w:rPr>
          <w:i/>
          <w:iCs/>
          <w:color w:val="0000FF"/>
        </w:rPr>
        <w:t>respiratory muscles</w:t>
      </w:r>
      <w:r w:rsidRPr="009B4445">
        <w:t xml:space="preserve"> (esp. diaphragm) + weakness of </w:t>
      </w:r>
      <w:r w:rsidRPr="009B4445">
        <w:rPr>
          <w:i/>
          <w:iCs/>
          <w:color w:val="0000FF"/>
        </w:rPr>
        <w:t>bulbar muscles</w:t>
      </w:r>
      <w:r w:rsidRPr="009B4445">
        <w:t xml:space="preserve"> ± pulmonary complications (atelectasis, pneumonia, pulmonary embolism);</w:t>
      </w:r>
    </w:p>
    <w:p w:rsidR="000106B7" w:rsidRPr="009B4445" w:rsidRDefault="000106B7">
      <w:pPr>
        <w:pStyle w:val="NormalWeb"/>
        <w:numPr>
          <w:ilvl w:val="1"/>
          <w:numId w:val="15"/>
        </w:numPr>
      </w:pPr>
      <w:r w:rsidRPr="009B4445">
        <w:rPr>
          <w:b/>
          <w:bCs/>
          <w:i/>
          <w:iCs/>
        </w:rPr>
        <w:t>vital capacity</w:t>
      </w:r>
      <w:r w:rsidRPr="009B4445">
        <w:t xml:space="preserve"> is best measure of respiratory compromise degree.</w:t>
      </w:r>
    </w:p>
    <w:p w:rsidR="000106B7" w:rsidRPr="009B4445" w:rsidRDefault="000106B7">
      <w:pPr>
        <w:pStyle w:val="NormalWeb"/>
        <w:numPr>
          <w:ilvl w:val="1"/>
          <w:numId w:val="15"/>
        </w:numPr>
      </w:pPr>
      <w:r w:rsidRPr="009B4445">
        <w:t>vital capacity ≤ 15 ml/kg (or inspiratory force &lt; 20-25 cmH</w:t>
      </w:r>
      <w:r w:rsidRPr="009B4445">
        <w:rPr>
          <w:szCs w:val="20"/>
          <w:vertAlign w:val="subscript"/>
        </w:rPr>
        <w:t>2</w:t>
      </w:r>
      <w:r w:rsidRPr="009B4445">
        <w:t>O) → intubation.</w:t>
      </w:r>
    </w:p>
    <w:p w:rsidR="000106B7" w:rsidRPr="009B4445" w:rsidRDefault="000106B7">
      <w:pPr>
        <w:pStyle w:val="NormalWeb"/>
        <w:numPr>
          <w:ilvl w:val="1"/>
          <w:numId w:val="15"/>
        </w:numPr>
      </w:pPr>
      <w:r w:rsidRPr="009B4445">
        <w:rPr>
          <w:i/>
          <w:iCs/>
        </w:rPr>
        <w:t>intratracheal intubation</w:t>
      </w:r>
      <w:r w:rsidRPr="009B4445">
        <w:t xml:space="preserve"> may be complicated because of:</w:t>
      </w:r>
    </w:p>
    <w:p w:rsidR="000106B7" w:rsidRPr="009B4445" w:rsidRDefault="000106B7">
      <w:pPr>
        <w:pStyle w:val="NormalWeb"/>
        <w:numPr>
          <w:ilvl w:val="3"/>
          <w:numId w:val="15"/>
        </w:numPr>
      </w:pPr>
      <w:r w:rsidRPr="009B4445">
        <w:rPr>
          <w:color w:val="FF0000"/>
        </w:rPr>
        <w:t>dysautonomia</w:t>
      </w:r>
      <w:r w:rsidRPr="009B4445">
        <w:t xml:space="preserve"> (hypotension, arrhythmias due to drugs and airway manipulation);</w:t>
      </w:r>
    </w:p>
    <w:p w:rsidR="000106B7" w:rsidRPr="009B4445" w:rsidRDefault="000106B7">
      <w:pPr>
        <w:pStyle w:val="NormalWeb"/>
        <w:numPr>
          <w:ilvl w:val="3"/>
          <w:numId w:val="15"/>
        </w:numPr>
      </w:pPr>
      <w:r w:rsidRPr="009B4445">
        <w:t xml:space="preserve">severe </w:t>
      </w:r>
      <w:r w:rsidRPr="009B4445">
        <w:rPr>
          <w:color w:val="FF0000"/>
        </w:rPr>
        <w:t>hyperkalemia</w:t>
      </w:r>
      <w:r w:rsidRPr="009B4445">
        <w:t xml:space="preserve"> induced by succinylcholine because of denervated musculature.</w:t>
      </w:r>
    </w:p>
    <w:p w:rsidR="000106B7" w:rsidRPr="009B4445" w:rsidRDefault="000106B7">
      <w:pPr>
        <w:pStyle w:val="NormalWeb"/>
        <w:numPr>
          <w:ilvl w:val="1"/>
          <w:numId w:val="15"/>
        </w:numPr>
      </w:pPr>
      <w:r w:rsidRPr="009B4445">
        <w:rPr>
          <w:i/>
          <w:iCs/>
        </w:rPr>
        <w:t>tracheostomies</w:t>
      </w:r>
      <w:r w:rsidRPr="009B4445">
        <w:t xml:space="preserve"> performed only if airway assistance is still needed at end of 2</w:t>
      </w:r>
      <w:r w:rsidRPr="009B4445">
        <w:rPr>
          <w:vertAlign w:val="superscript"/>
        </w:rPr>
        <w:t>nd</w:t>
      </w:r>
      <w:r w:rsidRPr="009B4445">
        <w:t xml:space="preserve"> week.</w:t>
      </w:r>
    </w:p>
    <w:p w:rsidR="000106B7" w:rsidRPr="009B4445" w:rsidRDefault="000106B7">
      <w:pPr>
        <w:pStyle w:val="NormalWeb"/>
        <w:numPr>
          <w:ilvl w:val="0"/>
          <w:numId w:val="15"/>
        </w:numPr>
      </w:pPr>
      <w:r w:rsidRPr="009B4445">
        <w:rPr>
          <w:b/>
          <w:bCs/>
          <w:smallCaps/>
        </w:rPr>
        <w:t>cardiovascular dysautonomia</w:t>
      </w:r>
      <w:r w:rsidRPr="009B4445">
        <w:t>:</w:t>
      </w:r>
    </w:p>
    <w:p w:rsidR="000106B7" w:rsidRPr="009B4445" w:rsidRDefault="000106B7">
      <w:pPr>
        <w:numPr>
          <w:ilvl w:val="0"/>
          <w:numId w:val="20"/>
        </w:numPr>
      </w:pPr>
      <w:r w:rsidRPr="009B4445">
        <w:rPr>
          <w:i/>
          <w:iCs/>
          <w:color w:val="0000FF"/>
        </w:rPr>
        <w:t>paroxysmal hypertension</w:t>
      </w:r>
      <w:r w:rsidRPr="009B4445">
        <w:t xml:space="preserve"> - short-acting agents titrated against patient's BP (e.g. β-blockers).</w:t>
      </w:r>
    </w:p>
    <w:p w:rsidR="000106B7" w:rsidRPr="009B4445" w:rsidRDefault="000106B7">
      <w:pPr>
        <w:ind w:left="2160"/>
      </w:pPr>
      <w:r w:rsidRPr="009B4445">
        <w:t>N.B. one of main death causes is iatrogenic hypotension!</w:t>
      </w:r>
    </w:p>
    <w:p w:rsidR="000106B7" w:rsidRPr="009B4445" w:rsidRDefault="000106B7">
      <w:pPr>
        <w:numPr>
          <w:ilvl w:val="0"/>
          <w:numId w:val="20"/>
        </w:numPr>
      </w:pPr>
      <w:r w:rsidRPr="009B4445">
        <w:rPr>
          <w:i/>
          <w:iCs/>
          <w:color w:val="0000FF"/>
        </w:rPr>
        <w:t>hypotension</w:t>
      </w:r>
      <w:r w:rsidRPr="009B4445">
        <w:t xml:space="preserve"> (esp. in patients on respirators - compromised venous return) - Trendelenburg position, IV fluids, ± vasopressors.</w:t>
      </w:r>
    </w:p>
    <w:p w:rsidR="000106B7" w:rsidRPr="009B4445" w:rsidRDefault="000106B7">
      <w:pPr>
        <w:numPr>
          <w:ilvl w:val="0"/>
          <w:numId w:val="20"/>
        </w:numPr>
      </w:pPr>
      <w:r w:rsidRPr="009B4445">
        <w:rPr>
          <w:i/>
          <w:iCs/>
          <w:color w:val="0000FF"/>
        </w:rPr>
        <w:t>cardiac arrhythmias</w:t>
      </w:r>
      <w:r w:rsidRPr="009B4445">
        <w:t xml:space="preserve"> - cardiac monitoring is necessary!; treat gingerly because conduction abnormality may change very rapidly!</w:t>
      </w:r>
    </w:p>
    <w:p w:rsidR="000106B7" w:rsidRPr="009B4445" w:rsidRDefault="000106B7">
      <w:pPr>
        <w:pStyle w:val="NormalWeb"/>
        <w:numPr>
          <w:ilvl w:val="0"/>
          <w:numId w:val="15"/>
        </w:numPr>
      </w:pPr>
      <w:r w:rsidRPr="009B4445">
        <w:rPr>
          <w:b/>
          <w:bCs/>
          <w:smallCaps/>
        </w:rPr>
        <w:t>pulmonary embolism</w:t>
      </w:r>
      <w:r w:rsidRPr="009B4445">
        <w:t xml:space="preserve"> (in 5% patients after 2</w:t>
      </w:r>
      <w:r w:rsidRPr="009B4445">
        <w:rPr>
          <w:vertAlign w:val="superscript"/>
        </w:rPr>
        <w:t>nd</w:t>
      </w:r>
      <w:r w:rsidRPr="009B4445">
        <w:t xml:space="preserve"> week of immobilization); H: subcutaneous </w:t>
      </w:r>
      <w:r w:rsidRPr="00F754A2">
        <w:rPr>
          <w:bCs/>
          <w:smallCaps/>
          <w:color w:val="FF0000"/>
          <w14:shadow w14:blurRad="50800" w14:dist="38100" w14:dir="2700000" w14:sx="100000" w14:sy="100000" w14:kx="0" w14:ky="0" w14:algn="tl">
            <w14:srgbClr w14:val="000000">
              <w14:alpha w14:val="60000"/>
            </w14:srgbClr>
          </w14:shadow>
        </w:rPr>
        <w:t>heparin</w:t>
      </w:r>
      <w:r w:rsidRPr="009B4445">
        <w:t>, intermittent calf pneumatic compression; passive full-range joint movement are started immediately, active exercises begin when acute symptoms subside.</w:t>
      </w:r>
    </w:p>
    <w:p w:rsidR="000106B7" w:rsidRPr="009B4445" w:rsidRDefault="000106B7">
      <w:pPr>
        <w:pStyle w:val="NormalWeb"/>
        <w:numPr>
          <w:ilvl w:val="0"/>
          <w:numId w:val="15"/>
        </w:numPr>
      </w:pPr>
      <w:r w:rsidRPr="009B4445">
        <w:rPr>
          <w:b/>
          <w:bCs/>
          <w:smallCaps/>
        </w:rPr>
        <w:t>pain</w:t>
      </w:r>
      <w:r w:rsidRPr="009B4445">
        <w:t xml:space="preserve"> – </w:t>
      </w:r>
      <w:r w:rsidRPr="00F754A2">
        <w:rPr>
          <w:bCs/>
          <w:smallCaps/>
          <w:color w:val="FF0000"/>
          <w14:shadow w14:blurRad="50800" w14:dist="38100" w14:dir="2700000" w14:sx="100000" w14:sy="100000" w14:kx="0" w14:ky="0" w14:algn="tl">
            <w14:srgbClr w14:val="000000">
              <w14:alpha w14:val="60000"/>
            </w14:srgbClr>
          </w14:shadow>
        </w:rPr>
        <w:t>aspirin</w:t>
      </w:r>
      <w:r w:rsidRPr="009B4445">
        <w:t xml:space="preserve"> (antidepressants and anticonvulsants generally not effective), single IM injection of 40-60 mg </w:t>
      </w:r>
      <w:r w:rsidRPr="00F754A2">
        <w:rPr>
          <w:bCs/>
          <w:smallCaps/>
          <w:color w:val="FF0000"/>
          <w14:shadow w14:blurRad="50800" w14:dist="38100" w14:dir="2700000" w14:sx="100000" w14:sy="100000" w14:kx="0" w14:ky="0" w14:algn="tl">
            <w14:srgbClr w14:val="000000">
              <w14:alpha w14:val="60000"/>
            </w14:srgbClr>
          </w14:shadow>
        </w:rPr>
        <w:t>methylprednisolone</w:t>
      </w:r>
      <w:r w:rsidRPr="009B4445">
        <w:t>, cold or hot packs, gentle massage, limb repositioning in slight flexion.</w:t>
      </w:r>
    </w:p>
    <w:p w:rsidR="000106B7" w:rsidRPr="009B4445" w:rsidRDefault="000106B7">
      <w:pPr>
        <w:pStyle w:val="NormalWeb"/>
        <w:numPr>
          <w:ilvl w:val="0"/>
          <w:numId w:val="15"/>
        </w:numPr>
      </w:pPr>
      <w:r w:rsidRPr="009B4445">
        <w:rPr>
          <w:b/>
          <w:bCs/>
          <w:smallCaps/>
        </w:rPr>
        <w:t>psychological trauma</w:t>
      </w:r>
      <w:r w:rsidRPr="009B4445">
        <w:t xml:space="preserve"> on essentially paralyzed GBS patients.</w:t>
      </w:r>
    </w:p>
    <w:p w:rsidR="000106B7" w:rsidRPr="009B4445" w:rsidRDefault="000106B7">
      <w:pPr>
        <w:pStyle w:val="NormalWeb"/>
      </w:pPr>
    </w:p>
    <w:p w:rsidR="000106B7" w:rsidRPr="009B4445" w:rsidRDefault="000106B7">
      <w:pPr>
        <w:pStyle w:val="NormalWeb"/>
        <w:rPr>
          <w:b/>
          <w:bCs/>
          <w:u w:val="single"/>
        </w:rPr>
      </w:pPr>
      <w:r w:rsidRPr="009B4445">
        <w:rPr>
          <w:b/>
          <w:bCs/>
          <w:highlight w:val="yellow"/>
          <w:u w:val="single"/>
        </w:rPr>
        <w:t>Specific Therapy</w:t>
      </w:r>
      <w:r w:rsidR="00A4265A" w:rsidRPr="00A4265A">
        <w:rPr>
          <w:bCs/>
        </w:rPr>
        <w:t xml:space="preserve"> – use one or another (not both):</w:t>
      </w:r>
    </w:p>
    <w:p w:rsidR="000106B7" w:rsidRPr="009B4445" w:rsidRDefault="000106B7">
      <w:pPr>
        <w:pStyle w:val="NormalWeb"/>
        <w:numPr>
          <w:ilvl w:val="0"/>
          <w:numId w:val="16"/>
        </w:numPr>
      </w:pPr>
      <w:r w:rsidRPr="00F754A2">
        <w:rPr>
          <w:b/>
          <w:bCs/>
          <w:smallCaps/>
          <w:color w:val="0000FF"/>
          <w14:shadow w14:blurRad="50800" w14:dist="38100" w14:dir="2700000" w14:sx="100000" w14:sy="100000" w14:kx="0" w14:ky="0" w14:algn="tl">
            <w14:srgbClr w14:val="000000">
              <w14:alpha w14:val="60000"/>
            </w14:srgbClr>
          </w14:shadow>
        </w:rPr>
        <w:t>Plasmapheresis</w:t>
      </w:r>
      <w:r w:rsidRPr="009B4445">
        <w:t xml:space="preserve"> - treatment of choice (measurable objective improvement in at least 50% treated patients);</w:t>
      </w:r>
    </w:p>
    <w:p w:rsidR="000106B7" w:rsidRPr="009B4445" w:rsidRDefault="000106B7">
      <w:pPr>
        <w:pStyle w:val="NormalWeb"/>
        <w:numPr>
          <w:ilvl w:val="1"/>
          <w:numId w:val="16"/>
        </w:numPr>
      </w:pPr>
      <w:r w:rsidRPr="009B4445">
        <w:t>must be instituted early (preferably within 1</w:t>
      </w:r>
      <w:r w:rsidRPr="009B4445">
        <w:rPr>
          <w:vertAlign w:val="superscript"/>
        </w:rPr>
        <w:t>st</w:t>
      </w:r>
      <w:r w:rsidRPr="009B4445">
        <w:t xml:space="preserve"> week</w:t>
      </w:r>
      <w:r w:rsidR="002A5846">
        <w:t>; no effect after 2 weeks</w:t>
      </w:r>
      <w:r w:rsidRPr="009B4445">
        <w:t>); indication – loss of ambulation.</w:t>
      </w:r>
    </w:p>
    <w:p w:rsidR="000106B7" w:rsidRPr="009B4445" w:rsidRDefault="000106B7">
      <w:pPr>
        <w:pStyle w:val="NormalWeb"/>
        <w:numPr>
          <w:ilvl w:val="1"/>
          <w:numId w:val="16"/>
        </w:numPr>
      </w:pPr>
      <w:r w:rsidRPr="009B4445">
        <w:t>150-250 ml/kg over 7-10 days.</w:t>
      </w:r>
    </w:p>
    <w:p w:rsidR="000106B7" w:rsidRPr="009B4445" w:rsidRDefault="000106B7">
      <w:pPr>
        <w:pStyle w:val="NormalWeb"/>
        <w:numPr>
          <w:ilvl w:val="1"/>
          <w:numId w:val="16"/>
        </w:numPr>
      </w:pPr>
      <w:r w:rsidRPr="009B4445">
        <w:t>no effect on mortality or relapse rates.</w:t>
      </w:r>
    </w:p>
    <w:p w:rsidR="000106B7" w:rsidRPr="009B4445" w:rsidRDefault="000106B7">
      <w:pPr>
        <w:pStyle w:val="NormalWeb"/>
        <w:numPr>
          <w:ilvl w:val="0"/>
          <w:numId w:val="16"/>
        </w:numPr>
      </w:pPr>
      <w:r w:rsidRPr="00F754A2">
        <w:rPr>
          <w:b/>
          <w:bCs/>
          <w:smallCaps/>
          <w:color w:val="0000FF"/>
          <w14:shadow w14:blurRad="50800" w14:dist="38100" w14:dir="2700000" w14:sx="100000" w14:sy="100000" w14:kx="0" w14:ky="0" w14:algn="tl">
            <w14:srgbClr w14:val="000000">
              <w14:alpha w14:val="60000"/>
            </w14:srgbClr>
          </w14:shadow>
        </w:rPr>
        <w:t>Intravenous immunoglobulin (</w:t>
      </w:r>
      <w:r w:rsidRPr="00F754A2">
        <w:rPr>
          <w:b/>
          <w:bCs/>
          <w:color w:val="0000FF"/>
          <w14:shadow w14:blurRad="50800" w14:dist="38100" w14:dir="2700000" w14:sx="100000" w14:sy="100000" w14:kx="0" w14:ky="0" w14:algn="tl">
            <w14:srgbClr w14:val="000000">
              <w14:alpha w14:val="60000"/>
            </w14:srgbClr>
          </w14:shadow>
        </w:rPr>
        <w:t>IVIg)</w:t>
      </w:r>
      <w:r w:rsidRPr="009B4445">
        <w:t xml:space="preserve"> (</w:t>
      </w:r>
      <w:r w:rsidRPr="009B4445">
        <w:rPr>
          <w:szCs w:val="20"/>
        </w:rPr>
        <w:t xml:space="preserve">0.4 g/kg/d for 5 days) </w:t>
      </w:r>
      <w:r w:rsidRPr="009B4445">
        <w:t xml:space="preserve">- </w:t>
      </w:r>
      <w:r w:rsidRPr="009B4445">
        <w:rPr>
          <w:szCs w:val="20"/>
        </w:rPr>
        <w:t>bulk displacement of pathogenetic antibodies from myelin</w:t>
      </w:r>
      <w:r w:rsidRPr="009B4445">
        <w:t>.</w:t>
      </w:r>
    </w:p>
    <w:p w:rsidR="000106B7" w:rsidRPr="009B4445" w:rsidRDefault="000106B7">
      <w:pPr>
        <w:pStyle w:val="NormalWeb"/>
        <w:numPr>
          <w:ilvl w:val="1"/>
          <w:numId w:val="16"/>
        </w:numPr>
      </w:pPr>
      <w:r w:rsidRPr="009B4445">
        <w:t>equally effective to plasmapheresis!</w:t>
      </w:r>
    </w:p>
    <w:p w:rsidR="000106B7" w:rsidRPr="009B4445" w:rsidRDefault="000106B7">
      <w:pPr>
        <w:pStyle w:val="NormalWeb"/>
        <w:numPr>
          <w:ilvl w:val="1"/>
          <w:numId w:val="16"/>
        </w:numPr>
      </w:pPr>
      <w:r w:rsidRPr="009B4445">
        <w:t>treatment of choice in children.</w:t>
      </w:r>
    </w:p>
    <w:p w:rsidR="000106B7" w:rsidRDefault="000106B7">
      <w:pPr>
        <w:pStyle w:val="NormalWeb"/>
      </w:pPr>
    </w:p>
    <w:p w:rsidR="002A5846" w:rsidRDefault="002A5846" w:rsidP="002A5846">
      <w:pPr>
        <w:pStyle w:val="NormalWeb"/>
        <w:rPr>
          <w:bCs/>
        </w:rPr>
      </w:pPr>
      <w:r w:rsidRPr="002A5846">
        <w:rPr>
          <w:bCs/>
        </w:rPr>
        <w:t>N.B. clinical improvement that follows IVIg or plasma exchange usually cannot be readily discerned in individual patient, i.e., it is apparent only by comparing large groups of treated and untreated patients</w:t>
      </w:r>
    </w:p>
    <w:p w:rsidR="002A5846" w:rsidRPr="002A5846" w:rsidRDefault="002A5846" w:rsidP="002A5846">
      <w:pPr>
        <w:pStyle w:val="NormalWeb"/>
        <w:rPr>
          <w:bCs/>
        </w:rPr>
      </w:pPr>
    </w:p>
    <w:p w:rsidR="002A5846" w:rsidRPr="009B4445" w:rsidRDefault="002A5846">
      <w:pPr>
        <w:pStyle w:val="NormalWeb"/>
      </w:pPr>
    </w:p>
    <w:p w:rsidR="000106B7" w:rsidRPr="009B4445" w:rsidRDefault="000106B7">
      <w:pPr>
        <w:pStyle w:val="NormalWeb"/>
        <w:numPr>
          <w:ilvl w:val="0"/>
          <w:numId w:val="17"/>
        </w:numPr>
      </w:pPr>
      <w:r w:rsidRPr="009B4445">
        <w:rPr>
          <w:color w:val="FF0000"/>
          <w:u w:val="double" w:color="FF0000"/>
        </w:rPr>
        <w:t>immunosuppressants</w:t>
      </w:r>
      <w:r w:rsidRPr="009B4445">
        <w:rPr>
          <w:u w:val="double" w:color="FF0000"/>
        </w:rPr>
        <w:t xml:space="preserve">, </w:t>
      </w:r>
      <w:r w:rsidRPr="009B4445">
        <w:rPr>
          <w:color w:val="FF0000"/>
          <w:u w:val="double" w:color="FF0000"/>
        </w:rPr>
        <w:t>corticosteroids</w:t>
      </w:r>
      <w:r w:rsidR="00FB5A01" w:rsidRPr="009B4445">
        <w:rPr>
          <w:u w:val="double" w:color="FF0000"/>
        </w:rPr>
        <w:t>*</w:t>
      </w:r>
      <w:r w:rsidRPr="009B4445">
        <w:rPr>
          <w:u w:val="double" w:color="FF0000"/>
        </w:rPr>
        <w:t xml:space="preserve">, </w:t>
      </w:r>
      <w:r w:rsidRPr="009B4445">
        <w:rPr>
          <w:color w:val="FF0000"/>
          <w:u w:val="double" w:color="FF0000"/>
        </w:rPr>
        <w:t>ACTH</w:t>
      </w:r>
      <w:r w:rsidRPr="009B4445">
        <w:rPr>
          <w:u w:val="double" w:color="FF0000"/>
        </w:rPr>
        <w:t xml:space="preserve"> are not effective</w:t>
      </w:r>
      <w:r w:rsidRPr="009B4445">
        <w:t xml:space="preserve"> </w:t>
      </w:r>
      <w:r w:rsidR="00FB5A01" w:rsidRPr="009B4445">
        <w:t>(ACTH is actually detrimental!), vs. CIDP!</w:t>
      </w:r>
    </w:p>
    <w:p w:rsidR="000106B7" w:rsidRPr="009B4445" w:rsidRDefault="000106B7">
      <w:pPr>
        <w:pStyle w:val="NormalWeb"/>
        <w:jc w:val="right"/>
      </w:pPr>
      <w:r w:rsidRPr="009B4445">
        <w:t>*high-dose corticosteroids could conceivably be of benefit.</w:t>
      </w:r>
    </w:p>
    <w:p w:rsidR="000106B7" w:rsidRPr="009B4445" w:rsidRDefault="000106B7">
      <w:pPr>
        <w:pStyle w:val="NormalWeb"/>
        <w:rPr>
          <w:u w:val="single"/>
        </w:rPr>
      </w:pPr>
      <w:r w:rsidRPr="009B4445">
        <w:rPr>
          <w:smallCaps/>
          <w:highlight w:val="lightGray"/>
          <w:u w:val="single"/>
        </w:rPr>
        <w:t>pregnancy</w:t>
      </w:r>
      <w:r w:rsidRPr="009B4445">
        <w:rPr>
          <w:smallCaps/>
          <w:u w:val="single"/>
        </w:rPr>
        <w:t xml:space="preserve"> </w:t>
      </w:r>
      <w:r w:rsidRPr="009B4445">
        <w:rPr>
          <w:u w:val="single"/>
        </w:rPr>
        <w:t>aspects</w:t>
      </w:r>
    </w:p>
    <w:p w:rsidR="000106B7" w:rsidRPr="009B4445" w:rsidRDefault="000106B7">
      <w:pPr>
        <w:pStyle w:val="NormalWeb"/>
        <w:numPr>
          <w:ilvl w:val="0"/>
          <w:numId w:val="18"/>
        </w:numPr>
      </w:pPr>
      <w:r w:rsidRPr="009B4445">
        <w:t>1</w:t>
      </w:r>
      <w:r w:rsidRPr="009B4445">
        <w:rPr>
          <w:vertAlign w:val="superscript"/>
        </w:rPr>
        <w:t>st</w:t>
      </w:r>
      <w:r w:rsidRPr="009B4445">
        <w:t xml:space="preserve"> and 2</w:t>
      </w:r>
      <w:r w:rsidRPr="009B4445">
        <w:rPr>
          <w:vertAlign w:val="superscript"/>
        </w:rPr>
        <w:t>nd</w:t>
      </w:r>
      <w:r w:rsidRPr="009B4445">
        <w:t xml:space="preserve"> trimesters – nothing special.</w:t>
      </w:r>
    </w:p>
    <w:p w:rsidR="000106B7" w:rsidRPr="009B4445" w:rsidRDefault="000106B7">
      <w:pPr>
        <w:pStyle w:val="NormalWeb"/>
        <w:numPr>
          <w:ilvl w:val="0"/>
          <w:numId w:val="18"/>
        </w:numPr>
      </w:pPr>
      <w:r w:rsidRPr="009B4445">
        <w:t>supportive care becomes crucial during 3</w:t>
      </w:r>
      <w:r w:rsidRPr="009B4445">
        <w:rPr>
          <w:vertAlign w:val="superscript"/>
        </w:rPr>
        <w:t>rd</w:t>
      </w:r>
      <w:r w:rsidRPr="009B4445">
        <w:t xml:space="preserve"> trimester - increased respiratory demand.</w:t>
      </w:r>
    </w:p>
    <w:p w:rsidR="000106B7" w:rsidRPr="009B4445" w:rsidRDefault="000106B7">
      <w:pPr>
        <w:pStyle w:val="NormalWeb"/>
        <w:numPr>
          <w:ilvl w:val="0"/>
          <w:numId w:val="18"/>
        </w:numPr>
      </w:pPr>
      <w:r w:rsidRPr="009B4445">
        <w:t>GBS is not indication for cesarean section.</w:t>
      </w:r>
    </w:p>
    <w:p w:rsidR="000106B7" w:rsidRPr="009B4445" w:rsidRDefault="000106B7">
      <w:pPr>
        <w:pStyle w:val="NormalWeb"/>
        <w:numPr>
          <w:ilvl w:val="0"/>
          <w:numId w:val="18"/>
        </w:numPr>
      </w:pPr>
      <w:r w:rsidRPr="009B4445">
        <w:t>infants do not acquire GBS, even transiently, from their affected mothers.</w:t>
      </w:r>
    </w:p>
    <w:p w:rsidR="000106B7" w:rsidRDefault="000106B7">
      <w:pPr>
        <w:pStyle w:val="NormalWeb"/>
      </w:pPr>
    </w:p>
    <w:p w:rsidR="00B832EE" w:rsidRDefault="00B832EE">
      <w:pPr>
        <w:pStyle w:val="NormalWeb"/>
      </w:pPr>
      <w:r>
        <w:t>Excellent article:</w:t>
      </w:r>
    </w:p>
    <w:p w:rsidR="00B832EE" w:rsidRPr="00B832EE" w:rsidRDefault="00B832EE">
      <w:pPr>
        <w:pStyle w:val="NormalWeb"/>
      </w:pPr>
      <w:r w:rsidRPr="00B832EE">
        <w:t>http://www.medscape.com/viewarticle/730670?src=mp&amp;spon=26&amp;uac=121060BZ</w:t>
      </w:r>
    </w:p>
    <w:p w:rsidR="000106B7" w:rsidRPr="009B4445" w:rsidRDefault="000106B7">
      <w:pPr>
        <w:pStyle w:val="NormalWeb"/>
      </w:pPr>
    </w:p>
    <w:p w:rsidR="000106B7" w:rsidRPr="009B4445" w:rsidRDefault="000106B7">
      <w:pPr>
        <w:pStyle w:val="Nervous1"/>
      </w:pPr>
      <w:bookmarkStart w:id="8" w:name="_Toc241563851"/>
      <w:r w:rsidRPr="009B4445">
        <w:t>Prognosis</w:t>
      </w:r>
      <w:bookmarkEnd w:id="8"/>
    </w:p>
    <w:p w:rsidR="000106B7" w:rsidRPr="009B4445" w:rsidRDefault="000106B7">
      <w:pPr>
        <w:pStyle w:val="NormalWeb"/>
        <w:numPr>
          <w:ilvl w:val="1"/>
          <w:numId w:val="19"/>
        </w:numPr>
      </w:pPr>
      <w:r w:rsidRPr="009B4445">
        <w:t xml:space="preserve">most patients are </w:t>
      </w:r>
      <w:r w:rsidRPr="009B4445">
        <w:rPr>
          <w:i/>
          <w:iCs/>
        </w:rPr>
        <w:t>hospitalized</w:t>
      </w:r>
      <w:r w:rsidRPr="009B4445">
        <w:t xml:space="preserve"> for at least 1 month:</w:t>
      </w:r>
    </w:p>
    <w:p w:rsidR="000106B7" w:rsidRPr="009B4445" w:rsidRDefault="000106B7">
      <w:pPr>
        <w:pStyle w:val="NormalWeb"/>
        <w:ind w:left="1440"/>
      </w:pPr>
      <w:r w:rsidRPr="009B4445">
        <w:t>no artificial ventilation - average 5 weeks in hospital;</w:t>
      </w:r>
    </w:p>
    <w:p w:rsidR="000106B7" w:rsidRPr="009B4445" w:rsidRDefault="000106B7">
      <w:pPr>
        <w:pStyle w:val="NormalWeb"/>
        <w:ind w:left="1440"/>
      </w:pPr>
      <w:r w:rsidRPr="009B4445">
        <w:t>with respiratory support - average 21 weeks.</w:t>
      </w:r>
    </w:p>
    <w:p w:rsidR="000106B7" w:rsidRPr="009B4445" w:rsidRDefault="000106B7">
      <w:pPr>
        <w:pStyle w:val="NormalWeb"/>
        <w:numPr>
          <w:ilvl w:val="1"/>
          <w:numId w:val="19"/>
        </w:numPr>
      </w:pPr>
      <w:r w:rsidRPr="009B4445">
        <w:t>10% patients,</w:t>
      </w:r>
      <w:r w:rsidRPr="009B4445">
        <w:rPr>
          <w:b/>
          <w:bCs/>
        </w:rPr>
        <w:t xml:space="preserve"> biphasic illness</w:t>
      </w:r>
      <w:r w:rsidRPr="009B4445">
        <w:t xml:space="preserve"> (partial recovery → relapse).</w:t>
      </w:r>
    </w:p>
    <w:p w:rsidR="000106B7" w:rsidRPr="009B4445" w:rsidRDefault="000106B7">
      <w:pPr>
        <w:pStyle w:val="NormalWeb"/>
        <w:numPr>
          <w:ilvl w:val="1"/>
          <w:numId w:val="19"/>
        </w:numPr>
      </w:pPr>
      <w:r w:rsidRPr="009B4445">
        <w:rPr>
          <w:b/>
          <w:bCs/>
        </w:rPr>
        <w:t>recurrence</w:t>
      </w:r>
      <w:r w:rsidRPr="009B4445">
        <w:t xml:space="preserve"> after full recovery occurs in ≈ 2% patients.</w:t>
      </w:r>
    </w:p>
    <w:p w:rsidR="000106B7" w:rsidRPr="009B4445" w:rsidRDefault="000106B7">
      <w:pPr>
        <w:pStyle w:val="NormalWeb"/>
        <w:numPr>
          <w:ilvl w:val="1"/>
          <w:numId w:val="19"/>
        </w:numPr>
      </w:pPr>
      <w:r w:rsidRPr="009B4445">
        <w:t xml:space="preserve">2-5% patients </w:t>
      </w:r>
      <w:r w:rsidRPr="009B4445">
        <w:rPr>
          <w:b/>
          <w:bCs/>
          <w:color w:val="FF0000"/>
        </w:rPr>
        <w:t>die</w:t>
      </w:r>
      <w:r w:rsidRPr="009B4445">
        <w:t xml:space="preserve"> (ARDS, respiratory insufficiency,</w:t>
      </w:r>
      <w:r w:rsidRPr="009B4445">
        <w:rPr>
          <w:szCs w:val="20"/>
        </w:rPr>
        <w:t xml:space="preserve"> cardiovascular collapse</w:t>
      </w:r>
      <w:r w:rsidRPr="009B4445">
        <w:t>).</w:t>
      </w:r>
    </w:p>
    <w:p w:rsidR="000106B7" w:rsidRPr="009B4445" w:rsidRDefault="000106B7">
      <w:pPr>
        <w:pStyle w:val="NormalWeb"/>
        <w:numPr>
          <w:ilvl w:val="1"/>
          <w:numId w:val="19"/>
        </w:numPr>
      </w:pPr>
      <w:r w:rsidRPr="009B4445">
        <w:t xml:space="preserve">75-90% patients recover </w:t>
      </w:r>
      <w:r w:rsidRPr="009B4445">
        <w:rPr>
          <w:b/>
          <w:bCs/>
          <w:color w:val="008000"/>
        </w:rPr>
        <w:t>without serious neurological residuals</w:t>
      </w:r>
      <w:r w:rsidRPr="009B4445">
        <w:t>.</w:t>
      </w:r>
    </w:p>
    <w:p w:rsidR="000106B7" w:rsidRPr="009B4445" w:rsidRDefault="000106B7">
      <w:pPr>
        <w:pStyle w:val="NormalWeb"/>
        <w:numPr>
          <w:ilvl w:val="1"/>
          <w:numId w:val="19"/>
        </w:numPr>
      </w:pPr>
      <w:r w:rsidRPr="009B4445">
        <w:t xml:space="preserve">7-15% patients have </w:t>
      </w:r>
      <w:r w:rsidRPr="009B4445">
        <w:rPr>
          <w:b/>
          <w:bCs/>
          <w:color w:val="0000FF"/>
        </w:rPr>
        <w:t>permanent, substantial neurological sequelae</w:t>
      </w:r>
      <w:r w:rsidRPr="009B4445">
        <w:t xml:space="preserve"> (e.g. bilateral footdrop, intrinsic hand muscle weakness and wasting, sensory ataxia, burning dysesthesias).</w:t>
      </w:r>
    </w:p>
    <w:p w:rsidR="000106B7" w:rsidRPr="009B4445" w:rsidRDefault="000106B7">
      <w:pPr>
        <w:pStyle w:val="NormalWeb"/>
        <w:numPr>
          <w:ilvl w:val="1"/>
          <w:numId w:val="19"/>
        </w:numPr>
      </w:pPr>
      <w:r w:rsidRPr="009B4445">
        <w:rPr>
          <w:u w:val="single"/>
        </w:rPr>
        <w:t>risk factors for poor recovery</w:t>
      </w:r>
      <w:r w:rsidRPr="009B4445">
        <w:t>:</w:t>
      </w:r>
    </w:p>
    <w:p w:rsidR="000106B7" w:rsidRPr="009B4445" w:rsidRDefault="000106B7">
      <w:pPr>
        <w:pStyle w:val="NormalWeb"/>
        <w:numPr>
          <w:ilvl w:val="2"/>
          <w:numId w:val="19"/>
        </w:numPr>
      </w:pPr>
      <w:r w:rsidRPr="009B4445">
        <w:t>age &gt; 60</w:t>
      </w:r>
    </w:p>
    <w:p w:rsidR="000106B7" w:rsidRPr="009B4445" w:rsidRDefault="000106B7">
      <w:pPr>
        <w:pStyle w:val="NormalWeb"/>
        <w:numPr>
          <w:ilvl w:val="2"/>
          <w:numId w:val="19"/>
        </w:numPr>
      </w:pPr>
      <w:r w:rsidRPr="009B4445">
        <w:t>rapid, early evolution (quadriparesis within week)</w:t>
      </w:r>
    </w:p>
    <w:p w:rsidR="000106B7" w:rsidRPr="009B4445" w:rsidRDefault="000106B7">
      <w:pPr>
        <w:pStyle w:val="NormalWeb"/>
        <w:numPr>
          <w:ilvl w:val="2"/>
          <w:numId w:val="19"/>
        </w:numPr>
      </w:pPr>
      <w:r w:rsidRPr="009B4445">
        <w:t>very low motor NCS amplitudes on distal stimulations early in course of disease (severe axon loss or severe distal SD conduction blocks) - single most reliable outcome predictor!</w:t>
      </w:r>
    </w:p>
    <w:p w:rsidR="00053D5E" w:rsidRDefault="00053D5E" w:rsidP="003F6921"/>
    <w:p w:rsidR="00053D5E" w:rsidRDefault="00053D5E" w:rsidP="003F6921"/>
    <w:p w:rsidR="00053D5E" w:rsidRPr="009B4445" w:rsidRDefault="00053D5E" w:rsidP="003F6921"/>
    <w:p w:rsidR="000106B7" w:rsidRPr="009B4445" w:rsidRDefault="000106B7" w:rsidP="003F6921"/>
    <w:p w:rsidR="000106B7" w:rsidRPr="009B4445" w:rsidRDefault="000106B7">
      <w:pPr>
        <w:pStyle w:val="Antrat"/>
      </w:pPr>
      <w:bookmarkStart w:id="9" w:name="_Toc137228031"/>
      <w:bookmarkStart w:id="10" w:name="_Toc241563852"/>
      <w:r w:rsidRPr="009B4445">
        <w:t>Chronic Inflammatory Demyelinating Polyradiculoneuropathy</w:t>
      </w:r>
      <w:bookmarkEnd w:id="9"/>
      <w:r w:rsidRPr="009B4445">
        <w:t xml:space="preserve"> (CIDP)</w:t>
      </w:r>
      <w:bookmarkEnd w:id="10"/>
    </w:p>
    <w:p w:rsidR="000106B7" w:rsidRPr="009B4445" w:rsidRDefault="000106B7"/>
    <w:p w:rsidR="000106B7" w:rsidRPr="009B4445" w:rsidRDefault="000106B7">
      <w:r w:rsidRPr="009B4445">
        <w:rPr>
          <w:u w:val="single"/>
        </w:rPr>
        <w:t>Very resembles Guillain-Barré syndrome, with following differences</w:t>
      </w:r>
      <w:r w:rsidRPr="009B4445">
        <w:t>:</w:t>
      </w:r>
    </w:p>
    <w:p w:rsidR="004A144B" w:rsidRPr="009B4445" w:rsidRDefault="004A144B" w:rsidP="004A144B">
      <w:pPr>
        <w:numPr>
          <w:ilvl w:val="0"/>
          <w:numId w:val="34"/>
        </w:numPr>
      </w:pPr>
      <w:r w:rsidRPr="009B4445">
        <w:t>no identifiable trigger events</w:t>
      </w:r>
    </w:p>
    <w:p w:rsidR="000106B7" w:rsidRPr="009B4445" w:rsidRDefault="000106B7">
      <w:pPr>
        <w:numPr>
          <w:ilvl w:val="0"/>
          <w:numId w:val="34"/>
        </w:numPr>
      </w:pPr>
      <w:r w:rsidRPr="009B4445">
        <w:t xml:space="preserve">chronic course with </w:t>
      </w:r>
      <w:r w:rsidR="004A144B" w:rsidRPr="009B4445">
        <w:t xml:space="preserve">hypertrophic </w:t>
      </w:r>
      <w:r w:rsidRPr="009B4445">
        <w:t>nerve thickening</w:t>
      </w:r>
    </w:p>
    <w:p w:rsidR="000106B7" w:rsidRPr="009B4445" w:rsidRDefault="000106B7">
      <w:pPr>
        <w:numPr>
          <w:ilvl w:val="0"/>
          <w:numId w:val="34"/>
        </w:numPr>
      </w:pPr>
      <w:r w:rsidRPr="009B4445">
        <w:t>response to immunosuppression with corticosteroids</w:t>
      </w:r>
    </w:p>
    <w:p w:rsidR="000106B7" w:rsidRPr="009B4445" w:rsidRDefault="000106B7"/>
    <w:p w:rsidR="000106B7" w:rsidRPr="009B4445" w:rsidRDefault="000106B7">
      <w:pPr>
        <w:pStyle w:val="Nervous1"/>
      </w:pPr>
      <w:bookmarkStart w:id="11" w:name="_Toc241563853"/>
      <w:r w:rsidRPr="009B4445">
        <w:t>Pathophysiology</w:t>
      </w:r>
      <w:bookmarkEnd w:id="11"/>
    </w:p>
    <w:p w:rsidR="000106B7" w:rsidRPr="009B4445" w:rsidRDefault="000106B7">
      <w:pPr>
        <w:pStyle w:val="NormalWeb"/>
      </w:pPr>
      <w:r w:rsidRPr="009B4445">
        <w:t xml:space="preserve">- </w:t>
      </w:r>
      <w:r w:rsidRPr="009B4445">
        <w:rPr>
          <w:highlight w:val="yellow"/>
        </w:rPr>
        <w:t>autoimmune</w:t>
      </w:r>
      <w:r w:rsidRPr="009B4445">
        <w:t xml:space="preserve"> disorder of PNS (spinal roots, peripheral nerves; occasionally, cranial nerves and sympathetic trunks).</w:t>
      </w:r>
    </w:p>
    <w:p w:rsidR="000106B7" w:rsidRPr="009B4445" w:rsidRDefault="000106B7" w:rsidP="00053D5E">
      <w:pPr>
        <w:pStyle w:val="NormalWeb"/>
        <w:pBdr>
          <w:top w:val="single" w:sz="4" w:space="1" w:color="000000"/>
          <w:left w:val="single" w:sz="4" w:space="4" w:color="000000"/>
          <w:bottom w:val="single" w:sz="4" w:space="1" w:color="000000"/>
          <w:right w:val="single" w:sz="4" w:space="4" w:color="000000"/>
        </w:pBdr>
        <w:spacing w:before="120" w:after="120"/>
        <w:ind w:left="1440" w:right="3827"/>
        <w:jc w:val="center"/>
      </w:pPr>
      <w:r w:rsidRPr="009B4445">
        <w:t xml:space="preserve">Predilection for </w:t>
      </w:r>
      <w:r w:rsidRPr="009B4445">
        <w:rPr>
          <w:i/>
          <w:iCs/>
          <w:color w:val="FF0000"/>
        </w:rPr>
        <w:t>roots</w:t>
      </w:r>
      <w:r w:rsidRPr="009B4445">
        <w:t xml:space="preserve"> and </w:t>
      </w:r>
      <w:r w:rsidRPr="009B4445">
        <w:rPr>
          <w:i/>
          <w:iCs/>
          <w:color w:val="FF0000"/>
        </w:rPr>
        <w:t>proximal nerve trunks</w:t>
      </w:r>
    </w:p>
    <w:p w:rsidR="000106B7" w:rsidRPr="009B4445" w:rsidRDefault="000106B7">
      <w:pPr>
        <w:pStyle w:val="NormalWeb"/>
        <w:numPr>
          <w:ilvl w:val="0"/>
          <w:numId w:val="25"/>
        </w:numPr>
        <w:rPr>
          <w:rFonts w:eastAsia="Arial Unicode MS"/>
        </w:rPr>
      </w:pPr>
      <w:r w:rsidRPr="009B4445">
        <w:rPr>
          <w:b/>
          <w:bCs/>
          <w:color w:val="0000FF"/>
        </w:rPr>
        <w:t>mononuclear infiltration</w:t>
      </w:r>
      <w:r w:rsidRPr="009B4445">
        <w:t xml:space="preserve"> in endoneurium and epineurium.</w:t>
      </w:r>
    </w:p>
    <w:p w:rsidR="000106B7" w:rsidRPr="009B4445" w:rsidRDefault="000106B7">
      <w:pPr>
        <w:pStyle w:val="NormalWeb"/>
        <w:numPr>
          <w:ilvl w:val="0"/>
          <w:numId w:val="25"/>
        </w:numPr>
        <w:rPr>
          <w:rFonts w:eastAsia="Arial Unicode MS"/>
        </w:rPr>
      </w:pPr>
      <w:r w:rsidRPr="009B4445">
        <w:t xml:space="preserve">segmental </w:t>
      </w:r>
      <w:r w:rsidRPr="00F754A2">
        <w:rPr>
          <w:b/>
          <w:bCs/>
          <w:color w:val="FF0000"/>
          <w14:shadow w14:blurRad="50800" w14:dist="38100" w14:dir="2700000" w14:sx="100000" w14:sy="100000" w14:kx="0" w14:ky="0" w14:algn="tl">
            <w14:srgbClr w14:val="000000">
              <w14:alpha w14:val="60000"/>
            </w14:srgbClr>
          </w14:shadow>
        </w:rPr>
        <w:t>demyelination</w:t>
      </w:r>
      <w:r w:rsidRPr="009B4445">
        <w:t xml:space="preserve"> + some degree of </w:t>
      </w:r>
      <w:r w:rsidRPr="00F754A2">
        <w:rPr>
          <w:color w:val="FF0000"/>
          <w14:shadow w14:blurRad="50800" w14:dist="38100" w14:dir="2700000" w14:sx="100000" w14:sy="100000" w14:kx="0" w14:ky="0" w14:algn="tl">
            <w14:srgbClr w14:val="000000">
              <w14:alpha w14:val="60000"/>
            </w14:srgbClr>
          </w14:shadow>
        </w:rPr>
        <w:t>axon loss</w:t>
      </w:r>
      <w:r w:rsidRPr="009B4445">
        <w:t>.</w:t>
      </w:r>
    </w:p>
    <w:p w:rsidR="000106B7" w:rsidRPr="009B4445" w:rsidRDefault="000106B7">
      <w:pPr>
        <w:pStyle w:val="NormalWeb"/>
        <w:numPr>
          <w:ilvl w:val="0"/>
          <w:numId w:val="25"/>
        </w:numPr>
      </w:pPr>
      <w:r w:rsidRPr="009B4445">
        <w:rPr>
          <w:b/>
          <w:bCs/>
          <w:i/>
          <w:iCs/>
        </w:rPr>
        <w:t>hypertrophied nerves</w:t>
      </w:r>
      <w:r w:rsidRPr="009B4445">
        <w:t xml:space="preserve"> may be palpated (recurrent segmental demyelination and remyelination → Schwann cell proliferation and collagen deposition).</w:t>
      </w:r>
    </w:p>
    <w:p w:rsidR="000106B7" w:rsidRPr="009B4445" w:rsidRDefault="000106B7">
      <w:pPr>
        <w:pStyle w:val="NormalWeb"/>
        <w:numPr>
          <w:ilvl w:val="0"/>
          <w:numId w:val="25"/>
        </w:numPr>
        <w:rPr>
          <w:rFonts w:eastAsia="Arial Unicode MS"/>
        </w:rPr>
      </w:pPr>
      <w:r w:rsidRPr="009B4445">
        <w:rPr>
          <w:b/>
          <w:bCs/>
          <w:i/>
          <w:iCs/>
        </w:rPr>
        <w:t>hypertrophied spinal roots</w:t>
      </w:r>
      <w:r w:rsidRPr="009B4445">
        <w:t xml:space="preserve"> may act as masses (→ spinal cord compression).</w:t>
      </w:r>
    </w:p>
    <w:p w:rsidR="000106B7" w:rsidRPr="009B4445" w:rsidRDefault="000106B7">
      <w:pPr>
        <w:pStyle w:val="NormalWeb"/>
      </w:pPr>
    </w:p>
    <w:p w:rsidR="000106B7" w:rsidRPr="009B4445" w:rsidRDefault="000106B7">
      <w:pPr>
        <w:pStyle w:val="NormalWeb"/>
      </w:pPr>
    </w:p>
    <w:p w:rsidR="000106B7" w:rsidRPr="009B4445" w:rsidRDefault="000106B7">
      <w:pPr>
        <w:pStyle w:val="Nervous1"/>
      </w:pPr>
      <w:bookmarkStart w:id="12" w:name="_Toc241563854"/>
      <w:r w:rsidRPr="009B4445">
        <w:t>Epidemiology</w:t>
      </w:r>
      <w:bookmarkEnd w:id="12"/>
    </w:p>
    <w:p w:rsidR="000106B7" w:rsidRPr="009B4445" w:rsidRDefault="000106B7">
      <w:pPr>
        <w:pStyle w:val="NormalWeb"/>
        <w:numPr>
          <w:ilvl w:val="0"/>
          <w:numId w:val="26"/>
        </w:numPr>
      </w:pPr>
      <w:r w:rsidRPr="009B4445">
        <w:t>any age (mean age of onset – 4</w:t>
      </w:r>
      <w:r w:rsidRPr="009B4445">
        <w:rPr>
          <w:vertAlign w:val="superscript"/>
        </w:rPr>
        <w:t>th</w:t>
      </w:r>
      <w:r w:rsidRPr="009B4445">
        <w:t xml:space="preserve"> decade).</w:t>
      </w:r>
    </w:p>
    <w:p w:rsidR="000106B7" w:rsidRPr="009B4445" w:rsidRDefault="000106B7">
      <w:pPr>
        <w:pStyle w:val="NormalWeb"/>
        <w:numPr>
          <w:ilvl w:val="0"/>
          <w:numId w:val="26"/>
        </w:numPr>
      </w:pPr>
      <w:r w:rsidRPr="009B4445">
        <w:rPr>
          <w:b/>
          <w:bCs/>
        </w:rPr>
        <w:t>HLA</w:t>
      </w:r>
      <w:r w:rsidRPr="009B4445">
        <w:t xml:space="preserve"> with increased risk of CIDP: AW30, AW31, A1, B8, DRw3.</w:t>
      </w:r>
    </w:p>
    <w:p w:rsidR="000106B7" w:rsidRPr="009B4445" w:rsidRDefault="000106B7">
      <w:pPr>
        <w:pStyle w:val="NormalWeb"/>
        <w:numPr>
          <w:ilvl w:val="0"/>
          <w:numId w:val="26"/>
        </w:numPr>
      </w:pPr>
      <w:r w:rsidRPr="009B4445">
        <w:rPr>
          <w:i/>
          <w:iCs/>
        </w:rPr>
        <w:t>onset</w:t>
      </w:r>
      <w:r w:rsidRPr="009B4445">
        <w:t xml:space="preserve"> or </w:t>
      </w:r>
      <w:r w:rsidRPr="009B4445">
        <w:rPr>
          <w:i/>
          <w:iCs/>
        </w:rPr>
        <w:t>relapses</w:t>
      </w:r>
      <w:r w:rsidRPr="009B4445">
        <w:t xml:space="preserve"> on occasion are </w:t>
      </w:r>
      <w:r w:rsidRPr="009B4445">
        <w:rPr>
          <w:u w:val="single"/>
        </w:rPr>
        <w:t>triggered</w:t>
      </w:r>
      <w:r w:rsidRPr="009B4445">
        <w:t xml:space="preserve"> by </w:t>
      </w:r>
      <w:r w:rsidRPr="009B4445">
        <w:rPr>
          <w:color w:val="FF0000"/>
        </w:rPr>
        <w:t>infection</w:t>
      </w:r>
      <w:r w:rsidRPr="009B4445">
        <w:t xml:space="preserve">, </w:t>
      </w:r>
      <w:r w:rsidRPr="009B4445">
        <w:rPr>
          <w:color w:val="FF0000"/>
        </w:rPr>
        <w:t>vaccination</w:t>
      </w:r>
      <w:r w:rsidRPr="009B4445">
        <w:t>.</w:t>
      </w:r>
    </w:p>
    <w:p w:rsidR="000106B7" w:rsidRPr="009B4445" w:rsidRDefault="000106B7">
      <w:pPr>
        <w:pStyle w:val="NormalWeb"/>
        <w:numPr>
          <w:ilvl w:val="0"/>
          <w:numId w:val="26"/>
        </w:numPr>
      </w:pPr>
      <w:r w:rsidRPr="009B4445">
        <w:t xml:space="preserve">may </w:t>
      </w:r>
      <w:r w:rsidRPr="009B4445">
        <w:rPr>
          <w:i/>
          <w:iCs/>
        </w:rPr>
        <w:t>relapse</w:t>
      </w:r>
      <w:r w:rsidRPr="009B4445">
        <w:t xml:space="preserve"> or </w:t>
      </w:r>
      <w:r w:rsidRPr="009B4445">
        <w:rPr>
          <w:i/>
          <w:iCs/>
        </w:rPr>
        <w:t>worsen</w:t>
      </w:r>
      <w:r w:rsidRPr="009B4445">
        <w:t xml:space="preserve"> during </w:t>
      </w:r>
      <w:r w:rsidRPr="009B4445">
        <w:rPr>
          <w:color w:val="FF0000"/>
        </w:rPr>
        <w:t>pregnancy</w:t>
      </w:r>
      <w:r w:rsidRPr="009B4445">
        <w:t xml:space="preserve"> and </w:t>
      </w:r>
      <w:r w:rsidRPr="009B4445">
        <w:rPr>
          <w:color w:val="FF0000"/>
        </w:rPr>
        <w:t>postpartum period</w:t>
      </w:r>
      <w:r w:rsidRPr="009B4445">
        <w:t>.</w:t>
      </w:r>
    </w:p>
    <w:p w:rsidR="000106B7" w:rsidRPr="009B4445" w:rsidRDefault="000106B7">
      <w:pPr>
        <w:pStyle w:val="NormalWeb"/>
      </w:pPr>
    </w:p>
    <w:p w:rsidR="000106B7" w:rsidRPr="009B4445" w:rsidRDefault="000106B7">
      <w:pPr>
        <w:pStyle w:val="NormalWeb"/>
      </w:pPr>
    </w:p>
    <w:p w:rsidR="000106B7" w:rsidRPr="009B4445" w:rsidRDefault="000106B7">
      <w:pPr>
        <w:pStyle w:val="Nervous1"/>
      </w:pPr>
      <w:bookmarkStart w:id="13" w:name="_Toc241563855"/>
      <w:r w:rsidRPr="009B4445">
        <w:t>Clinical Features</w:t>
      </w:r>
      <w:bookmarkEnd w:id="13"/>
    </w:p>
    <w:p w:rsidR="000106B7" w:rsidRPr="009B4445" w:rsidRDefault="000106B7">
      <w:pPr>
        <w:pStyle w:val="NormalWeb"/>
      </w:pPr>
      <w:r w:rsidRPr="009B4445">
        <w:t xml:space="preserve">- </w:t>
      </w:r>
      <w:r w:rsidRPr="009B4445">
        <w:rPr>
          <w:b/>
          <w:bCs/>
          <w:i/>
          <w:iCs/>
        </w:rPr>
        <w:t>chronic sensorimotor polyradiculoneuropathy</w:t>
      </w:r>
      <w:r w:rsidRPr="009B4445">
        <w:t xml:space="preserve"> that </w:t>
      </w:r>
      <w:r w:rsidRPr="009B4445">
        <w:rPr>
          <w:highlight w:val="yellow"/>
        </w:rPr>
        <w:t>evolves slowly</w:t>
      </w:r>
      <w:r w:rsidRPr="009B4445">
        <w:t xml:space="preserve"> (≥ 8 weeks for symptoms to reach peak*):</w:t>
      </w:r>
      <w:r w:rsidRPr="009B4445">
        <w:tab/>
      </w:r>
      <w:r w:rsidRPr="009B4445">
        <w:tab/>
      </w:r>
      <w:r w:rsidRPr="009B4445">
        <w:tab/>
      </w:r>
      <w:r w:rsidRPr="009B4445">
        <w:tab/>
      </w:r>
      <w:r w:rsidRPr="009B4445">
        <w:tab/>
      </w:r>
      <w:r w:rsidRPr="009B4445">
        <w:tab/>
      </w:r>
      <w:r w:rsidRPr="009B4445">
        <w:tab/>
      </w:r>
      <w:r w:rsidRPr="009B4445">
        <w:tab/>
      </w:r>
      <w:r w:rsidRPr="009B4445">
        <w:tab/>
        <w:t>*vs. 4 weeks for GBS</w:t>
      </w:r>
    </w:p>
    <w:p w:rsidR="000106B7" w:rsidRPr="009B4445" w:rsidRDefault="000106B7">
      <w:pPr>
        <w:pStyle w:val="NormalWeb"/>
        <w:numPr>
          <w:ilvl w:val="1"/>
          <w:numId w:val="26"/>
        </w:numPr>
      </w:pPr>
      <w:r w:rsidRPr="009B4445">
        <w:t xml:space="preserve">progressive </w:t>
      </w:r>
      <w:r w:rsidRPr="009B4445">
        <w:rPr>
          <w:b/>
          <w:bCs/>
          <w:i/>
          <w:iCs/>
          <w:color w:val="0000FF"/>
        </w:rPr>
        <w:t>monophasic</w:t>
      </w:r>
      <w:r w:rsidRPr="009B4445">
        <w:t xml:space="preserve"> course (≈ 66%)</w:t>
      </w:r>
    </w:p>
    <w:p w:rsidR="000106B7" w:rsidRPr="009B4445" w:rsidRDefault="000106B7">
      <w:pPr>
        <w:pStyle w:val="NormalWeb"/>
        <w:numPr>
          <w:ilvl w:val="1"/>
          <w:numId w:val="26"/>
        </w:numPr>
      </w:pPr>
      <w:r w:rsidRPr="009B4445">
        <w:t xml:space="preserve">cyclical </w:t>
      </w:r>
      <w:r w:rsidRPr="009B4445">
        <w:rPr>
          <w:b/>
          <w:bCs/>
          <w:i/>
          <w:iCs/>
          <w:color w:val="0000FF"/>
        </w:rPr>
        <w:t>relapsing</w:t>
      </w:r>
      <w:r w:rsidRPr="009B4445">
        <w:t xml:space="preserve"> course (≈ 33%).</w:t>
      </w:r>
    </w:p>
    <w:p w:rsidR="000106B7" w:rsidRPr="009B4445" w:rsidRDefault="000106B7">
      <w:pPr>
        <w:pStyle w:val="NormalWeb"/>
      </w:pPr>
    </w:p>
    <w:p w:rsidR="000106B7" w:rsidRPr="009B4445" w:rsidRDefault="000106B7">
      <w:pPr>
        <w:pStyle w:val="NormalWeb"/>
      </w:pPr>
      <w:r w:rsidRPr="009B4445">
        <w:rPr>
          <w:b/>
          <w:bCs/>
          <w:color w:val="0000FF"/>
        </w:rPr>
        <w:t>Weakness</w:t>
      </w:r>
      <w:r w:rsidRPr="009B4445">
        <w:t xml:space="preserve"> </w:t>
      </w:r>
      <w:r w:rsidRPr="009B4445">
        <w:rPr>
          <w:b/>
          <w:bCs/>
          <w:color w:val="0000FF"/>
        </w:rPr>
        <w:t>with areflexia</w:t>
      </w:r>
      <w:r w:rsidRPr="009B4445">
        <w:t xml:space="preserve"> predominate over sensory symptoms.</w:t>
      </w:r>
    </w:p>
    <w:p w:rsidR="000106B7" w:rsidRPr="009B4445" w:rsidRDefault="000106B7">
      <w:pPr>
        <w:pStyle w:val="NormalWeb"/>
        <w:numPr>
          <w:ilvl w:val="2"/>
          <w:numId w:val="26"/>
        </w:numPr>
      </w:pPr>
      <w:r w:rsidRPr="009B4445">
        <w:rPr>
          <w:u w:val="single"/>
        </w:rPr>
        <w:t>weakness distribution</w:t>
      </w:r>
      <w:r w:rsidRPr="009B4445">
        <w:t>:</w:t>
      </w:r>
    </w:p>
    <w:p w:rsidR="000106B7" w:rsidRPr="009B4445" w:rsidRDefault="000106B7">
      <w:pPr>
        <w:pStyle w:val="NormalWeb"/>
        <w:numPr>
          <w:ilvl w:val="3"/>
          <w:numId w:val="26"/>
        </w:numPr>
      </w:pPr>
      <w:r w:rsidRPr="009B4445">
        <w:t>as typical polyneuropathy - symmetrical, lower extremities &gt; upper extremities, distal muscles &gt; proximal muscles.</w:t>
      </w:r>
    </w:p>
    <w:p w:rsidR="000106B7" w:rsidRPr="009B4445" w:rsidRDefault="000106B7">
      <w:pPr>
        <w:pStyle w:val="NormalWeb"/>
        <w:numPr>
          <w:ilvl w:val="3"/>
          <w:numId w:val="26"/>
        </w:numPr>
      </w:pPr>
      <w:r w:rsidRPr="009B4445">
        <w:t>asymmetrical, more prominent proximally; cranial nerves may be affected.</w:t>
      </w:r>
    </w:p>
    <w:p w:rsidR="000106B7" w:rsidRPr="009B4445" w:rsidRDefault="000106B7">
      <w:pPr>
        <w:pStyle w:val="NormalWeb"/>
        <w:numPr>
          <w:ilvl w:val="2"/>
          <w:numId w:val="26"/>
        </w:numPr>
      </w:pPr>
      <w:r w:rsidRPr="009B4445">
        <w:rPr>
          <w:u w:val="single"/>
        </w:rPr>
        <w:t>weakness degree</w:t>
      </w:r>
      <w:r w:rsidRPr="009B4445">
        <w:t xml:space="preserve"> varies markedly mild ÷ severe (in majority, mild ÷ moderate); in severe cases, respiratory failure.</w:t>
      </w:r>
    </w:p>
    <w:p w:rsidR="000106B7" w:rsidRPr="009B4445" w:rsidRDefault="000106B7">
      <w:pPr>
        <w:pStyle w:val="NormalWeb"/>
      </w:pPr>
    </w:p>
    <w:p w:rsidR="000106B7" w:rsidRPr="009B4445" w:rsidRDefault="000106B7">
      <w:pPr>
        <w:pStyle w:val="NormalWeb"/>
      </w:pPr>
      <w:r w:rsidRPr="009B4445">
        <w:rPr>
          <w:b/>
          <w:bCs/>
          <w:color w:val="0000FF"/>
        </w:rPr>
        <w:t>Sensory</w:t>
      </w:r>
      <w:r w:rsidRPr="009B4445">
        <w:t xml:space="preserve"> symptoms - mild paresthesia, modest sensory loss (stocking-glove pattern, with all modalities affected).</w:t>
      </w:r>
    </w:p>
    <w:p w:rsidR="000106B7" w:rsidRPr="009B4445" w:rsidRDefault="000106B7">
      <w:pPr>
        <w:pStyle w:val="NormalWeb"/>
        <w:numPr>
          <w:ilvl w:val="0"/>
          <w:numId w:val="27"/>
        </w:numPr>
      </w:pPr>
      <w:r w:rsidRPr="009B4445">
        <w:t>pain (&lt; 20% patients).</w:t>
      </w:r>
    </w:p>
    <w:p w:rsidR="000106B7" w:rsidRPr="009B4445" w:rsidRDefault="000106B7">
      <w:pPr>
        <w:pStyle w:val="NormalWeb"/>
        <w:numPr>
          <w:ilvl w:val="0"/>
          <w:numId w:val="27"/>
        </w:numPr>
      </w:pPr>
      <w:r w:rsidRPr="009B4445">
        <w:t>occasional sensory ataxia.</w:t>
      </w:r>
    </w:p>
    <w:p w:rsidR="000106B7" w:rsidRPr="009B4445" w:rsidRDefault="000106B7">
      <w:pPr>
        <w:pStyle w:val="NormalWeb"/>
      </w:pPr>
    </w:p>
    <w:p w:rsidR="000106B7" w:rsidRPr="009B4445" w:rsidRDefault="000106B7">
      <w:pPr>
        <w:pStyle w:val="NormalWeb"/>
      </w:pPr>
      <w:r w:rsidRPr="009B4445">
        <w:rPr>
          <w:b/>
          <w:bCs/>
          <w:color w:val="0000FF"/>
        </w:rPr>
        <w:t>Autonomic</w:t>
      </w:r>
      <w:r w:rsidRPr="009B4445">
        <w:t xml:space="preserve"> symptoms are uncommon (e.g. incontinence, impotence).</w:t>
      </w:r>
    </w:p>
    <w:p w:rsidR="000106B7" w:rsidRPr="009B4445" w:rsidRDefault="000106B7">
      <w:pPr>
        <w:pStyle w:val="NormalWeb"/>
      </w:pPr>
    </w:p>
    <w:p w:rsidR="000106B7" w:rsidRPr="009B4445" w:rsidRDefault="000106B7">
      <w:pPr>
        <w:pStyle w:val="NormalWeb"/>
      </w:pPr>
    </w:p>
    <w:p w:rsidR="000106B7" w:rsidRPr="009B4445" w:rsidRDefault="000106B7">
      <w:pPr>
        <w:pStyle w:val="Nervous1"/>
      </w:pPr>
      <w:bookmarkStart w:id="14" w:name="_Toc241563856"/>
      <w:r w:rsidRPr="009B4445">
        <w:t>Diagnosis</w:t>
      </w:r>
      <w:bookmarkEnd w:id="14"/>
    </w:p>
    <w:p w:rsidR="000106B7" w:rsidRPr="009B4445" w:rsidRDefault="000106B7">
      <w:pPr>
        <w:pStyle w:val="NormalWeb"/>
        <w:numPr>
          <w:ilvl w:val="0"/>
          <w:numId w:val="30"/>
        </w:numPr>
      </w:pPr>
      <w:r w:rsidRPr="009B4445">
        <w:rPr>
          <w:b/>
          <w:bCs/>
          <w:color w:val="0000FF"/>
        </w:rPr>
        <w:t>electrophysiology</w:t>
      </w:r>
      <w:r w:rsidRPr="009B4445">
        <w:t xml:space="preserve"> (key in diagnosis - normal results essentially exclude diagnosis!) - findings consistent with </w:t>
      </w:r>
      <w:r w:rsidRPr="009B4445">
        <w:rPr>
          <w:b/>
          <w:bCs/>
        </w:rPr>
        <w:t>acquired SD</w:t>
      </w:r>
      <w:r w:rsidRPr="009B4445">
        <w:t xml:space="preserve"> (vs. axon loss).</w:t>
      </w:r>
    </w:p>
    <w:p w:rsidR="000106B7" w:rsidRPr="009B4445" w:rsidRDefault="000106B7">
      <w:pPr>
        <w:pStyle w:val="NormalWeb"/>
        <w:numPr>
          <w:ilvl w:val="0"/>
          <w:numId w:val="30"/>
        </w:numPr>
      </w:pPr>
      <w:r w:rsidRPr="009B4445">
        <w:rPr>
          <w:b/>
          <w:bCs/>
          <w:color w:val="0000FF"/>
        </w:rPr>
        <w:t>CSF protein</w:t>
      </w:r>
      <w:r w:rsidRPr="009B4445">
        <w:t>↑ (to moderate degree: 23-600 mg/dl).</w:t>
      </w:r>
    </w:p>
    <w:p w:rsidR="000106B7" w:rsidRPr="009B4445" w:rsidRDefault="000106B7">
      <w:pPr>
        <w:pStyle w:val="NormalWeb"/>
        <w:numPr>
          <w:ilvl w:val="0"/>
          <w:numId w:val="29"/>
        </w:numPr>
      </w:pPr>
      <w:r w:rsidRPr="009B4445">
        <w:t xml:space="preserve">in 10% patients, CSF protein may be normal. </w:t>
      </w:r>
    </w:p>
    <w:p w:rsidR="000106B7" w:rsidRPr="009B4445" w:rsidRDefault="000106B7">
      <w:pPr>
        <w:pStyle w:val="NormalWeb"/>
        <w:numPr>
          <w:ilvl w:val="0"/>
          <w:numId w:val="31"/>
        </w:numPr>
      </w:pPr>
      <w:r w:rsidRPr="009B4445">
        <w:rPr>
          <w:b/>
          <w:bCs/>
          <w:color w:val="0000FF"/>
        </w:rPr>
        <w:t>sural nerve biopsy</w:t>
      </w:r>
      <w:r w:rsidRPr="009B4445">
        <w:t xml:space="preserve"> (not pathognomonic) - inflammation &amp; demyelination, well-developed onion bulb structures, prominent variability of abnormalities among nerve fascicles!</w:t>
      </w:r>
    </w:p>
    <w:p w:rsidR="000106B7" w:rsidRPr="009B4445" w:rsidRDefault="000106B7">
      <w:pPr>
        <w:pStyle w:val="NormalWeb"/>
        <w:numPr>
          <w:ilvl w:val="0"/>
          <w:numId w:val="29"/>
        </w:numPr>
      </w:pPr>
      <w:r w:rsidRPr="009B4445">
        <w:t>may be normal in 25% patients.</w:t>
      </w:r>
    </w:p>
    <w:p w:rsidR="000106B7" w:rsidRPr="009B4445" w:rsidRDefault="000106B7">
      <w:pPr>
        <w:pStyle w:val="NormalWeb"/>
      </w:pPr>
    </w:p>
    <w:p w:rsidR="000106B7" w:rsidRPr="009B4445" w:rsidRDefault="000106B7">
      <w:pPr>
        <w:pStyle w:val="NormalWeb"/>
      </w:pPr>
      <w:r w:rsidRPr="009B4445">
        <w:rPr>
          <w:u w:val="single"/>
        </w:rPr>
        <w:t xml:space="preserve">Critical component is to exclude </w:t>
      </w:r>
      <w:r w:rsidRPr="009B4445">
        <w:rPr>
          <w:b/>
          <w:bCs/>
          <w:color w:val="CCFFCC"/>
          <w:highlight w:val="black"/>
          <w:u w:val="single"/>
        </w:rPr>
        <w:t>CIDP-like disorders</w:t>
      </w:r>
      <w:r w:rsidRPr="009B4445">
        <w:t>:</w:t>
      </w:r>
    </w:p>
    <w:p w:rsidR="000106B7" w:rsidRPr="009B4445" w:rsidRDefault="000106B7">
      <w:pPr>
        <w:pStyle w:val="NormalWeb"/>
        <w:numPr>
          <w:ilvl w:val="0"/>
          <w:numId w:val="28"/>
        </w:numPr>
        <w:spacing w:before="120"/>
      </w:pPr>
      <w:r w:rsidRPr="009B4445">
        <w:rPr>
          <w:b/>
          <w:bCs/>
          <w:i/>
          <w:iCs/>
          <w:color w:val="FF0000"/>
        </w:rPr>
        <w:t>lymphoproliferative disorders</w:t>
      </w:r>
      <w:r w:rsidRPr="009B4445">
        <w:t xml:space="preserve">: multiple myeloma, osteosclerotic myeloma (incl. POEMS syndrome - </w:t>
      </w:r>
      <w:r w:rsidRPr="009B4445">
        <w:rPr>
          <w:i/>
          <w:iCs/>
        </w:rPr>
        <w:t>p</w:t>
      </w:r>
      <w:r w:rsidRPr="009B4445">
        <w:t xml:space="preserve">olyneuropathy, </w:t>
      </w:r>
      <w:r w:rsidRPr="009B4445">
        <w:rPr>
          <w:i/>
          <w:iCs/>
        </w:rPr>
        <w:t>o</w:t>
      </w:r>
      <w:r w:rsidRPr="009B4445">
        <w:t xml:space="preserve">rganomegaly, </w:t>
      </w:r>
      <w:r w:rsidRPr="009B4445">
        <w:rPr>
          <w:i/>
          <w:iCs/>
        </w:rPr>
        <w:t>e</w:t>
      </w:r>
      <w:r w:rsidRPr="009B4445">
        <w:t xml:space="preserve">ndocrinopathy [hirsutism, testicular atrophy], </w:t>
      </w:r>
      <w:r w:rsidRPr="009B4445">
        <w:rPr>
          <w:i/>
          <w:iCs/>
        </w:rPr>
        <w:t>M</w:t>
      </w:r>
      <w:r w:rsidRPr="009B4445">
        <w:t xml:space="preserve">-protein, </w:t>
      </w:r>
      <w:r w:rsidRPr="009B4445">
        <w:rPr>
          <w:i/>
          <w:iCs/>
        </w:rPr>
        <w:t>s</w:t>
      </w:r>
      <w:r w:rsidRPr="009B4445">
        <w:t>kin changes), MGUS, Waldenstrom macroglobulinemia.</w:t>
      </w:r>
    </w:p>
    <w:p w:rsidR="000106B7" w:rsidRPr="009B4445" w:rsidRDefault="000106B7">
      <w:pPr>
        <w:pStyle w:val="NormalWeb"/>
        <w:numPr>
          <w:ilvl w:val="0"/>
          <w:numId w:val="32"/>
        </w:numPr>
      </w:pPr>
      <w:r w:rsidRPr="009B4445">
        <w:t>screen serum &amp; urine for M-proteins + skeletal X-ray.</w:t>
      </w:r>
    </w:p>
    <w:p w:rsidR="000106B7" w:rsidRPr="009B4445" w:rsidRDefault="000106B7">
      <w:pPr>
        <w:pStyle w:val="NormalWeb"/>
        <w:numPr>
          <w:ilvl w:val="0"/>
          <w:numId w:val="28"/>
        </w:numPr>
        <w:spacing w:before="120"/>
      </w:pPr>
      <w:r w:rsidRPr="009B4445">
        <w:rPr>
          <w:b/>
          <w:bCs/>
          <w:i/>
          <w:iCs/>
          <w:color w:val="FF0000"/>
        </w:rPr>
        <w:t>HIV infection</w:t>
      </w:r>
    </w:p>
    <w:p w:rsidR="000106B7" w:rsidRPr="009B4445" w:rsidRDefault="000106B7">
      <w:pPr>
        <w:pStyle w:val="NormalWeb"/>
        <w:numPr>
          <w:ilvl w:val="0"/>
          <w:numId w:val="32"/>
        </w:numPr>
      </w:pPr>
      <w:r w:rsidRPr="009B4445">
        <w:t>HIV testing is indicated in all patients at risk!</w:t>
      </w:r>
    </w:p>
    <w:p w:rsidR="000106B7" w:rsidRPr="009B4445" w:rsidRDefault="000106B7">
      <w:pPr>
        <w:pStyle w:val="NormalWeb"/>
        <w:ind w:left="1440"/>
      </w:pPr>
      <w:r w:rsidRPr="009B4445">
        <w:t>N.B. CIDP may be presenting feature of HIV, preceding seroconversion for up to 6 months (repeat HIV testing 6 months after onset of CIDP-like disorder!).</w:t>
      </w:r>
    </w:p>
    <w:p w:rsidR="000106B7" w:rsidRPr="009B4445" w:rsidRDefault="000106B7">
      <w:pPr>
        <w:pStyle w:val="NormalWeb"/>
      </w:pPr>
    </w:p>
    <w:p w:rsidR="000106B7" w:rsidRPr="009B4445" w:rsidRDefault="000106B7">
      <w:pPr>
        <w:pStyle w:val="NormalWeb"/>
      </w:pPr>
    </w:p>
    <w:p w:rsidR="000106B7" w:rsidRPr="009B4445" w:rsidRDefault="000106B7">
      <w:pPr>
        <w:pStyle w:val="Nervous1"/>
      </w:pPr>
      <w:bookmarkStart w:id="15" w:name="_Toc241563857"/>
      <w:r w:rsidRPr="009B4445">
        <w:t>Treatment</w:t>
      </w:r>
      <w:bookmarkEnd w:id="15"/>
    </w:p>
    <w:p w:rsidR="000106B7" w:rsidRPr="009B4445" w:rsidRDefault="000106B7">
      <w:pPr>
        <w:pStyle w:val="NormalWeb"/>
      </w:pPr>
      <w:r w:rsidRPr="009B4445">
        <w:t xml:space="preserve">CIDP is </w:t>
      </w:r>
      <w:r w:rsidRPr="009B4445">
        <w:rPr>
          <w:u w:val="double" w:color="FF0000"/>
        </w:rPr>
        <w:t>very treatable disorder</w:t>
      </w:r>
      <w:r w:rsidRPr="009B4445">
        <w:t>:</w:t>
      </w:r>
    </w:p>
    <w:p w:rsidR="000106B7" w:rsidRPr="009B4445" w:rsidRDefault="000106B7">
      <w:pPr>
        <w:pStyle w:val="NormalWeb"/>
        <w:numPr>
          <w:ilvl w:val="0"/>
          <w:numId w:val="33"/>
        </w:numPr>
      </w:pPr>
      <w:r w:rsidRPr="00F754A2">
        <w:rPr>
          <w:b/>
          <w:bCs/>
          <w:color w:val="0000FF"/>
          <w14:shadow w14:blurRad="50800" w14:dist="38100" w14:dir="2700000" w14:sx="100000" w14:sy="100000" w14:kx="0" w14:ky="0" w14:algn="tl">
            <w14:srgbClr w14:val="000000">
              <w14:alpha w14:val="60000"/>
            </w14:srgbClr>
          </w14:shadow>
        </w:rPr>
        <w:t>plasmapheresis</w:t>
      </w:r>
      <w:r w:rsidRPr="009B4445">
        <w:t xml:space="preserve"> (twice weekly for 3 weeks → once or twice weekly for additional 3 weeks).</w:t>
      </w:r>
    </w:p>
    <w:p w:rsidR="000106B7" w:rsidRPr="009B4445" w:rsidRDefault="000106B7">
      <w:pPr>
        <w:pStyle w:val="NormalWeb"/>
        <w:numPr>
          <w:ilvl w:val="0"/>
          <w:numId w:val="33"/>
        </w:numPr>
      </w:pPr>
      <w:r w:rsidRPr="00F754A2">
        <w:rPr>
          <w:b/>
          <w:bCs/>
          <w:color w:val="0000FF"/>
          <w14:shadow w14:blurRad="50800" w14:dist="38100" w14:dir="2700000" w14:sx="100000" w14:sy="100000" w14:kx="0" w14:ky="0" w14:algn="tl">
            <w14:srgbClr w14:val="000000">
              <w14:alpha w14:val="60000"/>
            </w14:srgbClr>
          </w14:shadow>
        </w:rPr>
        <w:t>IVIg</w:t>
      </w:r>
      <w:r w:rsidRPr="009B4445">
        <w:t xml:space="preserve"> (400 mg/kg/day over 5 consecutive days or 400 mg/kg/day once per week over 6-8 consecutive weeks).</w:t>
      </w:r>
    </w:p>
    <w:p w:rsidR="00A4169C" w:rsidRPr="009B4445" w:rsidRDefault="00A4169C" w:rsidP="00A4169C">
      <w:pPr>
        <w:pStyle w:val="NormalWeb"/>
        <w:ind w:left="1440"/>
      </w:pPr>
      <w:r w:rsidRPr="009B4445">
        <w:rPr>
          <w:rStyle w:val="Drugname2Char"/>
          <w:b w:val="0"/>
          <w:caps w:val="0"/>
          <w:color w:val="000000"/>
          <w:lang w:val="en-US"/>
        </w:rPr>
        <w:t>Gamunex</w:t>
      </w:r>
      <w:r w:rsidRPr="009B4445">
        <w:t xml:space="preserve"> (FDA approved </w:t>
      </w:r>
      <w:r w:rsidR="003A4D28" w:rsidRPr="009B4445">
        <w:t>for CIPD</w:t>
      </w:r>
      <w:r w:rsidRPr="009B4445">
        <w:t xml:space="preserve">) - </w:t>
      </w:r>
      <w:r w:rsidRPr="009B4445">
        <w:rPr>
          <w:b/>
        </w:rPr>
        <w:t>10% human Ig for IVI</w:t>
      </w:r>
      <w:r w:rsidRPr="009B4445">
        <w:t>: 2 g/kg loading (at rate 2 mg/kg/min) → 1 g/kg maintenance (at rate 8 mg/kg/min) every 3 weeks.</w:t>
      </w:r>
    </w:p>
    <w:p w:rsidR="000106B7" w:rsidRPr="009B4445" w:rsidRDefault="000106B7">
      <w:pPr>
        <w:pStyle w:val="NormalWeb"/>
        <w:numPr>
          <w:ilvl w:val="0"/>
          <w:numId w:val="33"/>
        </w:numPr>
      </w:pPr>
      <w:r w:rsidRPr="009B4445">
        <w:t xml:space="preserve">various forms of </w:t>
      </w:r>
      <w:r w:rsidRPr="00F754A2">
        <w:rPr>
          <w:b/>
          <w:bCs/>
          <w:color w:val="0000FF"/>
          <w14:shadow w14:blurRad="50800" w14:dist="38100" w14:dir="2700000" w14:sx="100000" w14:sy="100000" w14:kx="0" w14:ky="0" w14:algn="tl">
            <w14:srgbClr w14:val="000000">
              <w14:alpha w14:val="60000"/>
            </w14:srgbClr>
          </w14:shadow>
        </w:rPr>
        <w:t>immunosuppression</w:t>
      </w:r>
      <w:r w:rsidRPr="009B4445">
        <w:t xml:space="preserve"> (vs. Guillain-</w:t>
      </w:r>
      <w:r w:rsidR="002C304A" w:rsidRPr="009B4445">
        <w:t>Barré</w:t>
      </w:r>
      <w:r w:rsidRPr="009B4445">
        <w:t xml:space="preserve"> syndrome!!!!) – corticosteroids, azathioprine, cyclophosphamide</w:t>
      </w:r>
    </w:p>
    <w:p w:rsidR="000106B7" w:rsidRPr="009B4445" w:rsidRDefault="000106B7">
      <w:pPr>
        <w:pStyle w:val="NormalWeb"/>
        <w:numPr>
          <w:ilvl w:val="1"/>
          <w:numId w:val="33"/>
        </w:numPr>
        <w:spacing w:before="120"/>
      </w:pPr>
      <w:r w:rsidRPr="009B4445">
        <w:t>patients with minimal symptoms may not require treatment.</w:t>
      </w:r>
    </w:p>
    <w:p w:rsidR="000106B7" w:rsidRPr="009B4445" w:rsidRDefault="000106B7">
      <w:pPr>
        <w:pStyle w:val="NormalWeb"/>
        <w:numPr>
          <w:ilvl w:val="1"/>
          <w:numId w:val="33"/>
        </w:numPr>
      </w:pPr>
      <w:r w:rsidRPr="009B4445">
        <w:rPr>
          <w:i/>
          <w:iCs/>
        </w:rPr>
        <w:t>relapse</w:t>
      </w:r>
      <w:r w:rsidRPr="009B4445">
        <w:t xml:space="preserve"> → single dose of IVIg or single plasma exchange.</w:t>
      </w:r>
    </w:p>
    <w:p w:rsidR="000106B7" w:rsidRPr="009B4445" w:rsidRDefault="000106B7">
      <w:pPr>
        <w:pStyle w:val="NormalWeb"/>
        <w:numPr>
          <w:ilvl w:val="1"/>
          <w:numId w:val="33"/>
        </w:numPr>
      </w:pPr>
      <w:r w:rsidRPr="009B4445">
        <w:rPr>
          <w:b/>
          <w:bCs/>
          <w:color w:val="0000FF"/>
        </w:rPr>
        <w:t>physical therapy</w:t>
      </w:r>
      <w:r w:rsidRPr="009B4445">
        <w:t xml:space="preserve">, </w:t>
      </w:r>
      <w:r w:rsidRPr="009B4445">
        <w:rPr>
          <w:b/>
          <w:bCs/>
          <w:color w:val="0000FF"/>
        </w:rPr>
        <w:t>orthotic devices</w:t>
      </w:r>
      <w:r w:rsidRPr="009B4445">
        <w:t>.</w:t>
      </w:r>
    </w:p>
    <w:p w:rsidR="000106B7" w:rsidRPr="009B4445" w:rsidRDefault="000106B7">
      <w:pPr>
        <w:pStyle w:val="NormalWeb"/>
      </w:pPr>
    </w:p>
    <w:p w:rsidR="000106B7" w:rsidRPr="009B4445" w:rsidRDefault="000106B7">
      <w:pPr>
        <w:pStyle w:val="NormalWeb"/>
      </w:pPr>
    </w:p>
    <w:p w:rsidR="000106B7" w:rsidRPr="009B4445" w:rsidRDefault="000106B7">
      <w:pPr>
        <w:pStyle w:val="Nervous1"/>
      </w:pPr>
      <w:bookmarkStart w:id="16" w:name="_Toc241563858"/>
      <w:r w:rsidRPr="009B4445">
        <w:t>Prognosis</w:t>
      </w:r>
      <w:bookmarkEnd w:id="16"/>
    </w:p>
    <w:p w:rsidR="000106B7" w:rsidRPr="009B4445" w:rsidRDefault="000106B7">
      <w:pPr>
        <w:pStyle w:val="NormalWeb"/>
      </w:pPr>
      <w:r w:rsidRPr="009B4445">
        <w:t>- favorable for most patients.</w:t>
      </w:r>
    </w:p>
    <w:p w:rsidR="00053D5E" w:rsidRDefault="00053D5E"/>
    <w:p w:rsidR="00053D5E" w:rsidRPr="009B4445" w:rsidRDefault="00053D5E"/>
    <w:p w:rsidR="00857C97" w:rsidRPr="009B4445" w:rsidRDefault="00857C97"/>
    <w:p w:rsidR="00857C97" w:rsidRPr="009B4445" w:rsidRDefault="00857C97"/>
    <w:p w:rsidR="000106B7" w:rsidRPr="009B4445" w:rsidRDefault="000106B7">
      <w:pPr>
        <w:pStyle w:val="Antrat"/>
        <w:rPr>
          <w:rFonts w:eastAsia="Arial Unicode MS"/>
        </w:rPr>
      </w:pPr>
      <w:bookmarkStart w:id="17" w:name="_Toc136882532"/>
      <w:bookmarkStart w:id="18" w:name="_Toc137282494"/>
      <w:bookmarkStart w:id="19" w:name="_Toc241563859"/>
      <w:r w:rsidRPr="009B4445">
        <w:t>Multifocal Motor Neuropathy</w:t>
      </w:r>
      <w:bookmarkEnd w:id="17"/>
      <w:bookmarkEnd w:id="18"/>
      <w:r w:rsidRPr="009B4445">
        <w:t xml:space="preserve">, </w:t>
      </w:r>
      <w:r w:rsidRPr="009B4445">
        <w:rPr>
          <w:caps w:val="0"/>
        </w:rPr>
        <w:t>s.</w:t>
      </w:r>
      <w:r w:rsidRPr="009B4445">
        <w:t xml:space="preserve"> MNMCB (</w:t>
      </w:r>
      <w:r w:rsidRPr="009B4445">
        <w:rPr>
          <w:caps w:val="0"/>
        </w:rPr>
        <w:t>motor neuropathy with multiple conduction blocks</w:t>
      </w:r>
      <w:r w:rsidRPr="009B4445">
        <w:t>)</w:t>
      </w:r>
      <w:bookmarkEnd w:id="19"/>
    </w:p>
    <w:p w:rsidR="000106B7" w:rsidRPr="009B4445" w:rsidRDefault="000106B7">
      <w:pPr>
        <w:pStyle w:val="NormalWeb"/>
        <w:numPr>
          <w:ilvl w:val="0"/>
          <w:numId w:val="36"/>
        </w:numPr>
      </w:pPr>
      <w:r w:rsidRPr="009B4445">
        <w:t xml:space="preserve">tends to begin in </w:t>
      </w:r>
      <w:r w:rsidRPr="009B4445">
        <w:rPr>
          <w:i/>
          <w:iCs/>
        </w:rPr>
        <w:t>young adults</w:t>
      </w:r>
      <w:r w:rsidRPr="009B4445">
        <w:t>.</w:t>
      </w:r>
    </w:p>
    <w:p w:rsidR="000106B7" w:rsidRPr="009B4445" w:rsidRDefault="000106B7">
      <w:pPr>
        <w:pStyle w:val="NormalWeb"/>
        <w:numPr>
          <w:ilvl w:val="0"/>
          <w:numId w:val="36"/>
        </w:numPr>
      </w:pPr>
      <w:r w:rsidRPr="009B4445">
        <w:t>men &gt; women.</w:t>
      </w:r>
    </w:p>
    <w:p w:rsidR="000106B7" w:rsidRPr="009B4445" w:rsidRDefault="000106B7">
      <w:pPr>
        <w:pStyle w:val="NormalWeb"/>
      </w:pPr>
    </w:p>
    <w:p w:rsidR="000106B7" w:rsidRPr="009B4445" w:rsidRDefault="000106B7">
      <w:pPr>
        <w:pStyle w:val="Nervous6"/>
        <w:ind w:right="7795"/>
      </w:pPr>
      <w:r w:rsidRPr="009B4445">
        <w:t>Clinical Features</w:t>
      </w:r>
    </w:p>
    <w:p w:rsidR="000106B7" w:rsidRPr="009B4445" w:rsidRDefault="000106B7">
      <w:pPr>
        <w:pStyle w:val="NormalWeb"/>
      </w:pPr>
      <w:r w:rsidRPr="009B4445">
        <w:t xml:space="preserve">- </w:t>
      </w:r>
      <w:r w:rsidRPr="009B4445">
        <w:rPr>
          <w:szCs w:val="20"/>
        </w:rPr>
        <w:t xml:space="preserve">chronic </w:t>
      </w:r>
      <w:r w:rsidRPr="009B4445">
        <w:t xml:space="preserve">slowly progressive or stable </w:t>
      </w:r>
      <w:r w:rsidRPr="009B4445">
        <w:rPr>
          <w:szCs w:val="20"/>
        </w:rPr>
        <w:t xml:space="preserve">asymmetric </w:t>
      </w:r>
      <w:r w:rsidRPr="009B4445">
        <w:rPr>
          <w:highlight w:val="yellow"/>
        </w:rPr>
        <w:t>motor mononeuropathy multiplex</w:t>
      </w:r>
      <w:r w:rsidRPr="009B4445">
        <w:t xml:space="preserve"> (e.g. unilateral wristdrop followed by footdrop on other side). </w:t>
      </w:r>
    </w:p>
    <w:p w:rsidR="000106B7" w:rsidRPr="009B4445" w:rsidRDefault="000106B7">
      <w:pPr>
        <w:pStyle w:val="NormalWeb"/>
        <w:numPr>
          <w:ilvl w:val="0"/>
          <w:numId w:val="36"/>
        </w:numPr>
      </w:pPr>
      <w:r w:rsidRPr="009B4445">
        <w:t>often begins in upper extremities.</w:t>
      </w:r>
    </w:p>
    <w:p w:rsidR="000106B7" w:rsidRPr="009B4445" w:rsidRDefault="000106B7">
      <w:pPr>
        <w:pStyle w:val="NormalWeb"/>
        <w:numPr>
          <w:ilvl w:val="0"/>
          <w:numId w:val="36"/>
        </w:numPr>
      </w:pPr>
      <w:r w:rsidRPr="0033010D">
        <w:rPr>
          <w:b/>
          <w:bCs/>
          <w:i/>
          <w:iCs/>
          <w:u w:val="double" w:color="FF0000"/>
        </w:rPr>
        <w:t>tendon reflexes</w:t>
      </w:r>
      <w:r w:rsidRPr="0033010D">
        <w:rPr>
          <w:u w:val="double" w:color="FF0000"/>
        </w:rPr>
        <w:t xml:space="preserve"> may be preserved</w:t>
      </w:r>
      <w:r w:rsidRPr="009B4445">
        <w:t xml:space="preserve"> or may be lost outside weakness distribution.</w:t>
      </w:r>
    </w:p>
    <w:p w:rsidR="000106B7" w:rsidRPr="009B4445" w:rsidRDefault="000106B7">
      <w:pPr>
        <w:pStyle w:val="NormalWeb"/>
        <w:numPr>
          <w:ilvl w:val="0"/>
          <w:numId w:val="36"/>
        </w:numPr>
      </w:pPr>
      <w:r w:rsidRPr="009B4445">
        <w:t xml:space="preserve">some weakened muscles may be </w:t>
      </w:r>
      <w:r w:rsidRPr="009B4445">
        <w:rPr>
          <w:i/>
          <w:iCs/>
        </w:rPr>
        <w:t>atrophic</w:t>
      </w:r>
      <w:r w:rsidRPr="009B4445">
        <w:t xml:space="preserve">, other involved muscles may be of </w:t>
      </w:r>
      <w:r w:rsidRPr="009B4445">
        <w:rPr>
          <w:i/>
          <w:iCs/>
        </w:rPr>
        <w:t>normal bulk</w:t>
      </w:r>
      <w:r w:rsidRPr="009B4445">
        <w:t xml:space="preserve"> (suggesting that SD conduction block is mechanism of weakness rather than axon loss).</w:t>
      </w:r>
    </w:p>
    <w:p w:rsidR="000106B7" w:rsidRPr="009B4445" w:rsidRDefault="000106B7">
      <w:pPr>
        <w:pStyle w:val="NormalWeb"/>
        <w:numPr>
          <w:ilvl w:val="0"/>
          <w:numId w:val="36"/>
        </w:numPr>
      </w:pPr>
      <w:r w:rsidRPr="009B4445">
        <w:rPr>
          <w:i/>
          <w:iCs/>
          <w:color w:val="008000"/>
        </w:rPr>
        <w:t>sensory examination is normal</w:t>
      </w:r>
      <w:r w:rsidRPr="009B4445">
        <w:t xml:space="preserve"> even in weak limbs!</w:t>
      </w:r>
    </w:p>
    <w:p w:rsidR="000106B7" w:rsidRPr="009B4445" w:rsidRDefault="000106B7">
      <w:pPr>
        <w:pStyle w:val="NormalWeb"/>
        <w:ind w:left="720"/>
      </w:pPr>
      <w:r w:rsidRPr="009B4445">
        <w:rPr>
          <w:szCs w:val="20"/>
        </w:rPr>
        <w:t xml:space="preserve">N.B. weakness &amp; atrophy without sensory disturbance </w:t>
      </w:r>
      <w:r w:rsidRPr="009B4445">
        <w:rPr>
          <w:rStyle w:val="Nervous9Char"/>
        </w:rPr>
        <w:t>may mimic ALS</w:t>
      </w:r>
      <w:r w:rsidRPr="009B4445">
        <w:rPr>
          <w:szCs w:val="20"/>
        </w:rPr>
        <w:t>!</w:t>
      </w:r>
      <w:r w:rsidRPr="009B4445">
        <w:t xml:space="preserve"> (MNMCB progresses more slowly - little disability after 5 years of symptoms)</w:t>
      </w:r>
    </w:p>
    <w:p w:rsidR="000106B7" w:rsidRPr="009B4445" w:rsidRDefault="000106B7">
      <w:pPr>
        <w:pStyle w:val="NormalWeb"/>
      </w:pPr>
    </w:p>
    <w:p w:rsidR="000106B7" w:rsidRPr="009B4445" w:rsidRDefault="000106B7">
      <w:pPr>
        <w:pStyle w:val="Nervous6"/>
        <w:ind w:right="8646"/>
      </w:pPr>
      <w:r w:rsidRPr="009B4445">
        <w:t>Pathology</w:t>
      </w:r>
    </w:p>
    <w:p w:rsidR="000106B7" w:rsidRPr="009B4445" w:rsidRDefault="000106B7">
      <w:pPr>
        <w:pStyle w:val="NormalWeb"/>
      </w:pPr>
      <w:r w:rsidRPr="009B4445">
        <w:t xml:space="preserve">- </w:t>
      </w:r>
      <w:r w:rsidRPr="009B4445">
        <w:rPr>
          <w:b/>
          <w:bCs/>
          <w:i/>
          <w:iCs/>
          <w:color w:val="0000FF"/>
        </w:rPr>
        <w:t>inflammatory demyelination</w:t>
      </w:r>
      <w:r w:rsidRPr="009B4445">
        <w:t xml:space="preserve"> (immune-mediated mechanism):</w:t>
      </w:r>
    </w:p>
    <w:p w:rsidR="000106B7" w:rsidRPr="009B4445" w:rsidRDefault="000106B7">
      <w:pPr>
        <w:pStyle w:val="NormalWeb"/>
        <w:numPr>
          <w:ilvl w:val="0"/>
          <w:numId w:val="29"/>
        </w:numPr>
      </w:pPr>
      <w:r w:rsidRPr="009B4445">
        <w:t xml:space="preserve">highly </w:t>
      </w:r>
      <w:r w:rsidRPr="009B4445">
        <w:rPr>
          <w:b/>
          <w:bCs/>
        </w:rPr>
        <w:t>focal</w:t>
      </w:r>
      <w:r w:rsidRPr="009B4445">
        <w:t xml:space="preserve"> (not at sites of entrapment neuropathy!!!).</w:t>
      </w:r>
    </w:p>
    <w:p w:rsidR="000106B7" w:rsidRPr="009B4445" w:rsidRDefault="000106B7">
      <w:pPr>
        <w:pStyle w:val="NormalWeb"/>
        <w:numPr>
          <w:ilvl w:val="0"/>
          <w:numId w:val="29"/>
        </w:numPr>
      </w:pPr>
      <w:r w:rsidRPr="009B4445">
        <w:t xml:space="preserve">proximal and distal </w:t>
      </w:r>
      <w:r w:rsidRPr="009B4445">
        <w:rPr>
          <w:b/>
          <w:bCs/>
          <w:i/>
          <w:iCs/>
        </w:rPr>
        <w:t>peripheral nerves</w:t>
      </w:r>
      <w:r w:rsidRPr="009B4445">
        <w:t xml:space="preserve">, occasionally </w:t>
      </w:r>
      <w:r w:rsidRPr="009B4445">
        <w:rPr>
          <w:b/>
          <w:bCs/>
          <w:i/>
          <w:iCs/>
        </w:rPr>
        <w:t>cranial nerves</w:t>
      </w:r>
      <w:r w:rsidRPr="009B4445">
        <w:t>.</w:t>
      </w:r>
    </w:p>
    <w:p w:rsidR="000106B7" w:rsidRPr="009B4445" w:rsidRDefault="000106B7">
      <w:pPr>
        <w:pStyle w:val="NormalWeb"/>
        <w:numPr>
          <w:ilvl w:val="0"/>
          <w:numId w:val="29"/>
        </w:numPr>
      </w:pPr>
      <w:r w:rsidRPr="009B4445">
        <w:t xml:space="preserve">largely spares </w:t>
      </w:r>
      <w:r w:rsidRPr="009B4445">
        <w:rPr>
          <w:i/>
          <w:iCs/>
          <w:color w:val="008000"/>
        </w:rPr>
        <w:t>sensory nerve fibers</w:t>
      </w:r>
      <w:r w:rsidRPr="009B4445">
        <w:t>.</w:t>
      </w:r>
    </w:p>
    <w:p w:rsidR="000106B7" w:rsidRPr="009B4445" w:rsidRDefault="000106B7">
      <w:pPr>
        <w:pStyle w:val="NormalWeb"/>
        <w:numPr>
          <w:ilvl w:val="0"/>
          <w:numId w:val="29"/>
        </w:numPr>
      </w:pPr>
      <w:r w:rsidRPr="009B4445">
        <w:t>perivascular lymphocytic infiltrates.</w:t>
      </w:r>
    </w:p>
    <w:p w:rsidR="000106B7" w:rsidRPr="009B4445" w:rsidRDefault="000106B7">
      <w:pPr>
        <w:ind w:left="360"/>
      </w:pPr>
    </w:p>
    <w:p w:rsidR="000106B7" w:rsidRPr="009B4445" w:rsidRDefault="000106B7">
      <w:pPr>
        <w:pStyle w:val="Nervous6"/>
        <w:ind w:right="8788"/>
      </w:pPr>
      <w:r w:rsidRPr="009B4445">
        <w:t>Diagnosis</w:t>
      </w:r>
    </w:p>
    <w:p w:rsidR="000106B7" w:rsidRPr="009B4445" w:rsidRDefault="000106B7">
      <w:pPr>
        <w:pStyle w:val="NormalWeb"/>
        <w:numPr>
          <w:ilvl w:val="0"/>
          <w:numId w:val="35"/>
        </w:numPr>
      </w:pPr>
      <w:r w:rsidRPr="009B4445">
        <w:rPr>
          <w:b/>
          <w:bCs/>
          <w:color w:val="0000FF"/>
        </w:rPr>
        <w:t>electrophysiology</w:t>
      </w:r>
      <w:r w:rsidRPr="009B4445">
        <w:t xml:space="preserve"> (key to diagnosis!) - </w:t>
      </w:r>
      <w:r w:rsidRPr="009B4445">
        <w:rPr>
          <w:rStyle w:val="Nervous9Char"/>
        </w:rPr>
        <w:t xml:space="preserve">persistent </w:t>
      </w:r>
      <w:r w:rsidRPr="009B4445">
        <w:rPr>
          <w:rStyle w:val="Nervous9Char"/>
          <w:b/>
          <w:i/>
        </w:rPr>
        <w:t>conduction block</w:t>
      </w:r>
      <w:r w:rsidRPr="009B4445">
        <w:t xml:space="preserve"> (focal demyelination).</w:t>
      </w:r>
    </w:p>
    <w:p w:rsidR="000106B7" w:rsidRPr="009B4445" w:rsidRDefault="000106B7">
      <w:pPr>
        <w:pStyle w:val="NormalWeb"/>
        <w:ind w:left="720"/>
      </w:pPr>
      <w:r w:rsidRPr="009B4445">
        <w:rPr>
          <w:u w:val="single"/>
        </w:rPr>
        <w:t>Strict criteria</w:t>
      </w:r>
      <w:r w:rsidRPr="009B4445">
        <w:t>: &gt; 50% fall in amplitude with &lt; 50% increase in duration of response.</w:t>
      </w:r>
    </w:p>
    <w:p w:rsidR="000106B7" w:rsidRPr="009B4445" w:rsidRDefault="000106B7">
      <w:pPr>
        <w:pStyle w:val="NormalWeb"/>
        <w:numPr>
          <w:ilvl w:val="0"/>
          <w:numId w:val="35"/>
        </w:numPr>
      </w:pPr>
      <w:r w:rsidRPr="009B4445">
        <w:t xml:space="preserve">markedly increased </w:t>
      </w:r>
      <w:r w:rsidRPr="0033010D">
        <w:rPr>
          <w:b/>
          <w:bCs/>
          <w:highlight w:val="yellow"/>
        </w:rPr>
        <w:t>anti-GM</w:t>
      </w:r>
      <w:r w:rsidRPr="0033010D">
        <w:rPr>
          <w:b/>
          <w:bCs/>
          <w:highlight w:val="yellow"/>
          <w:vertAlign w:val="subscript"/>
        </w:rPr>
        <w:t>1</w:t>
      </w:r>
      <w:r w:rsidRPr="0033010D">
        <w:rPr>
          <w:b/>
          <w:bCs/>
          <w:highlight w:val="yellow"/>
        </w:rPr>
        <w:t xml:space="preserve"> ganglioside antibodies</w:t>
      </w:r>
      <w:r w:rsidRPr="009B4445">
        <w:t xml:space="preserve"> in serum (70% cases) - not specific to MNMCB and not required for diagnosis.</w:t>
      </w:r>
    </w:p>
    <w:p w:rsidR="000106B7" w:rsidRPr="009B4445" w:rsidRDefault="000106B7">
      <w:pPr>
        <w:pStyle w:val="NormalWeb"/>
        <w:numPr>
          <w:ilvl w:val="0"/>
          <w:numId w:val="35"/>
        </w:numPr>
      </w:pPr>
      <w:r w:rsidRPr="009B4445">
        <w:t>CSF normal.</w:t>
      </w:r>
    </w:p>
    <w:p w:rsidR="000106B7" w:rsidRPr="009B4445" w:rsidRDefault="000106B7">
      <w:pPr>
        <w:pStyle w:val="NormalWeb"/>
        <w:ind w:left="720"/>
      </w:pPr>
      <w:r w:rsidRPr="009B4445">
        <w:t>N.B. MNMCB may represent variant of CIDP (evaluate patients in same fashion as patients with possible CIDP)</w:t>
      </w:r>
    </w:p>
    <w:p w:rsidR="000106B7" w:rsidRPr="009B4445" w:rsidRDefault="000106B7">
      <w:pPr>
        <w:pStyle w:val="NormalWeb"/>
      </w:pPr>
    </w:p>
    <w:p w:rsidR="000106B7" w:rsidRPr="009B4445" w:rsidRDefault="000106B7">
      <w:pPr>
        <w:pStyle w:val="Nervous6"/>
        <w:ind w:right="8646"/>
      </w:pPr>
      <w:r w:rsidRPr="009B4445">
        <w:t>Treatment</w:t>
      </w:r>
    </w:p>
    <w:p w:rsidR="000106B7" w:rsidRPr="009B4445" w:rsidRDefault="000106B7">
      <w:pPr>
        <w:pStyle w:val="NormalWeb"/>
      </w:pPr>
      <w:r w:rsidRPr="009B4445">
        <w:t xml:space="preserve">- responds favorably to </w:t>
      </w:r>
      <w:r w:rsidRPr="00F754A2">
        <w:rPr>
          <w:b/>
          <w:bCs/>
          <w:color w:val="0000FF"/>
          <w14:shadow w14:blurRad="50800" w14:dist="38100" w14:dir="2700000" w14:sx="100000" w14:sy="100000" w14:kx="0" w14:ky="0" w14:algn="tl">
            <w14:srgbClr w14:val="000000">
              <w14:alpha w14:val="60000"/>
            </w14:srgbClr>
          </w14:shadow>
        </w:rPr>
        <w:t>IVIg</w:t>
      </w:r>
      <w:r w:rsidRPr="009B4445">
        <w:t xml:space="preserve">, </w:t>
      </w:r>
      <w:r w:rsidRPr="00F754A2">
        <w:rPr>
          <w:b/>
          <w:bCs/>
          <w:color w:val="0000FF"/>
          <w14:shadow w14:blurRad="50800" w14:dist="38100" w14:dir="2700000" w14:sx="100000" w14:sy="100000" w14:kx="0" w14:ky="0" w14:algn="tl">
            <w14:srgbClr w14:val="000000">
              <w14:alpha w14:val="60000"/>
            </w14:srgbClr>
          </w14:shadow>
        </w:rPr>
        <w:t>immunosuppressive</w:t>
      </w:r>
      <w:r w:rsidRPr="009B4445">
        <w:t xml:space="preserve"> </w:t>
      </w:r>
      <w:r w:rsidRPr="00F754A2">
        <w:rPr>
          <w:b/>
          <w:bCs/>
          <w:color w:val="0000FF"/>
          <w14:shadow w14:blurRad="50800" w14:dist="38100" w14:dir="2700000" w14:sx="100000" w14:sy="100000" w14:kx="0" w14:ky="0" w14:algn="tl">
            <w14:srgbClr w14:val="000000">
              <w14:alpha w14:val="60000"/>
            </w14:srgbClr>
          </w14:shadow>
        </w:rPr>
        <w:t>therapy</w:t>
      </w:r>
      <w:r w:rsidRPr="009B4445">
        <w:t xml:space="preserve"> (azathioprine, cyclophosphamide).</w:t>
      </w:r>
    </w:p>
    <w:p w:rsidR="000106B7" w:rsidRPr="009B4445" w:rsidRDefault="000106B7">
      <w:pPr>
        <w:pStyle w:val="NormalWeb"/>
        <w:ind w:left="1440"/>
      </w:pPr>
      <w:r w:rsidRPr="009B4445">
        <w:t xml:space="preserve">N.B. </w:t>
      </w:r>
      <w:r w:rsidRPr="009B4445">
        <w:rPr>
          <w:color w:val="FF0000"/>
        </w:rPr>
        <w:t>corticosteroids</w:t>
      </w:r>
      <w:r w:rsidRPr="009B4445">
        <w:t xml:space="preserve"> and </w:t>
      </w:r>
      <w:r w:rsidRPr="009B4445">
        <w:rPr>
          <w:color w:val="FF0000"/>
        </w:rPr>
        <w:t>plasmapheresis</w:t>
      </w:r>
      <w:r w:rsidRPr="009B4445">
        <w:t xml:space="preserve"> ineffective!</w:t>
      </w:r>
    </w:p>
    <w:p w:rsidR="000106B7" w:rsidRDefault="000106B7"/>
    <w:p w:rsidR="00053D5E" w:rsidRDefault="00053D5E"/>
    <w:p w:rsidR="00053D5E" w:rsidRPr="009B4445" w:rsidRDefault="00053D5E"/>
    <w:p w:rsidR="00396786" w:rsidRPr="009B4445" w:rsidRDefault="00396786"/>
    <w:p w:rsidR="000106B7" w:rsidRPr="009B4445" w:rsidRDefault="000106B7">
      <w:pPr>
        <w:pStyle w:val="Antrat"/>
        <w:rPr>
          <w:rFonts w:eastAsia="Arial Unicode MS"/>
        </w:rPr>
      </w:pPr>
      <w:bookmarkStart w:id="20" w:name="_Toc137313156"/>
      <w:bookmarkStart w:id="21" w:name="_Toc241563860"/>
      <w:r w:rsidRPr="009B4445">
        <w:t>Congenital Hypomyelinating Neuropathy</w:t>
      </w:r>
      <w:bookmarkEnd w:id="20"/>
      <w:bookmarkEnd w:id="21"/>
    </w:p>
    <w:p w:rsidR="000106B7" w:rsidRPr="009B4445" w:rsidRDefault="000106B7">
      <w:r w:rsidRPr="009B4445">
        <w:t>- lack of normal myelination* of peripheral nerves (motor and sensory) but not of CNS white matter.</w:t>
      </w:r>
    </w:p>
    <w:p w:rsidR="000106B7" w:rsidRPr="009B4445" w:rsidRDefault="000106B7">
      <w:pPr>
        <w:jc w:val="right"/>
      </w:pPr>
      <w:r w:rsidRPr="009B4445">
        <w:t>*not degeneration or loss of previously formed myelin.</w:t>
      </w:r>
    </w:p>
    <w:p w:rsidR="000106B7" w:rsidRPr="009B4445" w:rsidRDefault="000106B7">
      <w:pPr>
        <w:numPr>
          <w:ilvl w:val="0"/>
          <w:numId w:val="37"/>
        </w:numPr>
      </w:pPr>
      <w:r w:rsidRPr="009B4445">
        <w:t>autosomal recessive inheritance.</w:t>
      </w:r>
    </w:p>
    <w:p w:rsidR="000106B7" w:rsidRPr="009B4445" w:rsidRDefault="000106B7">
      <w:pPr>
        <w:numPr>
          <w:ilvl w:val="0"/>
          <w:numId w:val="37"/>
        </w:numPr>
      </w:pPr>
      <w:r w:rsidRPr="009B4445">
        <w:t>Schwann cells are preserved, axons are normal.</w:t>
      </w:r>
    </w:p>
    <w:p w:rsidR="000106B7" w:rsidRPr="009B4445" w:rsidRDefault="000106B7">
      <w:pPr>
        <w:numPr>
          <w:ilvl w:val="0"/>
          <w:numId w:val="37"/>
        </w:numPr>
      </w:pPr>
      <w:r w:rsidRPr="009B4445">
        <w:t>myelination proceeds at slow rate and remains incomplete (progressive condition?).</w:t>
      </w:r>
    </w:p>
    <w:p w:rsidR="000106B7" w:rsidRPr="009B4445" w:rsidRDefault="000106B7">
      <w:pPr>
        <w:numPr>
          <w:ilvl w:val="0"/>
          <w:numId w:val="37"/>
        </w:numPr>
      </w:pPr>
      <w:r w:rsidRPr="009B4445">
        <w:rPr>
          <w:u w:val="single"/>
        </w:rPr>
        <w:t>present from birth</w:t>
      </w:r>
      <w:r w:rsidRPr="009B4445">
        <w:t>:</w:t>
      </w:r>
    </w:p>
    <w:p w:rsidR="000106B7" w:rsidRPr="009B4445" w:rsidRDefault="000106B7">
      <w:pPr>
        <w:numPr>
          <w:ilvl w:val="1"/>
          <w:numId w:val="37"/>
        </w:numPr>
      </w:pPr>
      <w:r w:rsidRPr="009B4445">
        <w:t>hypotonia, developmental delay.</w:t>
      </w:r>
    </w:p>
    <w:p w:rsidR="000106B7" w:rsidRPr="009B4445" w:rsidRDefault="000106B7">
      <w:pPr>
        <w:numPr>
          <w:ilvl w:val="1"/>
          <w:numId w:val="37"/>
        </w:numPr>
      </w:pPr>
      <w:r w:rsidRPr="009B4445">
        <w:t>absent tendon reflexes.</w:t>
      </w:r>
    </w:p>
    <w:p w:rsidR="000106B7" w:rsidRPr="009B4445" w:rsidRDefault="000106B7">
      <w:pPr>
        <w:numPr>
          <w:ilvl w:val="1"/>
          <w:numId w:val="37"/>
        </w:numPr>
      </w:pPr>
      <w:r w:rsidRPr="009B4445">
        <w:t>arthrogryposis (50%).</w:t>
      </w:r>
    </w:p>
    <w:p w:rsidR="000106B7" w:rsidRPr="009B4445" w:rsidRDefault="000106B7">
      <w:pPr>
        <w:numPr>
          <w:ilvl w:val="1"/>
          <w:numId w:val="37"/>
        </w:numPr>
      </w:pPr>
      <w:r w:rsidRPr="009B4445">
        <w:t>cranial nerves inconsistently involved.</w:t>
      </w:r>
    </w:p>
    <w:p w:rsidR="000106B7" w:rsidRPr="009B4445" w:rsidRDefault="000106B7">
      <w:pPr>
        <w:numPr>
          <w:ilvl w:val="1"/>
          <w:numId w:val="37"/>
        </w:numPr>
      </w:pPr>
      <w:r w:rsidRPr="009B4445">
        <w:t>respiratory distress and dysphagia are rare complications.</w:t>
      </w:r>
    </w:p>
    <w:p w:rsidR="000106B7" w:rsidRPr="009B4445" w:rsidRDefault="000106B7"/>
    <w:p w:rsidR="000106B7" w:rsidRPr="009B4445" w:rsidRDefault="000106B7">
      <w:pPr>
        <w:pStyle w:val="Nervous6"/>
        <w:ind w:right="8788"/>
      </w:pPr>
      <w:r w:rsidRPr="009B4445">
        <w:t>Diagnosis</w:t>
      </w:r>
    </w:p>
    <w:p w:rsidR="000106B7" w:rsidRPr="009B4445" w:rsidRDefault="000106B7">
      <w:pPr>
        <w:pStyle w:val="NormalWeb"/>
        <w:numPr>
          <w:ilvl w:val="0"/>
          <w:numId w:val="37"/>
        </w:numPr>
      </w:pPr>
      <w:r w:rsidRPr="009B4445">
        <w:t xml:space="preserve">slow </w:t>
      </w:r>
      <w:r w:rsidRPr="009B4445">
        <w:rPr>
          <w:b/>
          <w:bCs/>
          <w:color w:val="0000FF"/>
        </w:rPr>
        <w:t>nerve</w:t>
      </w:r>
      <w:r w:rsidRPr="009B4445">
        <w:t xml:space="preserve"> </w:t>
      </w:r>
      <w:r w:rsidRPr="009B4445">
        <w:rPr>
          <w:b/>
          <w:bCs/>
          <w:color w:val="0000FF"/>
        </w:rPr>
        <w:t>conduction velocities</w:t>
      </w:r>
      <w:r w:rsidRPr="009B4445">
        <w:t>.</w:t>
      </w:r>
    </w:p>
    <w:p w:rsidR="000106B7" w:rsidRPr="009B4445" w:rsidRDefault="000106B7">
      <w:pPr>
        <w:pStyle w:val="NormalWeb"/>
        <w:numPr>
          <w:ilvl w:val="0"/>
          <w:numId w:val="37"/>
        </w:numPr>
      </w:pPr>
      <w:r w:rsidRPr="009B4445">
        <w:rPr>
          <w:b/>
          <w:bCs/>
          <w:color w:val="0000FF"/>
        </w:rPr>
        <w:t>sural nerve biopsy</w:t>
      </w:r>
      <w:r w:rsidRPr="009B4445">
        <w:t xml:space="preserve"> - lack of myelination of large and small fibers; no inflammation; ± interstitial hypertrophic reactive changes.</w:t>
      </w:r>
    </w:p>
    <w:p w:rsidR="000106B7" w:rsidRPr="009B4445" w:rsidRDefault="000106B7">
      <w:pPr>
        <w:pStyle w:val="NormalWeb"/>
        <w:numPr>
          <w:ilvl w:val="0"/>
          <w:numId w:val="37"/>
        </w:numPr>
      </w:pPr>
      <w:r w:rsidRPr="009B4445">
        <w:rPr>
          <w:b/>
          <w:bCs/>
          <w:color w:val="0000FF"/>
        </w:rPr>
        <w:t>muscle biopsy</w:t>
      </w:r>
      <w:r w:rsidRPr="009B4445">
        <w:t xml:space="preserve"> - mild neurogenic atrophy, no inflammation. </w:t>
      </w:r>
    </w:p>
    <w:p w:rsidR="000106B7" w:rsidRPr="009B4445" w:rsidRDefault="000106B7"/>
    <w:p w:rsidR="00826DD2" w:rsidRPr="009B4445" w:rsidRDefault="00826DD2"/>
    <w:p w:rsidR="00826DD2" w:rsidRPr="009B4445" w:rsidRDefault="00826DD2" w:rsidP="00826DD2"/>
    <w:p w:rsidR="00826DD2" w:rsidRPr="009B4445" w:rsidRDefault="00826DD2" w:rsidP="00826DD2"/>
    <w:p w:rsidR="00002F7E" w:rsidRPr="009B4445" w:rsidRDefault="00002F7E" w:rsidP="00826DD2"/>
    <w:p w:rsidR="00826DD2" w:rsidRPr="009B4445" w:rsidRDefault="00826DD2" w:rsidP="00826DD2"/>
    <w:p w:rsidR="00826DD2" w:rsidRPr="009B4445" w:rsidRDefault="00826DD2" w:rsidP="00826DD2"/>
    <w:p w:rsidR="00826DD2" w:rsidRPr="009B4445" w:rsidRDefault="005363F0" w:rsidP="00826DD2">
      <w:pPr>
        <w:rPr>
          <w:szCs w:val="24"/>
        </w:rPr>
      </w:pPr>
      <w:r w:rsidRPr="00A34D6F">
        <w:rPr>
          <w:smallCaps/>
          <w:szCs w:val="24"/>
          <w:u w:val="single"/>
        </w:rPr>
        <w:t>Bibliography</w:t>
      </w:r>
      <w:r w:rsidRPr="006C6B7A">
        <w:rPr>
          <w:szCs w:val="24"/>
        </w:rPr>
        <w:t xml:space="preserve"> </w:t>
      </w:r>
      <w:r w:rsidR="00826DD2" w:rsidRPr="009B4445">
        <w:rPr>
          <w:szCs w:val="24"/>
        </w:rPr>
        <w:t xml:space="preserve">for “PNS demyelination” → follow this </w:t>
      </w:r>
      <w:hyperlink r:id="rId11" w:tgtFrame="_blank" w:history="1">
        <w:r w:rsidR="00826DD2" w:rsidRPr="009B4445">
          <w:rPr>
            <w:rStyle w:val="Hyperlink"/>
            <w:smallCaps/>
            <w:szCs w:val="24"/>
          </w:rPr>
          <w:t>link</w:t>
        </w:r>
        <w:r w:rsidR="00826DD2" w:rsidRPr="009B4445">
          <w:rPr>
            <w:rStyle w:val="Hyperlink"/>
            <w:szCs w:val="24"/>
          </w:rPr>
          <w:t xml:space="preserve"> &gt;&gt;</w:t>
        </w:r>
      </w:hyperlink>
    </w:p>
    <w:p w:rsidR="00136DB4" w:rsidRDefault="00136DB4" w:rsidP="00136DB4">
      <w:pPr>
        <w:rPr>
          <w:sz w:val="20"/>
        </w:rPr>
      </w:pPr>
    </w:p>
    <w:p w:rsidR="00136DB4" w:rsidRDefault="00136DB4" w:rsidP="00136DB4">
      <w:pPr>
        <w:pBdr>
          <w:bottom w:val="single" w:sz="4" w:space="1" w:color="auto"/>
        </w:pBdr>
        <w:ind w:right="57"/>
        <w:rPr>
          <w:sz w:val="20"/>
        </w:rPr>
      </w:pPr>
    </w:p>
    <w:p w:rsidR="00136DB4" w:rsidRPr="00B806B3" w:rsidRDefault="00136DB4" w:rsidP="00136DB4">
      <w:pPr>
        <w:pBdr>
          <w:bottom w:val="single" w:sz="4" w:space="1" w:color="auto"/>
        </w:pBdr>
        <w:ind w:right="57"/>
        <w:rPr>
          <w:sz w:val="20"/>
        </w:rPr>
      </w:pPr>
    </w:p>
    <w:p w:rsidR="00136DB4" w:rsidRDefault="00063B2F" w:rsidP="00136DB4">
      <w:pPr>
        <w:jc w:val="right"/>
        <w:rPr>
          <w:rFonts w:ascii="Arial Black" w:hAnsi="Arial Black" w:cs="Arial"/>
          <w:color w:val="D68F00"/>
          <w:spacing w:val="10"/>
          <w:sz w:val="20"/>
        </w:rPr>
      </w:pPr>
      <w:hyperlink r:id="rId12" w:tgtFrame="_blank" w:history="1">
        <w:r w:rsidR="00136DB4" w:rsidRPr="008810E6">
          <w:rPr>
            <w:rStyle w:val="Hyperlink"/>
            <w:rFonts w:ascii="Arial Black" w:hAnsi="Arial Black" w:cs="Arial"/>
            <w:color w:val="D68F00"/>
            <w:spacing w:val="10"/>
            <w:sz w:val="20"/>
          </w:rPr>
          <w:t>Viktor’s Notes</w:t>
        </w:r>
        <w:r w:rsidR="00136DB4" w:rsidRPr="005D7603">
          <w:rPr>
            <w:rStyle w:val="Hyperlink"/>
            <w:rFonts w:ascii="Lucida Sans Unicode" w:hAnsi="Lucida Sans Unicode" w:cs="Lucida Sans Unicode"/>
            <w:color w:val="CC8800"/>
            <w:spacing w:val="10"/>
            <w:sz w:val="20"/>
          </w:rPr>
          <w:t>℠</w:t>
        </w:r>
        <w:r w:rsidR="00136DB4" w:rsidRPr="003213FF">
          <w:rPr>
            <w:rStyle w:val="Hyperlink"/>
            <w:rFonts w:ascii="Arial Black" w:hAnsi="Arial Black" w:cs="Arial"/>
            <w:color w:val="557CF9"/>
            <w:spacing w:val="10"/>
            <w:sz w:val="28"/>
            <w:szCs w:val="28"/>
          </w:rPr>
          <w:t xml:space="preserve"> </w:t>
        </w:r>
        <w:r w:rsidR="00136DB4" w:rsidRPr="008810E6">
          <w:rPr>
            <w:rStyle w:val="Hyperlink"/>
            <w:rFonts w:ascii="Arial Black" w:hAnsi="Arial Black" w:cs="Arial"/>
            <w:color w:val="557CF9"/>
            <w:spacing w:val="10"/>
            <w:sz w:val="20"/>
          </w:rPr>
          <w:t>for the Neurosurgery Resident</w:t>
        </w:r>
      </w:hyperlink>
    </w:p>
    <w:p w:rsidR="00136DB4" w:rsidRPr="00F34741" w:rsidRDefault="00063B2F" w:rsidP="00136DB4">
      <w:pPr>
        <w:jc w:val="right"/>
        <w:rPr>
          <w:rFonts w:ascii="Arial" w:hAnsi="Arial" w:cs="Arial"/>
          <w:color w:val="000000"/>
          <w:spacing w:val="14"/>
          <w:sz w:val="20"/>
        </w:rPr>
      </w:pPr>
      <w:hyperlink r:id="rId13" w:tgtFrame="_blank" w:history="1">
        <w:r w:rsidR="00136DB4" w:rsidRPr="007428BB">
          <w:rPr>
            <w:rStyle w:val="Hyperlink"/>
            <w:rFonts w:ascii="Arial" w:hAnsi="Arial" w:cs="Arial"/>
            <w:color w:val="000000"/>
            <w:spacing w:val="14"/>
            <w:sz w:val="20"/>
          </w:rPr>
          <w:t>Please visit website at www.NeurosurgeryResident.net</w:t>
        </w:r>
      </w:hyperlink>
    </w:p>
    <w:bookmarkEnd w:id="0"/>
    <w:p w:rsidR="000106B7" w:rsidRPr="009B4445" w:rsidRDefault="000106B7" w:rsidP="00DA3F22"/>
    <w:sectPr w:rsidR="000106B7" w:rsidRPr="009B4445" w:rsidSect="000270BA">
      <w:headerReference w:type="default" r:id="rId14"/>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0B0" w:rsidRDefault="005F10B0">
      <w:r>
        <w:separator/>
      </w:r>
    </w:p>
  </w:endnote>
  <w:endnote w:type="continuationSeparator" w:id="0">
    <w:p w:rsidR="005F10B0" w:rsidRDefault="005F1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0B0" w:rsidRDefault="005F10B0">
      <w:r>
        <w:separator/>
      </w:r>
    </w:p>
  </w:footnote>
  <w:footnote w:type="continuationSeparator" w:id="0">
    <w:p w:rsidR="005F10B0" w:rsidRDefault="005F1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6B7" w:rsidRPr="00122D73" w:rsidRDefault="00F754A2" w:rsidP="00122D73">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D73">
      <w:rPr>
        <w:b/>
        <w:caps/>
      </w:rPr>
      <w:tab/>
    </w:r>
    <w:r w:rsidR="00035D12" w:rsidRPr="00035D12">
      <w:rPr>
        <w:b/>
        <w:smallCaps/>
      </w:rPr>
      <w:t>PNS Demyelination</w:t>
    </w:r>
    <w:r w:rsidR="00122D73">
      <w:rPr>
        <w:b/>
        <w:bCs/>
        <w:iCs/>
        <w:smallCaps/>
      </w:rPr>
      <w:tab/>
    </w:r>
    <w:r w:rsidR="00122D73">
      <w:t>Dem1 (</w:t>
    </w:r>
    <w:r w:rsidR="00122D73">
      <w:fldChar w:fldCharType="begin"/>
    </w:r>
    <w:r w:rsidR="00122D73">
      <w:instrText xml:space="preserve"> PAGE </w:instrText>
    </w:r>
    <w:r w:rsidR="00122D73">
      <w:fldChar w:fldCharType="separate"/>
    </w:r>
    <w:r w:rsidR="00063B2F">
      <w:rPr>
        <w:noProof/>
      </w:rPr>
      <w:t>1</w:t>
    </w:r>
    <w:r w:rsidR="00122D73">
      <w:fldChar w:fldCharType="end"/>
    </w:r>
    <w:r w:rsidR="00122D73">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6F3B"/>
    <w:multiLevelType w:val="hybridMultilevel"/>
    <w:tmpl w:val="E292BAFA"/>
    <w:lvl w:ilvl="0" w:tplc="133648BC">
      <w:start w:val="1"/>
      <w:numFmt w:val="decimal"/>
      <w:lvlText w:val="%1) "/>
      <w:lvlJc w:val="left"/>
      <w:pPr>
        <w:tabs>
          <w:tab w:val="num" w:pos="700"/>
        </w:tabs>
        <w:ind w:left="680" w:hanging="340"/>
      </w:pPr>
      <w:rPr>
        <w:rFonts w:ascii="Times New Roman" w:hAnsi="Times New Roman" w:hint="default"/>
        <w:b w:val="0"/>
        <w:i w:val="0"/>
        <w:sz w:val="24"/>
        <w:u w:val="none"/>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 w15:restartNumberingAfterBreak="0">
    <w:nsid w:val="067037EE"/>
    <w:multiLevelType w:val="hybridMultilevel"/>
    <w:tmpl w:val="E042C036"/>
    <w:lvl w:ilvl="0" w:tplc="6FB2A118">
      <w:start w:val="1"/>
      <w:numFmt w:val="decimal"/>
      <w:lvlText w:val="%1."/>
      <w:lvlJc w:val="left"/>
      <w:pPr>
        <w:tabs>
          <w:tab w:val="num" w:pos="1440"/>
        </w:tabs>
        <w:ind w:left="1440" w:hanging="360"/>
      </w:pPr>
      <w:rPr>
        <w:rFonts w:ascii="Times New Roman" w:hAnsi="Times New Roman" w:hint="default"/>
        <w:b w:val="0"/>
        <w:i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7C23DDA"/>
    <w:multiLevelType w:val="hybridMultilevel"/>
    <w:tmpl w:val="A06CDAB6"/>
    <w:lvl w:ilvl="0" w:tplc="214CEC6E">
      <w:start w:val="1"/>
      <w:numFmt w:val="bullet"/>
      <w:lvlText w:val=""/>
      <w:lvlJc w:val="left"/>
      <w:pPr>
        <w:tabs>
          <w:tab w:val="num" w:pos="360"/>
        </w:tabs>
        <w:ind w:left="340" w:hanging="340"/>
      </w:pPr>
      <w:rPr>
        <w:rFonts w:ascii="Symbol" w:hAnsi="Symbol" w:hint="default"/>
        <w:color w:val="000000"/>
        <w:sz w:val="24"/>
      </w:rPr>
    </w:lvl>
    <w:lvl w:ilvl="1" w:tplc="214CEC6E">
      <w:start w:val="1"/>
      <w:numFmt w:val="bullet"/>
      <w:lvlText w:val=""/>
      <w:lvlJc w:val="left"/>
      <w:pPr>
        <w:tabs>
          <w:tab w:val="num" w:pos="873"/>
        </w:tabs>
        <w:ind w:left="853" w:hanging="340"/>
      </w:pPr>
      <w:rPr>
        <w:rFonts w:ascii="Symbol" w:hAnsi="Symbol" w:hint="default"/>
        <w:color w:val="000000"/>
        <w:sz w:val="24"/>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 w15:restartNumberingAfterBreak="0">
    <w:nsid w:val="0933105F"/>
    <w:multiLevelType w:val="hybridMultilevel"/>
    <w:tmpl w:val="6D6436FE"/>
    <w:lvl w:ilvl="0" w:tplc="214CEC6E">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1D0C09"/>
    <w:multiLevelType w:val="hybridMultilevel"/>
    <w:tmpl w:val="AC1E7D58"/>
    <w:lvl w:ilvl="0" w:tplc="FB384F42">
      <w:start w:val="1"/>
      <w:numFmt w:val="decimal"/>
      <w:lvlText w:val="%1)"/>
      <w:lvlJc w:val="left"/>
      <w:pPr>
        <w:tabs>
          <w:tab w:val="num" w:pos="2061"/>
        </w:tabs>
        <w:ind w:left="2041" w:hanging="340"/>
      </w:pPr>
      <w:rPr>
        <w:rFonts w:hint="default"/>
      </w:rPr>
    </w:lvl>
    <w:lvl w:ilvl="1" w:tplc="D82CB58C">
      <w:start w:val="1"/>
      <w:numFmt w:val="bullet"/>
      <w:lvlText w:val=""/>
      <w:lvlJc w:val="left"/>
      <w:pPr>
        <w:tabs>
          <w:tab w:val="num" w:pos="1211"/>
        </w:tabs>
        <w:ind w:left="1191" w:hanging="340"/>
      </w:pPr>
      <w:rPr>
        <w:rFonts w:ascii="Symbol" w:hAnsi="Symbol" w:hint="default"/>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F45917"/>
    <w:multiLevelType w:val="hybridMultilevel"/>
    <w:tmpl w:val="FB80E3D0"/>
    <w:lvl w:ilvl="0" w:tplc="E8EAF090">
      <w:start w:val="1"/>
      <w:numFmt w:val="bullet"/>
      <w:lvlText w:val="–"/>
      <w:lvlJc w:val="left"/>
      <w:pPr>
        <w:tabs>
          <w:tab w:val="num" w:pos="927"/>
        </w:tabs>
        <w:ind w:left="907" w:hanging="340"/>
      </w:pPr>
      <w:rPr>
        <w:rFonts w:ascii="Times New Roman" w:hAnsi="Times New Roman" w:cs="Times New Roman" w:hint="default"/>
        <w:color w:val="000000"/>
      </w:rPr>
    </w:lvl>
    <w:lvl w:ilvl="1" w:tplc="38380428">
      <w:start w:val="1"/>
      <w:numFmt w:val="bullet"/>
      <w:lvlText w:val=""/>
      <w:lvlJc w:val="left"/>
      <w:pPr>
        <w:tabs>
          <w:tab w:val="num" w:pos="1440"/>
        </w:tabs>
        <w:ind w:left="1420" w:hanging="340"/>
      </w:pPr>
      <w:rPr>
        <w:rFonts w:ascii="Symbol" w:hAnsi="Symbol" w:hint="default"/>
        <w:color w:val="00000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3B2147"/>
    <w:multiLevelType w:val="hybridMultilevel"/>
    <w:tmpl w:val="ACA023B6"/>
    <w:lvl w:ilvl="0" w:tplc="4C969CBE">
      <w:start w:val="1"/>
      <w:numFmt w:val="decimal"/>
      <w:lvlText w:val="%1."/>
      <w:lvlJc w:val="left"/>
      <w:pPr>
        <w:tabs>
          <w:tab w:val="num" w:pos="360"/>
        </w:tabs>
        <w:ind w:left="360" w:hanging="360"/>
      </w:pPr>
      <w:rPr>
        <w:rFonts w:hint="default"/>
        <w:b/>
        <w:i w:val="0"/>
      </w:rPr>
    </w:lvl>
    <w:lvl w:ilvl="1" w:tplc="E8EAF090">
      <w:start w:val="1"/>
      <w:numFmt w:val="bullet"/>
      <w:lvlText w:val="–"/>
      <w:lvlJc w:val="left"/>
      <w:pPr>
        <w:tabs>
          <w:tab w:val="num" w:pos="1080"/>
        </w:tabs>
        <w:ind w:left="1060" w:hanging="340"/>
      </w:pPr>
      <w:rPr>
        <w:rFonts w:ascii="Times New Roman" w:hAnsi="Times New Roman" w:cs="Times New Roman" w:hint="default"/>
        <w:color w:val="00000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68229E8"/>
    <w:multiLevelType w:val="hybridMultilevel"/>
    <w:tmpl w:val="C1D8FD8C"/>
    <w:lvl w:ilvl="0" w:tplc="77E4EB4E">
      <w:start w:val="1"/>
      <w:numFmt w:val="bullet"/>
      <w:lvlText w:val=""/>
      <w:lvlJc w:val="left"/>
      <w:pPr>
        <w:tabs>
          <w:tab w:val="num" w:pos="360"/>
        </w:tabs>
        <w:ind w:left="340" w:hanging="340"/>
      </w:pPr>
      <w:rPr>
        <w:rFonts w:ascii="Symbol" w:hAnsi="Symbol" w:hint="default"/>
        <w:color w:val="000000"/>
        <w:sz w:val="24"/>
      </w:rPr>
    </w:lvl>
    <w:lvl w:ilvl="1" w:tplc="133648BC">
      <w:start w:val="1"/>
      <w:numFmt w:val="decimal"/>
      <w:lvlText w:val="%2) "/>
      <w:lvlJc w:val="left"/>
      <w:pPr>
        <w:tabs>
          <w:tab w:val="num" w:pos="1440"/>
        </w:tabs>
        <w:ind w:left="1420" w:hanging="340"/>
      </w:pPr>
      <w:rPr>
        <w:rFonts w:ascii="Times New Roman" w:hAnsi="Times New Roman" w:hint="default"/>
        <w:b w:val="0"/>
        <w:i w:val="0"/>
        <w:sz w:val="24"/>
        <w:u w:val="none"/>
      </w:rPr>
    </w:lvl>
    <w:lvl w:ilvl="2" w:tplc="77E4EB4E">
      <w:start w:val="1"/>
      <w:numFmt w:val="bullet"/>
      <w:lvlText w:val=""/>
      <w:lvlJc w:val="left"/>
      <w:pPr>
        <w:tabs>
          <w:tab w:val="num" w:pos="2160"/>
        </w:tabs>
        <w:ind w:left="2140" w:hanging="340"/>
      </w:pPr>
      <w:rPr>
        <w:rFonts w:ascii="Symbol" w:hAnsi="Symbol" w:hint="default"/>
        <w:color w:val="000000"/>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9A30F3"/>
    <w:multiLevelType w:val="hybridMultilevel"/>
    <w:tmpl w:val="35A8E186"/>
    <w:lvl w:ilvl="0" w:tplc="214CEC6E">
      <w:start w:val="1"/>
      <w:numFmt w:val="bullet"/>
      <w:lvlText w:val=""/>
      <w:lvlJc w:val="left"/>
      <w:pPr>
        <w:tabs>
          <w:tab w:val="num" w:pos="1080"/>
        </w:tabs>
        <w:ind w:left="1060" w:hanging="340"/>
      </w:pPr>
      <w:rPr>
        <w:rFonts w:ascii="Symbol" w:hAnsi="Symbol" w:hint="default"/>
        <w:color w:val="000000"/>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E172E4"/>
    <w:multiLevelType w:val="hybridMultilevel"/>
    <w:tmpl w:val="ACA01A76"/>
    <w:lvl w:ilvl="0" w:tplc="3F8E9102">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CC2348"/>
    <w:multiLevelType w:val="hybridMultilevel"/>
    <w:tmpl w:val="885C9EDC"/>
    <w:lvl w:ilvl="0" w:tplc="E1644C26">
      <w:start w:val="1"/>
      <w:numFmt w:val="bullet"/>
      <w:lvlText w:val=""/>
      <w:lvlJc w:val="left"/>
      <w:pPr>
        <w:tabs>
          <w:tab w:val="num" w:pos="927"/>
        </w:tabs>
        <w:ind w:left="907"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C55AEE"/>
    <w:multiLevelType w:val="hybridMultilevel"/>
    <w:tmpl w:val="5D2CD83E"/>
    <w:lvl w:ilvl="0" w:tplc="3F8E9102">
      <w:start w:val="1"/>
      <w:numFmt w:val="bullet"/>
      <w:lvlText w:val=""/>
      <w:lvlJc w:val="left"/>
      <w:pPr>
        <w:tabs>
          <w:tab w:val="num" w:pos="927"/>
        </w:tabs>
        <w:ind w:left="907"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3611EB"/>
    <w:multiLevelType w:val="hybridMultilevel"/>
    <w:tmpl w:val="17DA5B86"/>
    <w:lvl w:ilvl="0" w:tplc="133648BC">
      <w:start w:val="1"/>
      <w:numFmt w:val="decimal"/>
      <w:lvlText w:val="%1) "/>
      <w:lvlJc w:val="left"/>
      <w:pPr>
        <w:tabs>
          <w:tab w:val="num" w:pos="1080"/>
        </w:tabs>
        <w:ind w:left="1060" w:hanging="340"/>
      </w:pPr>
      <w:rPr>
        <w:rFonts w:ascii="Times New Roman" w:hAnsi="Times New Roman" w:hint="default"/>
        <w:b w:val="0"/>
        <w:i w:val="0"/>
        <w:sz w:val="24"/>
        <w:u w:val="non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377C3DB9"/>
    <w:multiLevelType w:val="hybridMultilevel"/>
    <w:tmpl w:val="6A92FC96"/>
    <w:lvl w:ilvl="0" w:tplc="13782B7A">
      <w:start w:val="1"/>
      <w:numFmt w:val="lowerLetter"/>
      <w:lvlText w:val="%1)"/>
      <w:lvlJc w:val="left"/>
      <w:pPr>
        <w:tabs>
          <w:tab w:val="num" w:pos="1494"/>
        </w:tabs>
        <w:ind w:left="1474"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51236B"/>
    <w:multiLevelType w:val="hybridMultilevel"/>
    <w:tmpl w:val="E1A4D266"/>
    <w:lvl w:ilvl="0" w:tplc="38380428">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5E12A7"/>
    <w:multiLevelType w:val="hybridMultilevel"/>
    <w:tmpl w:val="A5C03492"/>
    <w:lvl w:ilvl="0" w:tplc="3F8E9102">
      <w:start w:val="1"/>
      <w:numFmt w:val="bullet"/>
      <w:lvlText w:val=""/>
      <w:lvlJc w:val="left"/>
      <w:pPr>
        <w:tabs>
          <w:tab w:val="num" w:pos="360"/>
        </w:tabs>
        <w:ind w:left="340" w:hanging="340"/>
      </w:pPr>
      <w:rPr>
        <w:rFonts w:ascii="Symbol" w:hAnsi="Symbol" w:hint="default"/>
        <w:color w:val="000000"/>
        <w:sz w:val="24"/>
      </w:rPr>
    </w:lvl>
    <w:lvl w:ilvl="1" w:tplc="13782B7A">
      <w:start w:val="1"/>
      <w:numFmt w:val="lowerLetter"/>
      <w:lvlText w:val="%2)"/>
      <w:lvlJc w:val="left"/>
      <w:pPr>
        <w:tabs>
          <w:tab w:val="num" w:pos="1440"/>
        </w:tabs>
        <w:ind w:left="1420" w:hanging="340"/>
      </w:pPr>
      <w:rPr>
        <w:rFonts w:hint="default"/>
        <w:b w:val="0"/>
        <w:i w:val="0"/>
      </w:rPr>
    </w:lvl>
    <w:lvl w:ilvl="2" w:tplc="214CEC6E">
      <w:start w:val="1"/>
      <w:numFmt w:val="bullet"/>
      <w:lvlText w:val=""/>
      <w:lvlJc w:val="left"/>
      <w:pPr>
        <w:tabs>
          <w:tab w:val="num" w:pos="360"/>
        </w:tabs>
        <w:ind w:left="340" w:hanging="340"/>
      </w:pPr>
      <w:rPr>
        <w:rFonts w:ascii="Symbol" w:hAnsi="Symbol" w:hint="default"/>
        <w:color w:val="000000"/>
        <w:sz w:val="24"/>
      </w:rPr>
    </w:lvl>
    <w:lvl w:ilvl="3" w:tplc="E4D8BAAA">
      <w:start w:val="1"/>
      <w:numFmt w:val="lowerLetter"/>
      <w:lvlText w:val="%4)"/>
      <w:lvlJc w:val="left"/>
      <w:pPr>
        <w:tabs>
          <w:tab w:val="num" w:pos="1440"/>
        </w:tabs>
        <w:ind w:left="1420" w:hanging="340"/>
      </w:pPr>
      <w:rPr>
        <w:rFonts w:hint="default"/>
        <w:b w:val="0"/>
        <w:i w:val="0"/>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7D7B2E"/>
    <w:multiLevelType w:val="hybridMultilevel"/>
    <w:tmpl w:val="E0E671CA"/>
    <w:lvl w:ilvl="0" w:tplc="133648BC">
      <w:start w:val="1"/>
      <w:numFmt w:val="decimal"/>
      <w:lvlText w:val="%1) "/>
      <w:lvlJc w:val="left"/>
      <w:pPr>
        <w:tabs>
          <w:tab w:val="num" w:pos="700"/>
        </w:tabs>
        <w:ind w:left="680" w:hanging="340"/>
      </w:pPr>
      <w:rPr>
        <w:rFonts w:ascii="Times New Roman" w:hAnsi="Times New Roman" w:hint="default"/>
        <w:b w:val="0"/>
        <w:i w:val="0"/>
        <w:sz w:val="24"/>
        <w:u w:val="none"/>
      </w:rPr>
    </w:lvl>
    <w:lvl w:ilvl="1" w:tplc="D6FC18B6">
      <w:start w:val="1"/>
      <w:numFmt w:val="bullet"/>
      <w:lvlText w:val=""/>
      <w:lvlJc w:val="left"/>
      <w:pPr>
        <w:tabs>
          <w:tab w:val="num" w:pos="360"/>
        </w:tabs>
        <w:ind w:left="340" w:hanging="340"/>
      </w:pPr>
      <w:rPr>
        <w:rFonts w:ascii="Symbol" w:hAnsi="Symbol" w:hint="default"/>
        <w:color w:val="000000"/>
        <w:sz w:val="24"/>
      </w:r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7" w15:restartNumberingAfterBreak="0">
    <w:nsid w:val="44B50E20"/>
    <w:multiLevelType w:val="hybridMultilevel"/>
    <w:tmpl w:val="FB80E3D0"/>
    <w:lvl w:ilvl="0" w:tplc="E8EAF090">
      <w:start w:val="1"/>
      <w:numFmt w:val="bullet"/>
      <w:lvlText w:val="–"/>
      <w:lvlJc w:val="left"/>
      <w:pPr>
        <w:tabs>
          <w:tab w:val="num" w:pos="927"/>
        </w:tabs>
        <w:ind w:left="907" w:hanging="340"/>
      </w:pPr>
      <w:rPr>
        <w:rFonts w:ascii="Times New Roman" w:hAnsi="Times New Roman" w:cs="Times New Roman" w:hint="default"/>
        <w:color w:val="000000"/>
      </w:rPr>
    </w:lvl>
    <w:lvl w:ilvl="1" w:tplc="3F8E9102">
      <w:start w:val="1"/>
      <w:numFmt w:val="bullet"/>
      <w:lvlText w:val=""/>
      <w:lvlJc w:val="left"/>
      <w:pPr>
        <w:tabs>
          <w:tab w:val="num" w:pos="360"/>
        </w:tabs>
        <w:ind w:left="340" w:hanging="340"/>
      </w:pPr>
      <w:rPr>
        <w:rFonts w:ascii="Symbol" w:hAnsi="Symbol" w:hint="default"/>
        <w:color w:val="000000"/>
        <w:sz w:val="24"/>
      </w:rPr>
    </w:lvl>
    <w:lvl w:ilvl="2" w:tplc="133648BC">
      <w:start w:val="1"/>
      <w:numFmt w:val="decimal"/>
      <w:lvlText w:val="%3) "/>
      <w:lvlJc w:val="left"/>
      <w:pPr>
        <w:tabs>
          <w:tab w:val="num" w:pos="2160"/>
        </w:tabs>
        <w:ind w:left="2140" w:hanging="340"/>
      </w:pPr>
      <w:rPr>
        <w:rFonts w:ascii="Times New Roman" w:hAnsi="Times New Roman" w:hint="default"/>
        <w:b w:val="0"/>
        <w:i w:val="0"/>
        <w:sz w:val="24"/>
        <w:u w:val="no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F6724C"/>
    <w:multiLevelType w:val="hybridMultilevel"/>
    <w:tmpl w:val="5686E492"/>
    <w:lvl w:ilvl="0" w:tplc="FB384F42">
      <w:start w:val="1"/>
      <w:numFmt w:val="decimal"/>
      <w:lvlText w:val="%1)"/>
      <w:lvlJc w:val="left"/>
      <w:pPr>
        <w:tabs>
          <w:tab w:val="num" w:pos="2061"/>
        </w:tabs>
        <w:ind w:left="2041"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E11AC5"/>
    <w:multiLevelType w:val="hybridMultilevel"/>
    <w:tmpl w:val="4B2C495C"/>
    <w:lvl w:ilvl="0" w:tplc="E1644C26">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0" w15:restartNumberingAfterBreak="0">
    <w:nsid w:val="4B705A0B"/>
    <w:multiLevelType w:val="hybridMultilevel"/>
    <w:tmpl w:val="26CE3A6C"/>
    <w:lvl w:ilvl="0" w:tplc="214CEC6E">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804CBD"/>
    <w:multiLevelType w:val="hybridMultilevel"/>
    <w:tmpl w:val="630643DE"/>
    <w:lvl w:ilvl="0" w:tplc="D6FC18B6">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091F7B"/>
    <w:multiLevelType w:val="hybridMultilevel"/>
    <w:tmpl w:val="D4C636A2"/>
    <w:lvl w:ilvl="0" w:tplc="E452AC4E">
      <w:start w:val="1"/>
      <w:numFmt w:val="bullet"/>
      <w:lvlText w:val=""/>
      <w:lvlJc w:val="left"/>
      <w:pPr>
        <w:tabs>
          <w:tab w:val="num" w:pos="717"/>
        </w:tabs>
        <w:ind w:left="697" w:hanging="340"/>
      </w:pPr>
      <w:rPr>
        <w:rFonts w:ascii="Symbol" w:hAnsi="Symbol" w:hint="default"/>
        <w:color w:val="000000"/>
        <w:sz w:val="24"/>
      </w:rPr>
    </w:lvl>
    <w:lvl w:ilvl="1" w:tplc="3F8E9102">
      <w:start w:val="1"/>
      <w:numFmt w:val="bullet"/>
      <w:lvlText w:val=""/>
      <w:lvlJc w:val="left"/>
      <w:pPr>
        <w:tabs>
          <w:tab w:val="num" w:pos="1230"/>
        </w:tabs>
        <w:ind w:left="1210" w:hanging="340"/>
      </w:pPr>
      <w:rPr>
        <w:rFonts w:ascii="Symbol" w:hAnsi="Symbol" w:hint="default"/>
        <w:color w:val="000000"/>
        <w:sz w:val="24"/>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23" w15:restartNumberingAfterBreak="0">
    <w:nsid w:val="54126BE2"/>
    <w:multiLevelType w:val="hybridMultilevel"/>
    <w:tmpl w:val="4D26FDB0"/>
    <w:lvl w:ilvl="0" w:tplc="D82CB58C">
      <w:start w:val="1"/>
      <w:numFmt w:val="bullet"/>
      <w:lvlText w:val=""/>
      <w:lvlJc w:val="left"/>
      <w:pPr>
        <w:tabs>
          <w:tab w:val="num" w:pos="1211"/>
        </w:tabs>
        <w:ind w:left="1191" w:hanging="340"/>
      </w:pPr>
      <w:rPr>
        <w:rFonts w:ascii="Symbol" w:hAnsi="Symbol" w:hint="default"/>
        <w:color w:val="000000"/>
        <w:sz w:val="24"/>
      </w:rPr>
    </w:lvl>
    <w:lvl w:ilvl="1" w:tplc="E1644C26">
      <w:start w:val="1"/>
      <w:numFmt w:val="bullet"/>
      <w:lvlText w:val=""/>
      <w:lvlJc w:val="left"/>
      <w:pPr>
        <w:tabs>
          <w:tab w:val="num" w:pos="927"/>
        </w:tabs>
        <w:ind w:left="907" w:hanging="340"/>
      </w:pPr>
      <w:rPr>
        <w:rFonts w:ascii="Symbol" w:hAnsi="Symbol" w:hint="default"/>
        <w:color w:val="00000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846F0D"/>
    <w:multiLevelType w:val="hybridMultilevel"/>
    <w:tmpl w:val="32682DEE"/>
    <w:lvl w:ilvl="0" w:tplc="13782B7A">
      <w:start w:val="1"/>
      <w:numFmt w:val="lowerLetter"/>
      <w:lvlText w:val="%1)"/>
      <w:lvlJc w:val="left"/>
      <w:pPr>
        <w:tabs>
          <w:tab w:val="num" w:pos="1494"/>
        </w:tabs>
        <w:ind w:left="1474"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7A23D53"/>
    <w:multiLevelType w:val="hybridMultilevel"/>
    <w:tmpl w:val="A06CDAB6"/>
    <w:lvl w:ilvl="0" w:tplc="E8EAF090">
      <w:start w:val="1"/>
      <w:numFmt w:val="bullet"/>
      <w:lvlText w:val="–"/>
      <w:lvlJc w:val="left"/>
      <w:pPr>
        <w:tabs>
          <w:tab w:val="num" w:pos="927"/>
        </w:tabs>
        <w:ind w:left="907" w:hanging="340"/>
      </w:pPr>
      <w:rPr>
        <w:rFonts w:ascii="Times New Roman" w:hAnsi="Times New Roman" w:cs="Times New Roman" w:hint="default"/>
        <w:color w:val="000000"/>
      </w:rPr>
    </w:lvl>
    <w:lvl w:ilvl="1" w:tplc="214CEC6E">
      <w:start w:val="1"/>
      <w:numFmt w:val="bullet"/>
      <w:lvlText w:val=""/>
      <w:lvlJc w:val="left"/>
      <w:pPr>
        <w:tabs>
          <w:tab w:val="num" w:pos="1440"/>
        </w:tabs>
        <w:ind w:left="1420" w:hanging="340"/>
      </w:pPr>
      <w:rPr>
        <w:rFonts w:ascii="Symbol" w:hAnsi="Symbol" w:hint="default"/>
        <w:color w:val="00000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CF46E2"/>
    <w:multiLevelType w:val="hybridMultilevel"/>
    <w:tmpl w:val="299E14C2"/>
    <w:lvl w:ilvl="0" w:tplc="D6FC18B6">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D86179"/>
    <w:multiLevelType w:val="hybridMultilevel"/>
    <w:tmpl w:val="6F60261E"/>
    <w:lvl w:ilvl="0" w:tplc="133648BC">
      <w:start w:val="1"/>
      <w:numFmt w:val="decimal"/>
      <w:lvlText w:val="%1) "/>
      <w:lvlJc w:val="left"/>
      <w:pPr>
        <w:tabs>
          <w:tab w:val="num" w:pos="360"/>
        </w:tabs>
        <w:ind w:left="340" w:hanging="340"/>
      </w:pPr>
      <w:rPr>
        <w:rFonts w:ascii="Times New Roman" w:hAnsi="Times New Roman" w:hint="default"/>
        <w:b w:val="0"/>
        <w:i w:val="0"/>
        <w:sz w:val="24"/>
        <w:u w:val="none"/>
      </w:rPr>
    </w:lvl>
    <w:lvl w:ilvl="1" w:tplc="E8EAF090">
      <w:start w:val="1"/>
      <w:numFmt w:val="bullet"/>
      <w:lvlText w:val="–"/>
      <w:lvlJc w:val="left"/>
      <w:pPr>
        <w:tabs>
          <w:tab w:val="num" w:pos="1440"/>
        </w:tabs>
        <w:ind w:left="1420" w:hanging="340"/>
      </w:pPr>
      <w:rPr>
        <w:rFonts w:ascii="Times New Roman" w:hAnsi="Times New Roman" w:cs="Times New Roman"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0154C6D"/>
    <w:multiLevelType w:val="hybridMultilevel"/>
    <w:tmpl w:val="6AFA5D3E"/>
    <w:lvl w:ilvl="0" w:tplc="133648BC">
      <w:start w:val="1"/>
      <w:numFmt w:val="decimal"/>
      <w:lvlText w:val="%1) "/>
      <w:lvlJc w:val="left"/>
      <w:pPr>
        <w:tabs>
          <w:tab w:val="num" w:pos="360"/>
        </w:tabs>
        <w:ind w:left="340" w:hanging="340"/>
      </w:pPr>
      <w:rPr>
        <w:rFonts w:ascii="Times New Roman" w:hAnsi="Times New Roman" w:hint="default"/>
        <w:b w:val="0"/>
        <w:i w:val="0"/>
        <w:sz w:val="24"/>
        <w:u w:val="none"/>
      </w:rPr>
    </w:lvl>
    <w:lvl w:ilvl="1" w:tplc="E8EAF090">
      <w:start w:val="1"/>
      <w:numFmt w:val="bullet"/>
      <w:lvlText w:val="–"/>
      <w:lvlJc w:val="left"/>
      <w:pPr>
        <w:tabs>
          <w:tab w:val="num" w:pos="1440"/>
        </w:tabs>
        <w:ind w:left="1420" w:hanging="340"/>
      </w:pPr>
      <w:rPr>
        <w:rFonts w:ascii="Times New Roman" w:hAnsi="Times New Roman" w:cs="Times New Roman" w:hint="default"/>
        <w:color w:val="000000"/>
      </w:rPr>
    </w:lvl>
    <w:lvl w:ilvl="2" w:tplc="0B983F02">
      <w:start w:val="1"/>
      <w:numFmt w:val="lowerLetter"/>
      <w:lvlText w:val="%3)"/>
      <w:lvlJc w:val="left"/>
      <w:pPr>
        <w:tabs>
          <w:tab w:val="num" w:pos="2340"/>
        </w:tabs>
        <w:ind w:left="2320" w:hanging="34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B077D9"/>
    <w:multiLevelType w:val="hybridMultilevel"/>
    <w:tmpl w:val="321008AE"/>
    <w:lvl w:ilvl="0" w:tplc="E1644C26">
      <w:start w:val="1"/>
      <w:numFmt w:val="bullet"/>
      <w:lvlText w:val=""/>
      <w:lvlJc w:val="left"/>
      <w:pPr>
        <w:tabs>
          <w:tab w:val="num" w:pos="360"/>
        </w:tabs>
        <w:ind w:left="340" w:hanging="340"/>
      </w:pPr>
      <w:rPr>
        <w:rFonts w:ascii="Symbol" w:hAnsi="Symbol" w:hint="default"/>
        <w:color w:val="000000"/>
        <w:sz w:val="24"/>
      </w:rPr>
    </w:lvl>
    <w:lvl w:ilvl="1" w:tplc="4676A210">
      <w:start w:val="1"/>
      <w:numFmt w:val="upperLetter"/>
      <w:lvlText w:val="%2)"/>
      <w:lvlJc w:val="left"/>
      <w:pPr>
        <w:tabs>
          <w:tab w:val="num" w:pos="360"/>
        </w:tabs>
        <w:ind w:left="340" w:hanging="340"/>
      </w:pPr>
      <w:rPr>
        <w:rFonts w:hint="default"/>
      </w:rPr>
    </w:lvl>
    <w:lvl w:ilvl="2" w:tplc="E452AC4E">
      <w:start w:val="1"/>
      <w:numFmt w:val="bullet"/>
      <w:lvlText w:val=""/>
      <w:lvlJc w:val="left"/>
      <w:pPr>
        <w:tabs>
          <w:tab w:val="num" w:pos="927"/>
        </w:tabs>
        <w:ind w:left="907" w:hanging="340"/>
      </w:pPr>
      <w:rPr>
        <w:rFonts w:ascii="Symbol" w:hAnsi="Symbol" w:hint="default"/>
        <w:color w:val="000000"/>
        <w:sz w:val="24"/>
      </w:rPr>
    </w:lvl>
    <w:lvl w:ilvl="3" w:tplc="E8EAF090">
      <w:start w:val="1"/>
      <w:numFmt w:val="bullet"/>
      <w:lvlText w:val="–"/>
      <w:lvlJc w:val="left"/>
      <w:pPr>
        <w:tabs>
          <w:tab w:val="num" w:pos="2313"/>
        </w:tabs>
        <w:ind w:left="2293" w:hanging="340"/>
      </w:pPr>
      <w:rPr>
        <w:rFonts w:ascii="Times New Roman" w:hAnsi="Times New Roman" w:cs="Times New Roman" w:hint="default"/>
        <w:color w:val="000000"/>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0" w15:restartNumberingAfterBreak="0">
    <w:nsid w:val="624A6A74"/>
    <w:multiLevelType w:val="hybridMultilevel"/>
    <w:tmpl w:val="62688570"/>
    <w:lvl w:ilvl="0" w:tplc="0B983F02">
      <w:start w:val="1"/>
      <w:numFmt w:val="lowerLetter"/>
      <w:lvlText w:val="%1)"/>
      <w:lvlJc w:val="left"/>
      <w:pPr>
        <w:tabs>
          <w:tab w:val="num" w:pos="3087"/>
        </w:tabs>
        <w:ind w:left="3067" w:hanging="340"/>
      </w:pPr>
      <w:rPr>
        <w:rFonts w:hint="default"/>
        <w:b w:val="0"/>
        <w:i w:val="0"/>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1" w15:restartNumberingAfterBreak="0">
    <w:nsid w:val="63561473"/>
    <w:multiLevelType w:val="hybridMultilevel"/>
    <w:tmpl w:val="89B0B5DA"/>
    <w:lvl w:ilvl="0" w:tplc="E8EAF090">
      <w:start w:val="1"/>
      <w:numFmt w:val="bullet"/>
      <w:lvlText w:val="–"/>
      <w:lvlJc w:val="left"/>
      <w:pPr>
        <w:tabs>
          <w:tab w:val="num" w:pos="927"/>
        </w:tabs>
        <w:ind w:left="907"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653F65"/>
    <w:multiLevelType w:val="hybridMultilevel"/>
    <w:tmpl w:val="CE0AD364"/>
    <w:lvl w:ilvl="0" w:tplc="38380428">
      <w:start w:val="1"/>
      <w:numFmt w:val="bullet"/>
      <w:lvlText w:val=""/>
      <w:lvlJc w:val="left"/>
      <w:pPr>
        <w:tabs>
          <w:tab w:val="num" w:pos="360"/>
        </w:tabs>
        <w:ind w:left="340" w:hanging="340"/>
      </w:pPr>
      <w:rPr>
        <w:rFonts w:ascii="Symbol" w:hAnsi="Symbol" w:hint="default"/>
        <w:color w:val="000000"/>
        <w:sz w:val="24"/>
      </w:rPr>
    </w:lvl>
    <w:lvl w:ilvl="1" w:tplc="E8EAF090">
      <w:start w:val="1"/>
      <w:numFmt w:val="bullet"/>
      <w:lvlText w:val="–"/>
      <w:lvlJc w:val="left"/>
      <w:pPr>
        <w:tabs>
          <w:tab w:val="num" w:pos="1440"/>
        </w:tabs>
        <w:ind w:left="1420" w:hanging="340"/>
      </w:pPr>
      <w:rPr>
        <w:rFonts w:ascii="Times New Roman" w:hAnsi="Times New Roman" w:cs="Times New Roman" w:hint="default"/>
        <w:color w:val="000000"/>
      </w:rPr>
    </w:lvl>
    <w:lvl w:ilvl="2" w:tplc="0B983F02">
      <w:start w:val="1"/>
      <w:numFmt w:val="lowerLetter"/>
      <w:lvlText w:val="%3)"/>
      <w:lvlJc w:val="left"/>
      <w:pPr>
        <w:tabs>
          <w:tab w:val="num" w:pos="2160"/>
        </w:tabs>
        <w:ind w:left="2140" w:hanging="340"/>
      </w:pPr>
      <w:rPr>
        <w:rFonts w:hint="default"/>
        <w:b w:val="0"/>
        <w:i w:val="0"/>
      </w:rPr>
    </w:lvl>
    <w:lvl w:ilvl="3" w:tplc="5D424222">
      <w:start w:val="1"/>
      <w:numFmt w:val="decimal"/>
      <w:lvlText w:val="(%4)"/>
      <w:lvlJc w:val="left"/>
      <w:pPr>
        <w:tabs>
          <w:tab w:val="num" w:pos="2345"/>
        </w:tabs>
        <w:ind w:left="2325" w:hanging="340"/>
      </w:pPr>
      <w:rPr>
        <w:rFont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1A4446"/>
    <w:multiLevelType w:val="hybridMultilevel"/>
    <w:tmpl w:val="E292BAFA"/>
    <w:lvl w:ilvl="0" w:tplc="133648BC">
      <w:start w:val="1"/>
      <w:numFmt w:val="decimal"/>
      <w:lvlText w:val="%1) "/>
      <w:lvlJc w:val="left"/>
      <w:pPr>
        <w:tabs>
          <w:tab w:val="num" w:pos="700"/>
        </w:tabs>
        <w:ind w:left="680" w:hanging="340"/>
      </w:pPr>
      <w:rPr>
        <w:rFonts w:ascii="Times New Roman" w:hAnsi="Times New Roman" w:hint="default"/>
        <w:b w:val="0"/>
        <w:i w:val="0"/>
        <w:sz w:val="24"/>
        <w:u w:val="none"/>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34" w15:restartNumberingAfterBreak="0">
    <w:nsid w:val="703D1533"/>
    <w:multiLevelType w:val="hybridMultilevel"/>
    <w:tmpl w:val="12C456C2"/>
    <w:lvl w:ilvl="0" w:tplc="E1644C26">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5" w15:restartNumberingAfterBreak="0">
    <w:nsid w:val="78F3624B"/>
    <w:multiLevelType w:val="hybridMultilevel"/>
    <w:tmpl w:val="4672F054"/>
    <w:lvl w:ilvl="0" w:tplc="4C969CBE">
      <w:start w:val="1"/>
      <w:numFmt w:val="decimal"/>
      <w:lvlText w:val="%1."/>
      <w:lvlJc w:val="left"/>
      <w:pPr>
        <w:tabs>
          <w:tab w:val="num" w:pos="360"/>
        </w:tabs>
        <w:ind w:left="360" w:hanging="360"/>
      </w:pPr>
      <w:rPr>
        <w:rFonts w:hint="default"/>
        <w:b/>
        <w:i w:val="0"/>
      </w:rPr>
    </w:lvl>
    <w:lvl w:ilvl="1" w:tplc="38380428">
      <w:start w:val="1"/>
      <w:numFmt w:val="bullet"/>
      <w:lvlText w:val=""/>
      <w:lvlJc w:val="left"/>
      <w:pPr>
        <w:tabs>
          <w:tab w:val="num" w:pos="1440"/>
        </w:tabs>
        <w:ind w:left="1420" w:hanging="340"/>
      </w:pPr>
      <w:rPr>
        <w:rFonts w:ascii="Symbol" w:hAnsi="Symbol" w:hint="default"/>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C4068F9"/>
    <w:multiLevelType w:val="hybridMultilevel"/>
    <w:tmpl w:val="B09CD80C"/>
    <w:lvl w:ilvl="0" w:tplc="133648BC">
      <w:start w:val="1"/>
      <w:numFmt w:val="decimal"/>
      <w:lvlText w:val="%1) "/>
      <w:lvlJc w:val="left"/>
      <w:pPr>
        <w:tabs>
          <w:tab w:val="num" w:pos="360"/>
        </w:tabs>
        <w:ind w:left="340"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D295ADB"/>
    <w:multiLevelType w:val="hybridMultilevel"/>
    <w:tmpl w:val="55F63320"/>
    <w:lvl w:ilvl="0" w:tplc="32D2F3CA">
      <w:start w:val="1"/>
      <w:numFmt w:val="upperLetter"/>
      <w:lvlText w:val="%1)"/>
      <w:lvlJc w:val="left"/>
      <w:pPr>
        <w:tabs>
          <w:tab w:val="num" w:pos="644"/>
        </w:tabs>
        <w:ind w:left="624" w:hanging="340"/>
      </w:pPr>
      <w:rPr>
        <w:rFonts w:hint="default"/>
      </w:rPr>
    </w:lvl>
    <w:lvl w:ilvl="1" w:tplc="133648BC">
      <w:start w:val="1"/>
      <w:numFmt w:val="decimal"/>
      <w:lvlText w:val="%2) "/>
      <w:lvlJc w:val="left"/>
      <w:pPr>
        <w:tabs>
          <w:tab w:val="num" w:pos="1440"/>
        </w:tabs>
        <w:ind w:left="1420" w:hanging="340"/>
      </w:pPr>
      <w:rPr>
        <w:rFonts w:ascii="Times New Roman" w:hAnsi="Times New Roman" w:hint="default"/>
        <w:b w:val="0"/>
        <w:i w:val="0"/>
        <w:sz w:val="24"/>
        <w:u w:val="none"/>
      </w:rPr>
    </w:lvl>
    <w:lvl w:ilvl="2" w:tplc="0409001B">
      <w:start w:val="1"/>
      <w:numFmt w:val="lowerRoman"/>
      <w:lvlText w:val="%3."/>
      <w:lvlJc w:val="right"/>
      <w:pPr>
        <w:tabs>
          <w:tab w:val="num" w:pos="2160"/>
        </w:tabs>
        <w:ind w:left="2160" w:hanging="180"/>
      </w:pPr>
    </w:lvl>
    <w:lvl w:ilvl="3" w:tplc="D010A28A">
      <w:start w:val="1"/>
      <w:numFmt w:val="decimal"/>
      <w:lvlText w:val="(%4)"/>
      <w:lvlJc w:val="left"/>
      <w:pPr>
        <w:tabs>
          <w:tab w:val="num" w:pos="927"/>
        </w:tabs>
        <w:ind w:left="907" w:hanging="340"/>
      </w:pPr>
      <w:rPr>
        <w:rFonts w:hint="default"/>
      </w:rPr>
    </w:lvl>
    <w:lvl w:ilvl="4" w:tplc="E452AC4E">
      <w:start w:val="1"/>
      <w:numFmt w:val="bullet"/>
      <w:lvlText w:val=""/>
      <w:lvlJc w:val="left"/>
      <w:pPr>
        <w:tabs>
          <w:tab w:val="num" w:pos="3600"/>
        </w:tabs>
        <w:ind w:left="3580" w:hanging="340"/>
      </w:pPr>
      <w:rPr>
        <w:rFonts w:ascii="Symbol" w:hAnsi="Symbol" w:hint="default"/>
        <w:color w:val="000000"/>
        <w:sz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6"/>
  </w:num>
  <w:num w:numId="2">
    <w:abstractNumId w:val="28"/>
  </w:num>
  <w:num w:numId="3">
    <w:abstractNumId w:val="18"/>
  </w:num>
  <w:num w:numId="4">
    <w:abstractNumId w:val="37"/>
  </w:num>
  <w:num w:numId="5">
    <w:abstractNumId w:val="4"/>
  </w:num>
  <w:num w:numId="6">
    <w:abstractNumId w:val="23"/>
  </w:num>
  <w:num w:numId="7">
    <w:abstractNumId w:val="10"/>
  </w:num>
  <w:num w:numId="8">
    <w:abstractNumId w:val="30"/>
  </w:num>
  <w:num w:numId="9">
    <w:abstractNumId w:val="19"/>
  </w:num>
  <w:num w:numId="10">
    <w:abstractNumId w:val="34"/>
  </w:num>
  <w:num w:numId="11">
    <w:abstractNumId w:val="29"/>
  </w:num>
  <w:num w:numId="12">
    <w:abstractNumId w:val="33"/>
  </w:num>
  <w:num w:numId="13">
    <w:abstractNumId w:val="6"/>
  </w:num>
  <w:num w:numId="14">
    <w:abstractNumId w:val="22"/>
  </w:num>
  <w:num w:numId="15">
    <w:abstractNumId w:val="32"/>
  </w:num>
  <w:num w:numId="16">
    <w:abstractNumId w:val="35"/>
  </w:num>
  <w:num w:numId="17">
    <w:abstractNumId w:val="14"/>
  </w:num>
  <w:num w:numId="18">
    <w:abstractNumId w:val="5"/>
  </w:num>
  <w:num w:numId="19">
    <w:abstractNumId w:val="17"/>
  </w:num>
  <w:num w:numId="20">
    <w:abstractNumId w:val="13"/>
  </w:num>
  <w:num w:numId="21">
    <w:abstractNumId w:val="31"/>
  </w:num>
  <w:num w:numId="22">
    <w:abstractNumId w:val="1"/>
  </w:num>
  <w:num w:numId="23">
    <w:abstractNumId w:val="24"/>
  </w:num>
  <w:num w:numId="24">
    <w:abstractNumId w:val="11"/>
  </w:num>
  <w:num w:numId="25">
    <w:abstractNumId w:val="9"/>
  </w:num>
  <w:num w:numId="26">
    <w:abstractNumId w:val="15"/>
  </w:num>
  <w:num w:numId="27">
    <w:abstractNumId w:val="20"/>
  </w:num>
  <w:num w:numId="28">
    <w:abstractNumId w:val="27"/>
  </w:num>
  <w:num w:numId="29">
    <w:abstractNumId w:val="25"/>
  </w:num>
  <w:num w:numId="30">
    <w:abstractNumId w:val="3"/>
  </w:num>
  <w:num w:numId="31">
    <w:abstractNumId w:val="2"/>
  </w:num>
  <w:num w:numId="32">
    <w:abstractNumId w:val="8"/>
  </w:num>
  <w:num w:numId="33">
    <w:abstractNumId w:val="16"/>
  </w:num>
  <w:num w:numId="34">
    <w:abstractNumId w:val="12"/>
  </w:num>
  <w:num w:numId="35">
    <w:abstractNumId w:val="26"/>
  </w:num>
  <w:num w:numId="36">
    <w:abstractNumId w:val="21"/>
  </w:num>
  <w:num w:numId="37">
    <w:abstractNumId w:val="7"/>
  </w:num>
  <w:num w:numId="3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026"/>
    <w:rsid w:val="00002F7E"/>
    <w:rsid w:val="000106B7"/>
    <w:rsid w:val="00014B47"/>
    <w:rsid w:val="000270BA"/>
    <w:rsid w:val="00035D12"/>
    <w:rsid w:val="0004337B"/>
    <w:rsid w:val="00053D5E"/>
    <w:rsid w:val="00063B2F"/>
    <w:rsid w:val="00074EB5"/>
    <w:rsid w:val="000A6166"/>
    <w:rsid w:val="000B7762"/>
    <w:rsid w:val="000C7BFA"/>
    <w:rsid w:val="00114A7F"/>
    <w:rsid w:val="00122D73"/>
    <w:rsid w:val="00136DB4"/>
    <w:rsid w:val="00141CB5"/>
    <w:rsid w:val="001E6F5B"/>
    <w:rsid w:val="00226DCF"/>
    <w:rsid w:val="0024143A"/>
    <w:rsid w:val="00293CB6"/>
    <w:rsid w:val="00297379"/>
    <w:rsid w:val="002A5846"/>
    <w:rsid w:val="002A733B"/>
    <w:rsid w:val="002B4880"/>
    <w:rsid w:val="002C304A"/>
    <w:rsid w:val="002F56FE"/>
    <w:rsid w:val="00322F54"/>
    <w:rsid w:val="00326F6E"/>
    <w:rsid w:val="0033010D"/>
    <w:rsid w:val="003363E3"/>
    <w:rsid w:val="00396786"/>
    <w:rsid w:val="003A4D28"/>
    <w:rsid w:val="003B41B3"/>
    <w:rsid w:val="003D3085"/>
    <w:rsid w:val="003F6921"/>
    <w:rsid w:val="0041702F"/>
    <w:rsid w:val="00447727"/>
    <w:rsid w:val="00463BF1"/>
    <w:rsid w:val="004A144B"/>
    <w:rsid w:val="004D1402"/>
    <w:rsid w:val="00507861"/>
    <w:rsid w:val="005363F0"/>
    <w:rsid w:val="005603D6"/>
    <w:rsid w:val="005717D0"/>
    <w:rsid w:val="0057637C"/>
    <w:rsid w:val="0058733B"/>
    <w:rsid w:val="00594F4B"/>
    <w:rsid w:val="005B1897"/>
    <w:rsid w:val="005C1758"/>
    <w:rsid w:val="005F10B0"/>
    <w:rsid w:val="0063420D"/>
    <w:rsid w:val="00661666"/>
    <w:rsid w:val="00664A14"/>
    <w:rsid w:val="006A5D75"/>
    <w:rsid w:val="006D72F6"/>
    <w:rsid w:val="006F1703"/>
    <w:rsid w:val="00782C47"/>
    <w:rsid w:val="00797FBC"/>
    <w:rsid w:val="00810446"/>
    <w:rsid w:val="00826DD2"/>
    <w:rsid w:val="00857C97"/>
    <w:rsid w:val="00881F03"/>
    <w:rsid w:val="00886E04"/>
    <w:rsid w:val="008A0FFD"/>
    <w:rsid w:val="008F256D"/>
    <w:rsid w:val="009B4445"/>
    <w:rsid w:val="00A12A6E"/>
    <w:rsid w:val="00A1357A"/>
    <w:rsid w:val="00A336F9"/>
    <w:rsid w:val="00A35F28"/>
    <w:rsid w:val="00A4169C"/>
    <w:rsid w:val="00A4265A"/>
    <w:rsid w:val="00A6087F"/>
    <w:rsid w:val="00AA6B2A"/>
    <w:rsid w:val="00B24880"/>
    <w:rsid w:val="00B73FCC"/>
    <w:rsid w:val="00B832EE"/>
    <w:rsid w:val="00BD36AF"/>
    <w:rsid w:val="00C13404"/>
    <w:rsid w:val="00C32BA7"/>
    <w:rsid w:val="00C4097F"/>
    <w:rsid w:val="00D30BCB"/>
    <w:rsid w:val="00D82902"/>
    <w:rsid w:val="00DA3F22"/>
    <w:rsid w:val="00DB2438"/>
    <w:rsid w:val="00E41433"/>
    <w:rsid w:val="00EA29BF"/>
    <w:rsid w:val="00ED78C0"/>
    <w:rsid w:val="00EE0026"/>
    <w:rsid w:val="00EE5599"/>
    <w:rsid w:val="00F004D6"/>
    <w:rsid w:val="00F011CA"/>
    <w:rsid w:val="00F0458D"/>
    <w:rsid w:val="00F36A53"/>
    <w:rsid w:val="00F754A2"/>
    <w:rsid w:val="00FB3EBB"/>
    <w:rsid w:val="00FB5A01"/>
    <w:rsid w:val="00FE2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51F60FF1-04F4-444C-A073-038F6EACE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02F"/>
    <w:rPr>
      <w:sz w:val="24"/>
    </w:rPr>
  </w:style>
  <w:style w:type="paragraph" w:styleId="Heading1">
    <w:name w:val="heading 1"/>
    <w:basedOn w:val="Normal"/>
    <w:next w:val="Normal"/>
    <w:qFormat/>
    <w:pPr>
      <w:keepNext/>
      <w:outlineLvl w:val="0"/>
    </w:pPr>
    <w:rPr>
      <w:u w:val="single"/>
    </w:rPr>
  </w:style>
  <w:style w:type="paragraph" w:styleId="Heading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lang w:val="en-GB"/>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b/>
      <w:bCs/>
      <w:sz w:val="27"/>
      <w:szCs w:val="27"/>
      <w:lang w:val="en-GB"/>
    </w:rPr>
  </w:style>
  <w:style w:type="paragraph" w:styleId="Heading4">
    <w:name w:val="heading 4"/>
    <w:basedOn w:val="Normal"/>
    <w:qFormat/>
    <w:pPr>
      <w:spacing w:before="100" w:beforeAutospacing="1" w:after="100" w:afterAutospacing="1"/>
      <w:outlineLvl w:val="3"/>
    </w:pPr>
    <w:rPr>
      <w:rFonts w:ascii="Arial Unicode MS" w:eastAsia="Arial Unicode MS" w:hAnsi="Arial Unicode MS" w:cs="Arial Unicode MS"/>
      <w:b/>
      <w:bCs/>
      <w:szCs w:val="24"/>
      <w:lang w:val="en-GB"/>
    </w:rPr>
  </w:style>
  <w:style w:type="paragraph" w:styleId="Heading5">
    <w:name w:val="heading 5"/>
    <w:basedOn w:val="Normal"/>
    <w:qFormat/>
    <w:pPr>
      <w:spacing w:before="100" w:beforeAutospacing="1" w:after="100" w:afterAutospacing="1"/>
      <w:outlineLvl w:val="4"/>
    </w:pPr>
    <w:rPr>
      <w:rFonts w:ascii="Arial Unicode MS" w:eastAsia="Arial Unicode MS" w:hAnsi="Arial Unicode MS" w:cs="Arial Unicode MS"/>
      <w:b/>
      <w:bCs/>
      <w:sz w:val="20"/>
      <w:lang w:val="en-GB"/>
    </w:rPr>
  </w:style>
  <w:style w:type="paragraph" w:styleId="Heading6">
    <w:name w:val="heading 6"/>
    <w:basedOn w:val="Normal"/>
    <w:qFormat/>
    <w:pPr>
      <w:spacing w:before="100" w:beforeAutospacing="1" w:after="100" w:afterAutospacing="1"/>
      <w:outlineLvl w:val="5"/>
    </w:pPr>
    <w:rPr>
      <w:rFonts w:ascii="Arial Unicode MS" w:eastAsia="Arial Unicode MS" w:hAnsi="Arial Unicode MS" w:cs="Arial Unicode MS"/>
      <w:b/>
      <w:bCs/>
      <w:sz w:val="15"/>
      <w:szCs w:val="15"/>
      <w:lang w:val="en-GB"/>
    </w:rPr>
  </w:style>
  <w:style w:type="paragraph" w:styleId="Heading7">
    <w:name w:val="heading 7"/>
    <w:basedOn w:val="Normal"/>
    <w:next w:val="Normal"/>
    <w:qFormat/>
    <w:pPr>
      <w:keepNext/>
      <w:outlineLvl w:val="6"/>
    </w:pPr>
    <w:rPr>
      <w:u w:val="single"/>
    </w:rPr>
  </w:style>
  <w:style w:type="paragraph" w:styleId="Heading8">
    <w:name w:val="heading 8"/>
    <w:basedOn w:val="Normal"/>
    <w:next w:val="Normal"/>
    <w:qFormat/>
    <w:rsid w:val="0041702F"/>
    <w:pPr>
      <w:spacing w:before="240" w:after="60"/>
      <w:outlineLvl w:val="7"/>
    </w:pPr>
    <w:rPr>
      <w:i/>
      <w:iCs/>
      <w:szCs w:val="24"/>
    </w:rPr>
  </w:style>
  <w:style w:type="paragraph" w:styleId="Heading9">
    <w:name w:val="heading 9"/>
    <w:basedOn w:val="Normal"/>
    <w:next w:val="Normal"/>
    <w:qFormat/>
    <w:rsid w:val="0041702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41702F"/>
    <w:pPr>
      <w:tabs>
        <w:tab w:val="center" w:pos="4320"/>
        <w:tab w:val="right" w:pos="9923"/>
      </w:tabs>
    </w:pPr>
    <w:rPr>
      <w:color w:val="999999"/>
      <w:szCs w:val="24"/>
    </w:rPr>
  </w:style>
  <w:style w:type="paragraph" w:styleId="Footer">
    <w:name w:val="footer"/>
    <w:basedOn w:val="Normal"/>
    <w:rsid w:val="0041702F"/>
    <w:pPr>
      <w:tabs>
        <w:tab w:val="center" w:pos="4320"/>
        <w:tab w:val="right" w:pos="8640"/>
      </w:tabs>
    </w:pPr>
  </w:style>
  <w:style w:type="paragraph" w:customStyle="1" w:styleId="Nervous1">
    <w:name w:val="Nervous 1"/>
    <w:basedOn w:val="Normal"/>
    <w:rsid w:val="0041702F"/>
    <w:pPr>
      <w:shd w:val="pct25" w:color="000000" w:fill="FFFFFF"/>
      <w:spacing w:before="120" w:after="120"/>
      <w:jc w:val="center"/>
    </w:pPr>
    <w:rPr>
      <w:b/>
      <w:caps/>
      <w:sz w:val="32"/>
    </w:rPr>
  </w:style>
  <w:style w:type="paragraph" w:styleId="TOC1">
    <w:name w:val="toc 1"/>
    <w:basedOn w:val="Normal"/>
    <w:next w:val="Normal"/>
    <w:autoRedefine/>
    <w:semiHidden/>
    <w:rsid w:val="0041702F"/>
    <w:rPr>
      <w:b/>
      <w:smallCaps/>
      <w:lang w:val="lt-LT"/>
    </w:rPr>
  </w:style>
  <w:style w:type="paragraph" w:styleId="TOC2">
    <w:name w:val="toc 2"/>
    <w:basedOn w:val="Normal"/>
    <w:next w:val="Normal"/>
    <w:autoRedefine/>
    <w:semiHidden/>
    <w:rsid w:val="0041702F"/>
    <w:pPr>
      <w:ind w:left="200"/>
    </w:pPr>
    <w:rPr>
      <w:smallCaps/>
    </w:rPr>
  </w:style>
  <w:style w:type="paragraph" w:customStyle="1" w:styleId="Nervous2">
    <w:name w:val="Nervous 2"/>
    <w:basedOn w:val="Normal"/>
    <w:autoRedefine/>
    <w:rsid w:val="0041702F"/>
    <w:rPr>
      <w:b/>
      <w:caps/>
      <w:color w:val="0000FF"/>
      <w:sz w:val="28"/>
    </w:rPr>
  </w:style>
  <w:style w:type="paragraph" w:customStyle="1" w:styleId="Antrat">
    <w:name w:val="Antraštė"/>
    <w:basedOn w:val="Normal"/>
    <w:rsid w:val="0041702F"/>
    <w:pPr>
      <w:spacing w:before="240" w:after="240"/>
      <w:jc w:val="center"/>
    </w:pPr>
    <w:rPr>
      <w:b/>
      <w:caps/>
      <w:sz w:val="40"/>
      <w:u w:val="single" w:color="FF0000"/>
    </w:rPr>
  </w:style>
  <w:style w:type="paragraph" w:customStyle="1" w:styleId="Nervous3">
    <w:name w:val="Nervous 3"/>
    <w:basedOn w:val="Normal"/>
    <w:rsid w:val="0041702F"/>
    <w:rPr>
      <w:b/>
      <w:caps/>
      <w:sz w:val="28"/>
      <w:u w:val="double"/>
    </w:rPr>
  </w:style>
  <w:style w:type="character" w:styleId="Hyperlink">
    <w:name w:val="Hyperlink"/>
    <w:basedOn w:val="DefaultParagraphFont"/>
    <w:rsid w:val="0041702F"/>
    <w:rPr>
      <w:color w:val="999999"/>
      <w:u w:val="none"/>
    </w:rPr>
  </w:style>
  <w:style w:type="paragraph" w:customStyle="1" w:styleId="Nervous4">
    <w:name w:val="Nervous 4"/>
    <w:basedOn w:val="Normal"/>
    <w:rsid w:val="0041702F"/>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41702F"/>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881F03"/>
    <w:rPr>
      <w:rFonts w:ascii="Tahoma" w:hAnsi="Tahoma" w:cs="Tahoma"/>
      <w:sz w:val="16"/>
      <w:szCs w:val="16"/>
    </w:rPr>
  </w:style>
  <w:style w:type="paragraph" w:styleId="Title">
    <w:name w:val="Title"/>
    <w:basedOn w:val="Normal"/>
    <w:qFormat/>
    <w:rsid w:val="0041702F"/>
    <w:pPr>
      <w:spacing w:before="240"/>
      <w:jc w:val="center"/>
    </w:pPr>
    <w:rPr>
      <w:b/>
      <w:bCs/>
      <w:i/>
      <w:iCs/>
      <w:sz w:val="44"/>
    </w:rPr>
  </w:style>
  <w:style w:type="character" w:customStyle="1" w:styleId="BalloonTextChar">
    <w:name w:val="Balloon Text Char"/>
    <w:basedOn w:val="DefaultParagraphFont"/>
    <w:link w:val="BalloonText"/>
    <w:rsid w:val="00881F03"/>
    <w:rPr>
      <w:rFonts w:ascii="Tahoma" w:hAnsi="Tahoma" w:cs="Tahoma"/>
      <w:sz w:val="16"/>
      <w:szCs w:val="16"/>
    </w:rPr>
  </w:style>
  <w:style w:type="paragraph" w:customStyle="1" w:styleId="Drugname">
    <w:name w:val="Drug name"/>
    <w:basedOn w:val="NormalWeb"/>
    <w:link w:val="DrugnameChar"/>
    <w:autoRedefine/>
    <w:rsid w:val="0041702F"/>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rsid w:val="0041702F"/>
    <w:rPr>
      <w:szCs w:val="24"/>
    </w:rPr>
  </w:style>
  <w:style w:type="paragraph" w:customStyle="1" w:styleId="Nervous6">
    <w:name w:val="Nervous 6"/>
    <w:basedOn w:val="Normal"/>
    <w:rsid w:val="0041702F"/>
    <w:pPr>
      <w:shd w:val="clear" w:color="auto" w:fill="000000"/>
      <w:spacing w:before="120" w:after="60"/>
      <w:ind w:right="7796"/>
      <w:jc w:val="center"/>
    </w:pPr>
    <w:rPr>
      <w:b/>
      <w:bCs/>
      <w:smallCaps/>
      <w:color w:val="CCFFCC"/>
    </w:rPr>
  </w:style>
  <w:style w:type="paragraph" w:customStyle="1" w:styleId="Nervous7">
    <w:name w:val="Nervous 7"/>
    <w:basedOn w:val="Normal"/>
    <w:rsid w:val="0041702F"/>
    <w:pPr>
      <w:shd w:val="clear" w:color="auto" w:fill="FFFF00"/>
    </w:pPr>
    <w:rPr>
      <w:b/>
      <w:bCs/>
      <w:smallCaps/>
    </w:rPr>
  </w:style>
  <w:style w:type="paragraph" w:customStyle="1" w:styleId="Drugname2">
    <w:name w:val="Drug name 2"/>
    <w:basedOn w:val="Drugname"/>
    <w:link w:val="Drugname2Char"/>
    <w:rsid w:val="0041702F"/>
    <w:rPr>
      <w:b w:val="0"/>
      <w:caps w:val="0"/>
      <w:smallCaps/>
    </w:rPr>
  </w:style>
  <w:style w:type="paragraph" w:styleId="TOC3">
    <w:name w:val="toc 3"/>
    <w:basedOn w:val="Normal"/>
    <w:next w:val="Normal"/>
    <w:autoRedefine/>
    <w:semiHidden/>
    <w:pPr>
      <w:ind w:left="480"/>
    </w:pPr>
  </w:style>
  <w:style w:type="paragraph" w:styleId="TOC4">
    <w:name w:val="toc 4"/>
    <w:basedOn w:val="Normal"/>
    <w:next w:val="Normal"/>
    <w:autoRedefine/>
    <w:semiHidden/>
    <w:rsid w:val="0041702F"/>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NormalWebChar">
    <w:name w:val="Normal (Web) Char"/>
    <w:basedOn w:val="DefaultParagraphFont"/>
    <w:link w:val="NormalWeb"/>
    <w:rsid w:val="00A4169C"/>
    <w:rPr>
      <w:sz w:val="24"/>
      <w:szCs w:val="24"/>
    </w:rPr>
  </w:style>
  <w:style w:type="character" w:customStyle="1" w:styleId="DrugnameChar">
    <w:name w:val="Drug name Char"/>
    <w:basedOn w:val="NormalWebChar"/>
    <w:link w:val="Drugname"/>
    <w:rsid w:val="00A4169C"/>
    <w:rPr>
      <w:b/>
      <w:bCs/>
      <w:caps/>
      <w:color w:val="FF0000"/>
      <w:sz w:val="24"/>
      <w:szCs w:val="24"/>
      <w:lang w:val="en-GB"/>
      <w14:shadow w14:blurRad="50800" w14:dist="38100" w14:dir="2700000" w14:sx="100000" w14:sy="100000" w14:kx="0" w14:ky="0" w14:algn="tl">
        <w14:srgbClr w14:val="000000">
          <w14:alpha w14:val="60000"/>
        </w14:srgbClr>
      </w14:shadow>
    </w:rPr>
  </w:style>
  <w:style w:type="character" w:customStyle="1" w:styleId="Drugname2Char">
    <w:name w:val="Drug name 2 Char"/>
    <w:basedOn w:val="DrugnameChar"/>
    <w:link w:val="Drugname2"/>
    <w:rsid w:val="00A4169C"/>
    <w:rPr>
      <w:b/>
      <w:bCs/>
      <w:caps/>
      <w:smallCaps/>
      <w:color w:val="FF0000"/>
      <w:sz w:val="24"/>
      <w:szCs w:val="24"/>
      <w:lang w:val="en-GB"/>
      <w14:shadow w14:blurRad="50800" w14:dist="38100" w14:dir="2700000" w14:sx="100000" w14:sy="100000" w14:kx="0" w14:ky="0" w14:algn="tl">
        <w14:srgbClr w14:val="000000">
          <w14:alpha w14:val="60000"/>
        </w14:srgbClr>
      </w14:shadow>
    </w:rPr>
  </w:style>
  <w:style w:type="character" w:styleId="FollowedHyperlink">
    <w:name w:val="FollowedHyperlink"/>
    <w:basedOn w:val="DefaultParagraphFont"/>
    <w:rsid w:val="0041702F"/>
    <w:rPr>
      <w:color w:val="999999"/>
      <w:u w:val="none"/>
    </w:rPr>
  </w:style>
  <w:style w:type="paragraph" w:customStyle="1" w:styleId="Nervous9">
    <w:name w:val="Nervous 9"/>
    <w:link w:val="Nervous9Char"/>
    <w:rsid w:val="0041702F"/>
    <w:rPr>
      <w:sz w:val="24"/>
      <w:szCs w:val="24"/>
      <w:u w:val="double" w:color="FF0000"/>
    </w:rPr>
  </w:style>
  <w:style w:type="paragraph" w:customStyle="1" w:styleId="Nervous8">
    <w:name w:val="Nervous 8"/>
    <w:basedOn w:val="Normal"/>
    <w:rsid w:val="0041702F"/>
    <w:rPr>
      <w:i/>
      <w:smallCaps/>
      <w:color w:val="999999"/>
      <w:szCs w:val="24"/>
    </w:rPr>
  </w:style>
  <w:style w:type="character" w:customStyle="1" w:styleId="Nervous9Char">
    <w:name w:val="Nervous 9 Char"/>
    <w:basedOn w:val="DefaultParagraphFont"/>
    <w:link w:val="Nervous9"/>
    <w:rsid w:val="00C32BA7"/>
    <w:rPr>
      <w:sz w:val="24"/>
      <w:szCs w:val="24"/>
      <w:u w:val="double" w:color="FF000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eurosurgeryresident.net" TargetMode="External"/><Relationship Id="rId3" Type="http://schemas.openxmlformats.org/officeDocument/2006/relationships/settings" Target="settings.xml"/><Relationship Id="rId7" Type="http://schemas.openxmlformats.org/officeDocument/2006/relationships/hyperlink" Target="http://www.neurosurgeryresident.net/PN.%20Peripheral%20Neuropathies\PN1.%20GENERAL%20-%20Peripheral%20Neuropathies.pdf" TargetMode="External"/><Relationship Id="rId12" Type="http://schemas.openxmlformats.org/officeDocument/2006/relationships/hyperlink" Target="http://www.neurosurgeryresident.ne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urosurgeryresident.net/PN.%20Peripheral%20Neuropathies\PN.%20Bibliography.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mazon.com/gp/product/193324740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11</TotalTime>
  <Pages>6</Pages>
  <Words>3311</Words>
  <Characters>18876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Viktor's Notes – PNS Demyelination</vt:lpstr>
    </vt:vector>
  </TitlesOfParts>
  <Company>www.NeurosurgeryResident.net</Company>
  <LinksUpToDate>false</LinksUpToDate>
  <CharactersWithSpaces>22143</CharactersWithSpaces>
  <SharedDoc>false</SharedDoc>
  <HLinks>
    <vt:vector size="144" baseType="variant">
      <vt:variant>
        <vt:i4>5242973</vt:i4>
      </vt:variant>
      <vt:variant>
        <vt:i4>120</vt:i4>
      </vt:variant>
      <vt:variant>
        <vt:i4>0</vt:i4>
      </vt:variant>
      <vt:variant>
        <vt:i4>5</vt:i4>
      </vt:variant>
      <vt:variant>
        <vt:lpwstr>http://www.neurosurgeryresident.net/</vt:lpwstr>
      </vt:variant>
      <vt:variant>
        <vt:lpwstr/>
      </vt:variant>
      <vt:variant>
        <vt:i4>5242973</vt:i4>
      </vt:variant>
      <vt:variant>
        <vt:i4>117</vt:i4>
      </vt:variant>
      <vt:variant>
        <vt:i4>0</vt:i4>
      </vt:variant>
      <vt:variant>
        <vt:i4>5</vt:i4>
      </vt:variant>
      <vt:variant>
        <vt:lpwstr>http://www.neurosurgeryresident.net/</vt:lpwstr>
      </vt:variant>
      <vt:variant>
        <vt:lpwstr/>
      </vt:variant>
      <vt:variant>
        <vt:i4>3604537</vt:i4>
      </vt:variant>
      <vt:variant>
        <vt:i4>114</vt:i4>
      </vt:variant>
      <vt:variant>
        <vt:i4>0</vt:i4>
      </vt:variant>
      <vt:variant>
        <vt:i4>5</vt:i4>
      </vt:variant>
      <vt:variant>
        <vt:lpwstr>../PN. Peripheral Neuropathies/PN. Bibliography.doc</vt:lpwstr>
      </vt:variant>
      <vt:variant>
        <vt:lpwstr/>
      </vt:variant>
      <vt:variant>
        <vt:i4>7536703</vt:i4>
      </vt:variant>
      <vt:variant>
        <vt:i4>111</vt:i4>
      </vt:variant>
      <vt:variant>
        <vt:i4>0</vt:i4>
      </vt:variant>
      <vt:variant>
        <vt:i4>5</vt:i4>
      </vt:variant>
      <vt:variant>
        <vt:lpwstr>http://www.amazon.com/gp/product/1933247401</vt:lpwstr>
      </vt:variant>
      <vt:variant>
        <vt:lpwstr/>
      </vt:variant>
      <vt:variant>
        <vt:i4>786499</vt:i4>
      </vt:variant>
      <vt:variant>
        <vt:i4>102</vt:i4>
      </vt:variant>
      <vt:variant>
        <vt:i4>0</vt:i4>
      </vt:variant>
      <vt:variant>
        <vt:i4>5</vt:i4>
      </vt:variant>
      <vt:variant>
        <vt:lpwstr>../PN. Peripheral Neuropathies/PN1. GENERAL - Peripheral Neuropathies.doc</vt:lpwstr>
      </vt:variant>
      <vt:variant>
        <vt:lpwstr/>
      </vt:variant>
      <vt:variant>
        <vt:i4>1245245</vt:i4>
      </vt:variant>
      <vt:variant>
        <vt:i4>95</vt:i4>
      </vt:variant>
      <vt:variant>
        <vt:i4>0</vt:i4>
      </vt:variant>
      <vt:variant>
        <vt:i4>5</vt:i4>
      </vt:variant>
      <vt:variant>
        <vt:lpwstr/>
      </vt:variant>
      <vt:variant>
        <vt:lpwstr>_Toc241563860</vt:lpwstr>
      </vt:variant>
      <vt:variant>
        <vt:i4>1048637</vt:i4>
      </vt:variant>
      <vt:variant>
        <vt:i4>89</vt:i4>
      </vt:variant>
      <vt:variant>
        <vt:i4>0</vt:i4>
      </vt:variant>
      <vt:variant>
        <vt:i4>5</vt:i4>
      </vt:variant>
      <vt:variant>
        <vt:lpwstr/>
      </vt:variant>
      <vt:variant>
        <vt:lpwstr>_Toc241563859</vt:lpwstr>
      </vt:variant>
      <vt:variant>
        <vt:i4>1048637</vt:i4>
      </vt:variant>
      <vt:variant>
        <vt:i4>83</vt:i4>
      </vt:variant>
      <vt:variant>
        <vt:i4>0</vt:i4>
      </vt:variant>
      <vt:variant>
        <vt:i4>5</vt:i4>
      </vt:variant>
      <vt:variant>
        <vt:lpwstr/>
      </vt:variant>
      <vt:variant>
        <vt:lpwstr>_Toc241563858</vt:lpwstr>
      </vt:variant>
      <vt:variant>
        <vt:i4>1048637</vt:i4>
      </vt:variant>
      <vt:variant>
        <vt:i4>77</vt:i4>
      </vt:variant>
      <vt:variant>
        <vt:i4>0</vt:i4>
      </vt:variant>
      <vt:variant>
        <vt:i4>5</vt:i4>
      </vt:variant>
      <vt:variant>
        <vt:lpwstr/>
      </vt:variant>
      <vt:variant>
        <vt:lpwstr>_Toc241563857</vt:lpwstr>
      </vt:variant>
      <vt:variant>
        <vt:i4>1048637</vt:i4>
      </vt:variant>
      <vt:variant>
        <vt:i4>71</vt:i4>
      </vt:variant>
      <vt:variant>
        <vt:i4>0</vt:i4>
      </vt:variant>
      <vt:variant>
        <vt:i4>5</vt:i4>
      </vt:variant>
      <vt:variant>
        <vt:lpwstr/>
      </vt:variant>
      <vt:variant>
        <vt:lpwstr>_Toc241563856</vt:lpwstr>
      </vt:variant>
      <vt:variant>
        <vt:i4>1048637</vt:i4>
      </vt:variant>
      <vt:variant>
        <vt:i4>65</vt:i4>
      </vt:variant>
      <vt:variant>
        <vt:i4>0</vt:i4>
      </vt:variant>
      <vt:variant>
        <vt:i4>5</vt:i4>
      </vt:variant>
      <vt:variant>
        <vt:lpwstr/>
      </vt:variant>
      <vt:variant>
        <vt:lpwstr>_Toc241563855</vt:lpwstr>
      </vt:variant>
      <vt:variant>
        <vt:i4>1048637</vt:i4>
      </vt:variant>
      <vt:variant>
        <vt:i4>59</vt:i4>
      </vt:variant>
      <vt:variant>
        <vt:i4>0</vt:i4>
      </vt:variant>
      <vt:variant>
        <vt:i4>5</vt:i4>
      </vt:variant>
      <vt:variant>
        <vt:lpwstr/>
      </vt:variant>
      <vt:variant>
        <vt:lpwstr>_Toc241563854</vt:lpwstr>
      </vt:variant>
      <vt:variant>
        <vt:i4>1048637</vt:i4>
      </vt:variant>
      <vt:variant>
        <vt:i4>53</vt:i4>
      </vt:variant>
      <vt:variant>
        <vt:i4>0</vt:i4>
      </vt:variant>
      <vt:variant>
        <vt:i4>5</vt:i4>
      </vt:variant>
      <vt:variant>
        <vt:lpwstr/>
      </vt:variant>
      <vt:variant>
        <vt:lpwstr>_Toc241563853</vt:lpwstr>
      </vt:variant>
      <vt:variant>
        <vt:i4>1048637</vt:i4>
      </vt:variant>
      <vt:variant>
        <vt:i4>47</vt:i4>
      </vt:variant>
      <vt:variant>
        <vt:i4>0</vt:i4>
      </vt:variant>
      <vt:variant>
        <vt:i4>5</vt:i4>
      </vt:variant>
      <vt:variant>
        <vt:lpwstr/>
      </vt:variant>
      <vt:variant>
        <vt:lpwstr>_Toc241563852</vt:lpwstr>
      </vt:variant>
      <vt:variant>
        <vt:i4>1048637</vt:i4>
      </vt:variant>
      <vt:variant>
        <vt:i4>41</vt:i4>
      </vt:variant>
      <vt:variant>
        <vt:i4>0</vt:i4>
      </vt:variant>
      <vt:variant>
        <vt:i4>5</vt:i4>
      </vt:variant>
      <vt:variant>
        <vt:lpwstr/>
      </vt:variant>
      <vt:variant>
        <vt:lpwstr>_Toc241563851</vt:lpwstr>
      </vt:variant>
      <vt:variant>
        <vt:i4>1048637</vt:i4>
      </vt:variant>
      <vt:variant>
        <vt:i4>35</vt:i4>
      </vt:variant>
      <vt:variant>
        <vt:i4>0</vt:i4>
      </vt:variant>
      <vt:variant>
        <vt:i4>5</vt:i4>
      </vt:variant>
      <vt:variant>
        <vt:lpwstr/>
      </vt:variant>
      <vt:variant>
        <vt:lpwstr>_Toc241563850</vt:lpwstr>
      </vt:variant>
      <vt:variant>
        <vt:i4>1114173</vt:i4>
      </vt:variant>
      <vt:variant>
        <vt:i4>29</vt:i4>
      </vt:variant>
      <vt:variant>
        <vt:i4>0</vt:i4>
      </vt:variant>
      <vt:variant>
        <vt:i4>5</vt:i4>
      </vt:variant>
      <vt:variant>
        <vt:lpwstr/>
      </vt:variant>
      <vt:variant>
        <vt:lpwstr>_Toc241563849</vt:lpwstr>
      </vt:variant>
      <vt:variant>
        <vt:i4>1114173</vt:i4>
      </vt:variant>
      <vt:variant>
        <vt:i4>23</vt:i4>
      </vt:variant>
      <vt:variant>
        <vt:i4>0</vt:i4>
      </vt:variant>
      <vt:variant>
        <vt:i4>5</vt:i4>
      </vt:variant>
      <vt:variant>
        <vt:lpwstr/>
      </vt:variant>
      <vt:variant>
        <vt:lpwstr>_Toc241563848</vt:lpwstr>
      </vt:variant>
      <vt:variant>
        <vt:i4>1114173</vt:i4>
      </vt:variant>
      <vt:variant>
        <vt:i4>17</vt:i4>
      </vt:variant>
      <vt:variant>
        <vt:i4>0</vt:i4>
      </vt:variant>
      <vt:variant>
        <vt:i4>5</vt:i4>
      </vt:variant>
      <vt:variant>
        <vt:lpwstr/>
      </vt:variant>
      <vt:variant>
        <vt:lpwstr>_Toc241563847</vt:lpwstr>
      </vt:variant>
      <vt:variant>
        <vt:i4>1114173</vt:i4>
      </vt:variant>
      <vt:variant>
        <vt:i4>11</vt:i4>
      </vt:variant>
      <vt:variant>
        <vt:i4>0</vt:i4>
      </vt:variant>
      <vt:variant>
        <vt:i4>5</vt:i4>
      </vt:variant>
      <vt:variant>
        <vt:lpwstr/>
      </vt:variant>
      <vt:variant>
        <vt:lpwstr>_Toc241563846</vt:lpwstr>
      </vt:variant>
      <vt:variant>
        <vt:i4>1114173</vt:i4>
      </vt:variant>
      <vt:variant>
        <vt:i4>5</vt:i4>
      </vt:variant>
      <vt:variant>
        <vt:i4>0</vt:i4>
      </vt:variant>
      <vt:variant>
        <vt:i4>5</vt:i4>
      </vt:variant>
      <vt:variant>
        <vt:lpwstr/>
      </vt:variant>
      <vt:variant>
        <vt:lpwstr>_Toc241563845</vt:lpwstr>
      </vt:variant>
      <vt:variant>
        <vt:i4>7929856</vt:i4>
      </vt:variant>
      <vt:variant>
        <vt:i4>14334</vt:i4>
      </vt:variant>
      <vt:variant>
        <vt:i4>1025</vt:i4>
      </vt:variant>
      <vt:variant>
        <vt:i4>1</vt:i4>
      </vt:variant>
      <vt:variant>
        <vt:lpwstr>D:\Viktoro\Neuroscience\Dem. Demyelinating disorders\00. Pictures\Dem1a. Guillain-Barre (1).jpg</vt:lpwstr>
      </vt:variant>
      <vt:variant>
        <vt:lpwstr/>
      </vt:variant>
      <vt:variant>
        <vt:i4>7995395</vt:i4>
      </vt:variant>
      <vt:variant>
        <vt:i4>14452</vt:i4>
      </vt:variant>
      <vt:variant>
        <vt:i4>1026</vt:i4>
      </vt:variant>
      <vt:variant>
        <vt:i4>1</vt:i4>
      </vt:variant>
      <vt:variant>
        <vt:lpwstr>D:\Viktoro\Neuroscience\Dem. Demyelinating disorders\00. Pictures\Dem1b. Guillain-Barre (2).jpg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PNS Demyelination</dc:title>
  <dc:subject/>
  <dc:creator>Viktoras Palys, MD</dc:creator>
  <cp:keywords/>
  <cp:lastModifiedBy>Viktoras Palys</cp:lastModifiedBy>
  <cp:revision>6</cp:revision>
  <cp:lastPrinted>2017-09-05T01:30:00Z</cp:lastPrinted>
  <dcterms:created xsi:type="dcterms:W3CDTF">2016-02-19T01:25:00Z</dcterms:created>
  <dcterms:modified xsi:type="dcterms:W3CDTF">2017-09-05T01:30:00Z</dcterms:modified>
</cp:coreProperties>
</file>