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0CF0" w:rsidRDefault="004C0CF0" w:rsidP="004C0CF0">
      <w:pPr>
        <w:pStyle w:val="Title"/>
      </w:pPr>
      <w:bookmarkStart w:id="0" w:name="_Toc445673760"/>
      <w:bookmarkStart w:id="1" w:name="_GoBack"/>
      <w:r>
        <w:t>Responsive Neurostimulation (RNS)</w:t>
      </w:r>
      <w:bookmarkEnd w:id="0"/>
    </w:p>
    <w:p w:rsidR="00DF556D" w:rsidRDefault="00DF556D" w:rsidP="00DF556D">
      <w:pPr>
        <w:spacing w:after="120"/>
        <w:jc w:val="right"/>
      </w:pPr>
      <w:r>
        <w:t xml:space="preserve">Last updated: </w:t>
      </w:r>
      <w:r>
        <w:fldChar w:fldCharType="begin"/>
      </w:r>
      <w:r>
        <w:instrText xml:space="preserve"> SAVEDATE  \@ "MMMM d, yyyy"  \* MERGEFORMAT </w:instrText>
      </w:r>
      <w:r>
        <w:fldChar w:fldCharType="separate"/>
      </w:r>
      <w:r w:rsidR="00995790">
        <w:rPr>
          <w:noProof/>
        </w:rPr>
        <w:t>February 8, 2023</w:t>
      </w:r>
      <w:r>
        <w:fldChar w:fldCharType="end"/>
      </w:r>
    </w:p>
    <w:p w:rsidR="001D5FB8" w:rsidRDefault="00AF0891">
      <w:pPr>
        <w:pStyle w:val="TOC3"/>
        <w:tabs>
          <w:tab w:val="right" w:leader="dot" w:pos="10245"/>
        </w:tabs>
        <w:rPr>
          <w:rFonts w:asciiTheme="minorHAnsi" w:eastAsiaTheme="minorEastAsia" w:hAnsiTheme="minorHAnsi" w:cstheme="minorBidi"/>
          <w:noProof/>
          <w:sz w:val="22"/>
          <w:szCs w:val="22"/>
        </w:rPr>
      </w:pPr>
      <w:r>
        <w:rPr>
          <w:b/>
          <w:smallCaps/>
          <w:lang w:val="lt-LT"/>
        </w:rPr>
        <w:fldChar w:fldCharType="begin"/>
      </w:r>
      <w:r>
        <w:instrText xml:space="preserve"> TOC \h \z \t "Nervous 1,1,Nervous 5,2,Nervous 6,3" </w:instrText>
      </w:r>
      <w:r>
        <w:rPr>
          <w:b/>
          <w:smallCaps/>
          <w:lang w:val="lt-LT"/>
        </w:rPr>
        <w:fldChar w:fldCharType="separate"/>
      </w:r>
      <w:hyperlink w:anchor="_Toc80214645" w:history="1">
        <w:r w:rsidR="001D5FB8" w:rsidRPr="00610363">
          <w:rPr>
            <w:rStyle w:val="Hyperlink"/>
            <w:noProof/>
          </w:rPr>
          <w:t>Brochures</w:t>
        </w:r>
        <w:r w:rsidR="001D5FB8">
          <w:rPr>
            <w:noProof/>
            <w:webHidden/>
          </w:rPr>
          <w:tab/>
        </w:r>
        <w:r w:rsidR="001D5FB8">
          <w:rPr>
            <w:noProof/>
            <w:webHidden/>
          </w:rPr>
          <w:fldChar w:fldCharType="begin"/>
        </w:r>
        <w:r w:rsidR="001D5FB8">
          <w:rPr>
            <w:noProof/>
            <w:webHidden/>
          </w:rPr>
          <w:instrText xml:space="preserve"> PAGEREF _Toc80214645 \h </w:instrText>
        </w:r>
        <w:r w:rsidR="001D5FB8">
          <w:rPr>
            <w:noProof/>
            <w:webHidden/>
          </w:rPr>
        </w:r>
        <w:r w:rsidR="001D5FB8">
          <w:rPr>
            <w:noProof/>
            <w:webHidden/>
          </w:rPr>
          <w:fldChar w:fldCharType="separate"/>
        </w:r>
        <w:r w:rsidR="00995790">
          <w:rPr>
            <w:noProof/>
            <w:webHidden/>
          </w:rPr>
          <w:t>2</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46" w:history="1">
        <w:r w:rsidR="001D5FB8" w:rsidRPr="00610363">
          <w:rPr>
            <w:rStyle w:val="Hyperlink"/>
            <w:noProof/>
          </w:rPr>
          <w:t>Indications</w:t>
        </w:r>
        <w:r w:rsidR="001D5FB8">
          <w:rPr>
            <w:noProof/>
            <w:webHidden/>
          </w:rPr>
          <w:tab/>
        </w:r>
        <w:r w:rsidR="001D5FB8">
          <w:rPr>
            <w:noProof/>
            <w:webHidden/>
          </w:rPr>
          <w:fldChar w:fldCharType="begin"/>
        </w:r>
        <w:r w:rsidR="001D5FB8">
          <w:rPr>
            <w:noProof/>
            <w:webHidden/>
          </w:rPr>
          <w:instrText xml:space="preserve"> PAGEREF _Toc80214646 \h </w:instrText>
        </w:r>
        <w:r w:rsidR="001D5FB8">
          <w:rPr>
            <w:noProof/>
            <w:webHidden/>
          </w:rPr>
        </w:r>
        <w:r w:rsidR="001D5FB8">
          <w:rPr>
            <w:noProof/>
            <w:webHidden/>
          </w:rPr>
          <w:fldChar w:fldCharType="separate"/>
        </w:r>
        <w:r>
          <w:rPr>
            <w:noProof/>
            <w:webHidden/>
          </w:rPr>
          <w:t>2</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47" w:history="1">
        <w:r w:rsidR="001D5FB8" w:rsidRPr="00610363">
          <w:rPr>
            <w:rStyle w:val="Hyperlink"/>
            <w:noProof/>
          </w:rPr>
          <w:t>FDA approved (2013)</w:t>
        </w:r>
        <w:r w:rsidR="001D5FB8">
          <w:rPr>
            <w:noProof/>
            <w:webHidden/>
          </w:rPr>
          <w:tab/>
        </w:r>
        <w:r w:rsidR="001D5FB8">
          <w:rPr>
            <w:noProof/>
            <w:webHidden/>
          </w:rPr>
          <w:fldChar w:fldCharType="begin"/>
        </w:r>
        <w:r w:rsidR="001D5FB8">
          <w:rPr>
            <w:noProof/>
            <w:webHidden/>
          </w:rPr>
          <w:instrText xml:space="preserve"> PAGEREF _Toc80214647 \h </w:instrText>
        </w:r>
        <w:r w:rsidR="001D5FB8">
          <w:rPr>
            <w:noProof/>
            <w:webHidden/>
          </w:rPr>
        </w:r>
        <w:r w:rsidR="001D5FB8">
          <w:rPr>
            <w:noProof/>
            <w:webHidden/>
          </w:rPr>
          <w:fldChar w:fldCharType="separate"/>
        </w:r>
        <w:r>
          <w:rPr>
            <w:noProof/>
            <w:webHidden/>
          </w:rPr>
          <w:t>2</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48" w:history="1">
        <w:r w:rsidR="001D5FB8" w:rsidRPr="00610363">
          <w:rPr>
            <w:rStyle w:val="Hyperlink"/>
            <w:noProof/>
          </w:rPr>
          <w:t>Contraindications</w:t>
        </w:r>
        <w:r w:rsidR="001D5FB8">
          <w:rPr>
            <w:noProof/>
            <w:webHidden/>
          </w:rPr>
          <w:tab/>
        </w:r>
        <w:r w:rsidR="001D5FB8">
          <w:rPr>
            <w:noProof/>
            <w:webHidden/>
          </w:rPr>
          <w:fldChar w:fldCharType="begin"/>
        </w:r>
        <w:r w:rsidR="001D5FB8">
          <w:rPr>
            <w:noProof/>
            <w:webHidden/>
          </w:rPr>
          <w:instrText xml:space="preserve"> PAGEREF _Toc80214648 \h </w:instrText>
        </w:r>
        <w:r w:rsidR="001D5FB8">
          <w:rPr>
            <w:noProof/>
            <w:webHidden/>
          </w:rPr>
        </w:r>
        <w:r w:rsidR="001D5FB8">
          <w:rPr>
            <w:noProof/>
            <w:webHidden/>
          </w:rPr>
          <w:fldChar w:fldCharType="separate"/>
        </w:r>
        <w:r>
          <w:rPr>
            <w:noProof/>
            <w:webHidden/>
          </w:rPr>
          <w:t>3</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49" w:history="1">
        <w:r w:rsidR="001D5FB8" w:rsidRPr="00610363">
          <w:rPr>
            <w:rStyle w:val="Hyperlink"/>
            <w:noProof/>
          </w:rPr>
          <w:t>Pathophysiology</w:t>
        </w:r>
        <w:r w:rsidR="001D5FB8">
          <w:rPr>
            <w:noProof/>
            <w:webHidden/>
          </w:rPr>
          <w:tab/>
        </w:r>
        <w:r w:rsidR="001D5FB8">
          <w:rPr>
            <w:noProof/>
            <w:webHidden/>
          </w:rPr>
          <w:fldChar w:fldCharType="begin"/>
        </w:r>
        <w:r w:rsidR="001D5FB8">
          <w:rPr>
            <w:noProof/>
            <w:webHidden/>
          </w:rPr>
          <w:instrText xml:space="preserve"> PAGEREF _Toc80214649 \h </w:instrText>
        </w:r>
        <w:r w:rsidR="001D5FB8">
          <w:rPr>
            <w:noProof/>
            <w:webHidden/>
          </w:rPr>
        </w:r>
        <w:r w:rsidR="001D5FB8">
          <w:rPr>
            <w:noProof/>
            <w:webHidden/>
          </w:rPr>
          <w:fldChar w:fldCharType="separate"/>
        </w:r>
        <w:r>
          <w:rPr>
            <w:noProof/>
            <w:webHidden/>
          </w:rPr>
          <w:t>3</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50" w:history="1">
        <w:r w:rsidR="001D5FB8" w:rsidRPr="00610363">
          <w:rPr>
            <w:rStyle w:val="Hyperlink"/>
            <w:noProof/>
          </w:rPr>
          <w:t>Hardware</w:t>
        </w:r>
        <w:r w:rsidR="001D5FB8">
          <w:rPr>
            <w:noProof/>
            <w:webHidden/>
          </w:rPr>
          <w:tab/>
        </w:r>
        <w:r w:rsidR="001D5FB8">
          <w:rPr>
            <w:noProof/>
            <w:webHidden/>
          </w:rPr>
          <w:fldChar w:fldCharType="begin"/>
        </w:r>
        <w:r w:rsidR="001D5FB8">
          <w:rPr>
            <w:noProof/>
            <w:webHidden/>
          </w:rPr>
          <w:instrText xml:space="preserve"> PAGEREF _Toc80214650 \h </w:instrText>
        </w:r>
        <w:r w:rsidR="001D5FB8">
          <w:rPr>
            <w:noProof/>
            <w:webHidden/>
          </w:rPr>
        </w:r>
        <w:r w:rsidR="001D5FB8">
          <w:rPr>
            <w:noProof/>
            <w:webHidden/>
          </w:rPr>
          <w:fldChar w:fldCharType="separate"/>
        </w:r>
        <w:r>
          <w:rPr>
            <w:noProof/>
            <w:webHidden/>
          </w:rPr>
          <w:t>3</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51" w:history="1">
        <w:r w:rsidR="001D5FB8" w:rsidRPr="00610363">
          <w:rPr>
            <w:rStyle w:val="Hyperlink"/>
            <w:noProof/>
          </w:rPr>
          <w:t>Device</w:t>
        </w:r>
        <w:r w:rsidR="001D5FB8">
          <w:rPr>
            <w:noProof/>
            <w:webHidden/>
          </w:rPr>
          <w:tab/>
        </w:r>
        <w:r w:rsidR="001D5FB8">
          <w:rPr>
            <w:noProof/>
            <w:webHidden/>
          </w:rPr>
          <w:fldChar w:fldCharType="begin"/>
        </w:r>
        <w:r w:rsidR="001D5FB8">
          <w:rPr>
            <w:noProof/>
            <w:webHidden/>
          </w:rPr>
          <w:instrText xml:space="preserve"> PAGEREF _Toc80214651 \h </w:instrText>
        </w:r>
        <w:r w:rsidR="001D5FB8">
          <w:rPr>
            <w:noProof/>
            <w:webHidden/>
          </w:rPr>
        </w:r>
        <w:r w:rsidR="001D5FB8">
          <w:rPr>
            <w:noProof/>
            <w:webHidden/>
          </w:rPr>
          <w:fldChar w:fldCharType="separate"/>
        </w:r>
        <w:r>
          <w:rPr>
            <w:noProof/>
            <w:webHidden/>
          </w:rPr>
          <w:t>4</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52" w:history="1">
        <w:r w:rsidR="001D5FB8" w:rsidRPr="00610363">
          <w:rPr>
            <w:rStyle w:val="Hyperlink"/>
            <w:noProof/>
          </w:rPr>
          <w:t>Strips</w:t>
        </w:r>
        <w:r w:rsidR="001D5FB8">
          <w:rPr>
            <w:noProof/>
            <w:webHidden/>
          </w:rPr>
          <w:tab/>
        </w:r>
        <w:r w:rsidR="001D5FB8">
          <w:rPr>
            <w:noProof/>
            <w:webHidden/>
          </w:rPr>
          <w:fldChar w:fldCharType="begin"/>
        </w:r>
        <w:r w:rsidR="001D5FB8">
          <w:rPr>
            <w:noProof/>
            <w:webHidden/>
          </w:rPr>
          <w:instrText xml:space="preserve"> PAGEREF _Toc80214652 \h </w:instrText>
        </w:r>
        <w:r w:rsidR="001D5FB8">
          <w:rPr>
            <w:noProof/>
            <w:webHidden/>
          </w:rPr>
        </w:r>
        <w:r w:rsidR="001D5FB8">
          <w:rPr>
            <w:noProof/>
            <w:webHidden/>
          </w:rPr>
          <w:fldChar w:fldCharType="separate"/>
        </w:r>
        <w:r>
          <w:rPr>
            <w:noProof/>
            <w:webHidden/>
          </w:rPr>
          <w:t>5</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53" w:history="1">
        <w:r w:rsidR="001D5FB8" w:rsidRPr="00610363">
          <w:rPr>
            <w:rStyle w:val="Hyperlink"/>
            <w:noProof/>
          </w:rPr>
          <w:t>Depths</w:t>
        </w:r>
        <w:r w:rsidR="001D5FB8">
          <w:rPr>
            <w:noProof/>
            <w:webHidden/>
          </w:rPr>
          <w:tab/>
        </w:r>
        <w:r w:rsidR="001D5FB8">
          <w:rPr>
            <w:noProof/>
            <w:webHidden/>
          </w:rPr>
          <w:fldChar w:fldCharType="begin"/>
        </w:r>
        <w:r w:rsidR="001D5FB8">
          <w:rPr>
            <w:noProof/>
            <w:webHidden/>
          </w:rPr>
          <w:instrText xml:space="preserve"> PAGEREF _Toc80214653 \h </w:instrText>
        </w:r>
        <w:r w:rsidR="001D5FB8">
          <w:rPr>
            <w:noProof/>
            <w:webHidden/>
          </w:rPr>
        </w:r>
        <w:r w:rsidR="001D5FB8">
          <w:rPr>
            <w:noProof/>
            <w:webHidden/>
          </w:rPr>
          <w:fldChar w:fldCharType="separate"/>
        </w:r>
        <w:r>
          <w:rPr>
            <w:noProof/>
            <w:webHidden/>
          </w:rPr>
          <w:t>5</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54" w:history="1">
        <w:r w:rsidR="001D5FB8" w:rsidRPr="00610363">
          <w:rPr>
            <w:rStyle w:val="Hyperlink"/>
            <w:noProof/>
          </w:rPr>
          <w:t>Burr hole cover</w:t>
        </w:r>
        <w:r w:rsidR="001D5FB8">
          <w:rPr>
            <w:noProof/>
            <w:webHidden/>
          </w:rPr>
          <w:tab/>
        </w:r>
        <w:r w:rsidR="001D5FB8">
          <w:rPr>
            <w:noProof/>
            <w:webHidden/>
          </w:rPr>
          <w:fldChar w:fldCharType="begin"/>
        </w:r>
        <w:r w:rsidR="001D5FB8">
          <w:rPr>
            <w:noProof/>
            <w:webHidden/>
          </w:rPr>
          <w:instrText xml:space="preserve"> PAGEREF _Toc80214654 \h </w:instrText>
        </w:r>
        <w:r w:rsidR="001D5FB8">
          <w:rPr>
            <w:noProof/>
            <w:webHidden/>
          </w:rPr>
        </w:r>
        <w:r w:rsidR="001D5FB8">
          <w:rPr>
            <w:noProof/>
            <w:webHidden/>
          </w:rPr>
          <w:fldChar w:fldCharType="separate"/>
        </w:r>
        <w:r>
          <w:rPr>
            <w:noProof/>
            <w:webHidden/>
          </w:rPr>
          <w:t>6</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55" w:history="1">
        <w:r w:rsidR="001D5FB8" w:rsidRPr="00610363">
          <w:rPr>
            <w:rStyle w:val="Hyperlink"/>
            <w:noProof/>
          </w:rPr>
          <w:t>On imaging</w:t>
        </w:r>
        <w:r w:rsidR="001D5FB8">
          <w:rPr>
            <w:noProof/>
            <w:webHidden/>
          </w:rPr>
          <w:tab/>
        </w:r>
        <w:r w:rsidR="001D5FB8">
          <w:rPr>
            <w:noProof/>
            <w:webHidden/>
          </w:rPr>
          <w:fldChar w:fldCharType="begin"/>
        </w:r>
        <w:r w:rsidR="001D5FB8">
          <w:rPr>
            <w:noProof/>
            <w:webHidden/>
          </w:rPr>
          <w:instrText xml:space="preserve"> PAGEREF _Toc80214655 \h </w:instrText>
        </w:r>
        <w:r w:rsidR="001D5FB8">
          <w:rPr>
            <w:noProof/>
            <w:webHidden/>
          </w:rPr>
        </w:r>
        <w:r w:rsidR="001D5FB8">
          <w:rPr>
            <w:noProof/>
            <w:webHidden/>
          </w:rPr>
          <w:fldChar w:fldCharType="separate"/>
        </w:r>
        <w:r>
          <w:rPr>
            <w:noProof/>
            <w:webHidden/>
          </w:rPr>
          <w:t>6</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56" w:history="1">
        <w:r w:rsidR="001D5FB8" w:rsidRPr="00610363">
          <w:rPr>
            <w:rStyle w:val="Hyperlink"/>
            <w:noProof/>
          </w:rPr>
          <w:t>Preop counselling</w:t>
        </w:r>
        <w:r w:rsidR="001D5FB8">
          <w:rPr>
            <w:noProof/>
            <w:webHidden/>
          </w:rPr>
          <w:tab/>
        </w:r>
        <w:r w:rsidR="001D5FB8">
          <w:rPr>
            <w:noProof/>
            <w:webHidden/>
          </w:rPr>
          <w:fldChar w:fldCharType="begin"/>
        </w:r>
        <w:r w:rsidR="001D5FB8">
          <w:rPr>
            <w:noProof/>
            <w:webHidden/>
          </w:rPr>
          <w:instrText xml:space="preserve"> PAGEREF _Toc80214656 \h </w:instrText>
        </w:r>
        <w:r w:rsidR="001D5FB8">
          <w:rPr>
            <w:noProof/>
            <w:webHidden/>
          </w:rPr>
        </w:r>
        <w:r w:rsidR="001D5FB8">
          <w:rPr>
            <w:noProof/>
            <w:webHidden/>
          </w:rPr>
          <w:fldChar w:fldCharType="separate"/>
        </w:r>
        <w:r>
          <w:rPr>
            <w:noProof/>
            <w:webHidden/>
          </w:rPr>
          <w:t>7</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57" w:history="1">
        <w:r w:rsidR="001D5FB8" w:rsidRPr="00610363">
          <w:rPr>
            <w:rStyle w:val="Hyperlink"/>
            <w:noProof/>
          </w:rPr>
          <w:t>Strategies</w:t>
        </w:r>
        <w:r w:rsidR="001D5FB8">
          <w:rPr>
            <w:noProof/>
            <w:webHidden/>
          </w:rPr>
          <w:tab/>
        </w:r>
        <w:r w:rsidR="001D5FB8">
          <w:rPr>
            <w:noProof/>
            <w:webHidden/>
          </w:rPr>
          <w:fldChar w:fldCharType="begin"/>
        </w:r>
        <w:r w:rsidR="001D5FB8">
          <w:rPr>
            <w:noProof/>
            <w:webHidden/>
          </w:rPr>
          <w:instrText xml:space="preserve"> PAGEREF _Toc80214657 \h </w:instrText>
        </w:r>
        <w:r w:rsidR="001D5FB8">
          <w:rPr>
            <w:noProof/>
            <w:webHidden/>
          </w:rPr>
        </w:r>
        <w:r w:rsidR="001D5FB8">
          <w:rPr>
            <w:noProof/>
            <w:webHidden/>
          </w:rPr>
          <w:fldChar w:fldCharType="separate"/>
        </w:r>
        <w:r>
          <w:rPr>
            <w:noProof/>
            <w:webHidden/>
          </w:rPr>
          <w:t>7</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58" w:history="1">
        <w:r w:rsidR="001D5FB8" w:rsidRPr="00610363">
          <w:rPr>
            <w:rStyle w:val="Hyperlink"/>
            <w:noProof/>
          </w:rPr>
          <w:t>EcoG via RNS</w:t>
        </w:r>
        <w:r w:rsidR="001D5FB8">
          <w:rPr>
            <w:noProof/>
            <w:webHidden/>
          </w:rPr>
          <w:tab/>
        </w:r>
        <w:r w:rsidR="001D5FB8">
          <w:rPr>
            <w:noProof/>
            <w:webHidden/>
          </w:rPr>
          <w:fldChar w:fldCharType="begin"/>
        </w:r>
        <w:r w:rsidR="001D5FB8">
          <w:rPr>
            <w:noProof/>
            <w:webHidden/>
          </w:rPr>
          <w:instrText xml:space="preserve"> PAGEREF _Toc80214658 \h </w:instrText>
        </w:r>
        <w:r w:rsidR="001D5FB8">
          <w:rPr>
            <w:noProof/>
            <w:webHidden/>
          </w:rPr>
        </w:r>
        <w:r w:rsidR="001D5FB8">
          <w:rPr>
            <w:noProof/>
            <w:webHidden/>
          </w:rPr>
          <w:fldChar w:fldCharType="separate"/>
        </w:r>
        <w:r>
          <w:rPr>
            <w:noProof/>
            <w:webHidden/>
          </w:rPr>
          <w:t>7</w:t>
        </w:r>
        <w:r w:rsidR="001D5FB8">
          <w:rPr>
            <w:noProof/>
            <w:webHidden/>
          </w:rPr>
          <w:fldChar w:fldCharType="end"/>
        </w:r>
      </w:hyperlink>
    </w:p>
    <w:p w:rsidR="001D5FB8" w:rsidRDefault="00995790">
      <w:pPr>
        <w:pStyle w:val="TOC2"/>
        <w:tabs>
          <w:tab w:val="right" w:leader="dot" w:pos="10245"/>
        </w:tabs>
        <w:rPr>
          <w:rFonts w:asciiTheme="minorHAnsi" w:eastAsiaTheme="minorEastAsia" w:hAnsiTheme="minorHAnsi" w:cstheme="minorBidi"/>
          <w:smallCaps w:val="0"/>
          <w:noProof/>
          <w:sz w:val="22"/>
          <w:szCs w:val="22"/>
        </w:rPr>
      </w:pPr>
      <w:hyperlink w:anchor="_Toc80214659" w:history="1">
        <w:r w:rsidR="001D5FB8" w:rsidRPr="00610363">
          <w:rPr>
            <w:rStyle w:val="Hyperlink"/>
            <w:noProof/>
          </w:rPr>
          <w:t>Neocortical Broad Onsets</w:t>
        </w:r>
        <w:r w:rsidR="001D5FB8">
          <w:rPr>
            <w:noProof/>
            <w:webHidden/>
          </w:rPr>
          <w:tab/>
        </w:r>
        <w:r w:rsidR="001D5FB8">
          <w:rPr>
            <w:noProof/>
            <w:webHidden/>
          </w:rPr>
          <w:fldChar w:fldCharType="begin"/>
        </w:r>
        <w:r w:rsidR="001D5FB8">
          <w:rPr>
            <w:noProof/>
            <w:webHidden/>
          </w:rPr>
          <w:instrText xml:space="preserve"> PAGEREF _Toc80214659 \h </w:instrText>
        </w:r>
        <w:r w:rsidR="001D5FB8">
          <w:rPr>
            <w:noProof/>
            <w:webHidden/>
          </w:rPr>
        </w:r>
        <w:r w:rsidR="001D5FB8">
          <w:rPr>
            <w:noProof/>
            <w:webHidden/>
          </w:rPr>
          <w:fldChar w:fldCharType="separate"/>
        </w:r>
        <w:r>
          <w:rPr>
            <w:noProof/>
            <w:webHidden/>
          </w:rPr>
          <w:t>7</w:t>
        </w:r>
        <w:r w:rsidR="001D5FB8">
          <w:rPr>
            <w:noProof/>
            <w:webHidden/>
          </w:rPr>
          <w:fldChar w:fldCharType="end"/>
        </w:r>
      </w:hyperlink>
    </w:p>
    <w:p w:rsidR="001D5FB8" w:rsidRDefault="00995790">
      <w:pPr>
        <w:pStyle w:val="TOC2"/>
        <w:tabs>
          <w:tab w:val="right" w:leader="dot" w:pos="10245"/>
        </w:tabs>
        <w:rPr>
          <w:rFonts w:asciiTheme="minorHAnsi" w:eastAsiaTheme="minorEastAsia" w:hAnsiTheme="minorHAnsi" w:cstheme="minorBidi"/>
          <w:smallCaps w:val="0"/>
          <w:noProof/>
          <w:sz w:val="22"/>
          <w:szCs w:val="22"/>
        </w:rPr>
      </w:pPr>
      <w:hyperlink w:anchor="_Toc80214660" w:history="1">
        <w:r w:rsidR="001D5FB8" w:rsidRPr="00610363">
          <w:rPr>
            <w:rStyle w:val="Hyperlink"/>
            <w:noProof/>
          </w:rPr>
          <w:t>Concurrent Partial resection + RNS</w:t>
        </w:r>
        <w:r w:rsidR="001D5FB8">
          <w:rPr>
            <w:noProof/>
            <w:webHidden/>
          </w:rPr>
          <w:tab/>
        </w:r>
        <w:r w:rsidR="001D5FB8">
          <w:rPr>
            <w:noProof/>
            <w:webHidden/>
          </w:rPr>
          <w:fldChar w:fldCharType="begin"/>
        </w:r>
        <w:r w:rsidR="001D5FB8">
          <w:rPr>
            <w:noProof/>
            <w:webHidden/>
          </w:rPr>
          <w:instrText xml:space="preserve"> PAGEREF _Toc80214660 \h </w:instrText>
        </w:r>
        <w:r w:rsidR="001D5FB8">
          <w:rPr>
            <w:noProof/>
            <w:webHidden/>
          </w:rPr>
        </w:r>
        <w:r w:rsidR="001D5FB8">
          <w:rPr>
            <w:noProof/>
            <w:webHidden/>
          </w:rPr>
          <w:fldChar w:fldCharType="separate"/>
        </w:r>
        <w:r>
          <w:rPr>
            <w:noProof/>
            <w:webHidden/>
          </w:rPr>
          <w:t>10</w:t>
        </w:r>
        <w:r w:rsidR="001D5FB8">
          <w:rPr>
            <w:noProof/>
            <w:webHidden/>
          </w:rPr>
          <w:fldChar w:fldCharType="end"/>
        </w:r>
      </w:hyperlink>
    </w:p>
    <w:p w:rsidR="001D5FB8" w:rsidRDefault="00995790">
      <w:pPr>
        <w:pStyle w:val="TOC2"/>
        <w:tabs>
          <w:tab w:val="right" w:leader="dot" w:pos="10245"/>
        </w:tabs>
        <w:rPr>
          <w:rFonts w:asciiTheme="minorHAnsi" w:eastAsiaTheme="minorEastAsia" w:hAnsiTheme="minorHAnsi" w:cstheme="minorBidi"/>
          <w:smallCaps w:val="0"/>
          <w:noProof/>
          <w:sz w:val="22"/>
          <w:szCs w:val="22"/>
        </w:rPr>
      </w:pPr>
      <w:hyperlink w:anchor="_Toc80214661" w:history="1">
        <w:r w:rsidR="001D5FB8" w:rsidRPr="00610363">
          <w:rPr>
            <w:rStyle w:val="Hyperlink"/>
            <w:noProof/>
          </w:rPr>
          <w:t>Bilateral Mesial Temporal Lobe Epilepsy</w:t>
        </w:r>
        <w:r w:rsidR="001D5FB8">
          <w:rPr>
            <w:noProof/>
            <w:webHidden/>
          </w:rPr>
          <w:tab/>
        </w:r>
        <w:r w:rsidR="001D5FB8">
          <w:rPr>
            <w:noProof/>
            <w:webHidden/>
          </w:rPr>
          <w:fldChar w:fldCharType="begin"/>
        </w:r>
        <w:r w:rsidR="001D5FB8">
          <w:rPr>
            <w:noProof/>
            <w:webHidden/>
          </w:rPr>
          <w:instrText xml:space="preserve"> PAGEREF _Toc80214661 \h </w:instrText>
        </w:r>
        <w:r w:rsidR="001D5FB8">
          <w:rPr>
            <w:noProof/>
            <w:webHidden/>
          </w:rPr>
        </w:r>
        <w:r w:rsidR="001D5FB8">
          <w:rPr>
            <w:noProof/>
            <w:webHidden/>
          </w:rPr>
          <w:fldChar w:fldCharType="separate"/>
        </w:r>
        <w:r>
          <w:rPr>
            <w:noProof/>
            <w:webHidden/>
          </w:rPr>
          <w:t>11</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62" w:history="1">
        <w:r w:rsidR="001D5FB8" w:rsidRPr="00610363">
          <w:rPr>
            <w:rStyle w:val="Hyperlink"/>
            <w:noProof/>
          </w:rPr>
          <w:t>Procedure – Depth Electrode implantation</w:t>
        </w:r>
        <w:r w:rsidR="001D5FB8">
          <w:rPr>
            <w:noProof/>
            <w:webHidden/>
          </w:rPr>
          <w:tab/>
        </w:r>
        <w:r w:rsidR="001D5FB8">
          <w:rPr>
            <w:noProof/>
            <w:webHidden/>
          </w:rPr>
          <w:fldChar w:fldCharType="begin"/>
        </w:r>
        <w:r w:rsidR="001D5FB8">
          <w:rPr>
            <w:noProof/>
            <w:webHidden/>
          </w:rPr>
          <w:instrText xml:space="preserve"> PAGEREF _Toc80214662 \h </w:instrText>
        </w:r>
        <w:r w:rsidR="001D5FB8">
          <w:rPr>
            <w:noProof/>
            <w:webHidden/>
          </w:rPr>
        </w:r>
        <w:r w:rsidR="001D5FB8">
          <w:rPr>
            <w:noProof/>
            <w:webHidden/>
          </w:rPr>
          <w:fldChar w:fldCharType="separate"/>
        </w:r>
        <w:r>
          <w:rPr>
            <w:noProof/>
            <w:webHidden/>
          </w:rPr>
          <w:t>13</w:t>
        </w:r>
        <w:r w:rsidR="001D5FB8">
          <w:rPr>
            <w:noProof/>
            <w:webHidden/>
          </w:rPr>
          <w:fldChar w:fldCharType="end"/>
        </w:r>
      </w:hyperlink>
    </w:p>
    <w:p w:rsidR="001D5FB8" w:rsidRDefault="00995790">
      <w:pPr>
        <w:pStyle w:val="TOC2"/>
        <w:tabs>
          <w:tab w:val="right" w:leader="dot" w:pos="10245"/>
        </w:tabs>
        <w:rPr>
          <w:rFonts w:asciiTheme="minorHAnsi" w:eastAsiaTheme="minorEastAsia" w:hAnsiTheme="minorHAnsi" w:cstheme="minorBidi"/>
          <w:smallCaps w:val="0"/>
          <w:noProof/>
          <w:sz w:val="22"/>
          <w:szCs w:val="22"/>
        </w:rPr>
      </w:pPr>
      <w:hyperlink w:anchor="_Toc80214663" w:history="1">
        <w:r w:rsidR="001D5FB8" w:rsidRPr="00610363">
          <w:rPr>
            <w:rStyle w:val="Hyperlink"/>
            <w:noProof/>
          </w:rPr>
          <w:t>Hippocampal depth</w:t>
        </w:r>
        <w:r w:rsidR="001D5FB8">
          <w:rPr>
            <w:noProof/>
            <w:webHidden/>
          </w:rPr>
          <w:tab/>
        </w:r>
        <w:r w:rsidR="001D5FB8">
          <w:rPr>
            <w:noProof/>
            <w:webHidden/>
          </w:rPr>
          <w:fldChar w:fldCharType="begin"/>
        </w:r>
        <w:r w:rsidR="001D5FB8">
          <w:rPr>
            <w:noProof/>
            <w:webHidden/>
          </w:rPr>
          <w:instrText xml:space="preserve"> PAGEREF _Toc80214663 \h </w:instrText>
        </w:r>
        <w:r w:rsidR="001D5FB8">
          <w:rPr>
            <w:noProof/>
            <w:webHidden/>
          </w:rPr>
        </w:r>
        <w:r w:rsidR="001D5FB8">
          <w:rPr>
            <w:noProof/>
            <w:webHidden/>
          </w:rPr>
          <w:fldChar w:fldCharType="separate"/>
        </w:r>
        <w:r>
          <w:rPr>
            <w:noProof/>
            <w:webHidden/>
          </w:rPr>
          <w:t>13</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64" w:history="1">
        <w:r w:rsidR="001D5FB8" w:rsidRPr="00610363">
          <w:rPr>
            <w:rStyle w:val="Hyperlink"/>
            <w:noProof/>
          </w:rPr>
          <w:t>Procedure - Device Implantation</w:t>
        </w:r>
        <w:r w:rsidR="001D5FB8">
          <w:rPr>
            <w:noProof/>
            <w:webHidden/>
          </w:rPr>
          <w:tab/>
        </w:r>
        <w:r w:rsidR="001D5FB8">
          <w:rPr>
            <w:noProof/>
            <w:webHidden/>
          </w:rPr>
          <w:fldChar w:fldCharType="begin"/>
        </w:r>
        <w:r w:rsidR="001D5FB8">
          <w:rPr>
            <w:noProof/>
            <w:webHidden/>
          </w:rPr>
          <w:instrText xml:space="preserve"> PAGEREF _Toc80214664 \h </w:instrText>
        </w:r>
        <w:r w:rsidR="001D5FB8">
          <w:rPr>
            <w:noProof/>
            <w:webHidden/>
          </w:rPr>
        </w:r>
        <w:r w:rsidR="001D5FB8">
          <w:rPr>
            <w:noProof/>
            <w:webHidden/>
          </w:rPr>
          <w:fldChar w:fldCharType="separate"/>
        </w:r>
        <w:r>
          <w:rPr>
            <w:noProof/>
            <w:webHidden/>
          </w:rPr>
          <w:t>17</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65" w:history="1">
        <w:r w:rsidR="001D5FB8" w:rsidRPr="00610363">
          <w:rPr>
            <w:rStyle w:val="Hyperlink"/>
            <w:noProof/>
          </w:rPr>
          <w:t>Craniectomy</w:t>
        </w:r>
        <w:r w:rsidR="001D5FB8">
          <w:rPr>
            <w:noProof/>
            <w:webHidden/>
          </w:rPr>
          <w:tab/>
        </w:r>
        <w:r w:rsidR="001D5FB8">
          <w:rPr>
            <w:noProof/>
            <w:webHidden/>
          </w:rPr>
          <w:fldChar w:fldCharType="begin"/>
        </w:r>
        <w:r w:rsidR="001D5FB8">
          <w:rPr>
            <w:noProof/>
            <w:webHidden/>
          </w:rPr>
          <w:instrText xml:space="preserve"> PAGEREF _Toc80214665 \h </w:instrText>
        </w:r>
        <w:r w:rsidR="001D5FB8">
          <w:rPr>
            <w:noProof/>
            <w:webHidden/>
          </w:rPr>
        </w:r>
        <w:r w:rsidR="001D5FB8">
          <w:rPr>
            <w:noProof/>
            <w:webHidden/>
          </w:rPr>
          <w:fldChar w:fldCharType="separate"/>
        </w:r>
        <w:r>
          <w:rPr>
            <w:noProof/>
            <w:webHidden/>
          </w:rPr>
          <w:t>17</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66" w:history="1">
        <w:r w:rsidR="001D5FB8" w:rsidRPr="00610363">
          <w:rPr>
            <w:rStyle w:val="Hyperlink"/>
            <w:noProof/>
          </w:rPr>
          <w:t>Leads</w:t>
        </w:r>
        <w:r w:rsidR="001D5FB8">
          <w:rPr>
            <w:noProof/>
            <w:webHidden/>
          </w:rPr>
          <w:tab/>
        </w:r>
        <w:r w:rsidR="001D5FB8">
          <w:rPr>
            <w:noProof/>
            <w:webHidden/>
          </w:rPr>
          <w:fldChar w:fldCharType="begin"/>
        </w:r>
        <w:r w:rsidR="001D5FB8">
          <w:rPr>
            <w:noProof/>
            <w:webHidden/>
          </w:rPr>
          <w:instrText xml:space="preserve"> PAGEREF _Toc80214666 \h </w:instrText>
        </w:r>
        <w:r w:rsidR="001D5FB8">
          <w:rPr>
            <w:noProof/>
            <w:webHidden/>
          </w:rPr>
        </w:r>
        <w:r w:rsidR="001D5FB8">
          <w:rPr>
            <w:noProof/>
            <w:webHidden/>
          </w:rPr>
          <w:fldChar w:fldCharType="separate"/>
        </w:r>
        <w:r>
          <w:rPr>
            <w:noProof/>
            <w:webHidden/>
          </w:rPr>
          <w:t>17</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67" w:history="1">
        <w:r w:rsidR="001D5FB8" w:rsidRPr="00610363">
          <w:rPr>
            <w:rStyle w:val="Hyperlink"/>
            <w:noProof/>
          </w:rPr>
          <w:t>Procedure - Battery Replacement</w:t>
        </w:r>
        <w:r w:rsidR="001D5FB8">
          <w:rPr>
            <w:noProof/>
            <w:webHidden/>
          </w:rPr>
          <w:tab/>
        </w:r>
        <w:r w:rsidR="001D5FB8">
          <w:rPr>
            <w:noProof/>
            <w:webHidden/>
          </w:rPr>
          <w:fldChar w:fldCharType="begin"/>
        </w:r>
        <w:r w:rsidR="001D5FB8">
          <w:rPr>
            <w:noProof/>
            <w:webHidden/>
          </w:rPr>
          <w:instrText xml:space="preserve"> PAGEREF _Toc80214667 \h </w:instrText>
        </w:r>
        <w:r w:rsidR="001D5FB8">
          <w:rPr>
            <w:noProof/>
            <w:webHidden/>
          </w:rPr>
        </w:r>
        <w:r w:rsidR="001D5FB8">
          <w:rPr>
            <w:noProof/>
            <w:webHidden/>
          </w:rPr>
          <w:fldChar w:fldCharType="separate"/>
        </w:r>
        <w:r>
          <w:rPr>
            <w:noProof/>
            <w:webHidden/>
          </w:rPr>
          <w:t>18</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68" w:history="1">
        <w:r w:rsidR="001D5FB8" w:rsidRPr="00610363">
          <w:rPr>
            <w:rStyle w:val="Hyperlink"/>
            <w:noProof/>
          </w:rPr>
          <w:t>Battery charge level</w:t>
        </w:r>
        <w:r w:rsidR="001D5FB8">
          <w:rPr>
            <w:noProof/>
            <w:webHidden/>
          </w:rPr>
          <w:tab/>
        </w:r>
        <w:r w:rsidR="001D5FB8">
          <w:rPr>
            <w:noProof/>
            <w:webHidden/>
          </w:rPr>
          <w:fldChar w:fldCharType="begin"/>
        </w:r>
        <w:r w:rsidR="001D5FB8">
          <w:rPr>
            <w:noProof/>
            <w:webHidden/>
          </w:rPr>
          <w:instrText xml:space="preserve"> PAGEREF _Toc80214668 \h </w:instrText>
        </w:r>
        <w:r w:rsidR="001D5FB8">
          <w:rPr>
            <w:noProof/>
            <w:webHidden/>
          </w:rPr>
        </w:r>
        <w:r w:rsidR="001D5FB8">
          <w:rPr>
            <w:noProof/>
            <w:webHidden/>
          </w:rPr>
          <w:fldChar w:fldCharType="separate"/>
        </w:r>
        <w:r>
          <w:rPr>
            <w:noProof/>
            <w:webHidden/>
          </w:rPr>
          <w:t>18</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69" w:history="1">
        <w:r w:rsidR="001D5FB8" w:rsidRPr="00610363">
          <w:rPr>
            <w:rStyle w:val="Hyperlink"/>
            <w:noProof/>
          </w:rPr>
          <w:t>Procedure - Explantation</w:t>
        </w:r>
        <w:r w:rsidR="001D5FB8">
          <w:rPr>
            <w:noProof/>
            <w:webHidden/>
          </w:rPr>
          <w:tab/>
        </w:r>
        <w:r w:rsidR="001D5FB8">
          <w:rPr>
            <w:noProof/>
            <w:webHidden/>
          </w:rPr>
          <w:fldChar w:fldCharType="begin"/>
        </w:r>
        <w:r w:rsidR="001D5FB8">
          <w:rPr>
            <w:noProof/>
            <w:webHidden/>
          </w:rPr>
          <w:instrText xml:space="preserve"> PAGEREF _Toc80214669 \h </w:instrText>
        </w:r>
        <w:r w:rsidR="001D5FB8">
          <w:rPr>
            <w:noProof/>
            <w:webHidden/>
          </w:rPr>
        </w:r>
        <w:r w:rsidR="001D5FB8">
          <w:rPr>
            <w:noProof/>
            <w:webHidden/>
          </w:rPr>
          <w:fldChar w:fldCharType="separate"/>
        </w:r>
        <w:r>
          <w:rPr>
            <w:noProof/>
            <w:webHidden/>
          </w:rPr>
          <w:t>18</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70" w:history="1">
        <w:r w:rsidR="001D5FB8" w:rsidRPr="00610363">
          <w:rPr>
            <w:rStyle w:val="Hyperlink"/>
            <w:noProof/>
          </w:rPr>
          <w:t>Complications</w:t>
        </w:r>
        <w:r w:rsidR="001D5FB8">
          <w:rPr>
            <w:noProof/>
            <w:webHidden/>
          </w:rPr>
          <w:tab/>
        </w:r>
        <w:r w:rsidR="001D5FB8">
          <w:rPr>
            <w:noProof/>
            <w:webHidden/>
          </w:rPr>
          <w:fldChar w:fldCharType="begin"/>
        </w:r>
        <w:r w:rsidR="001D5FB8">
          <w:rPr>
            <w:noProof/>
            <w:webHidden/>
          </w:rPr>
          <w:instrText xml:space="preserve"> PAGEREF _Toc80214670 \h </w:instrText>
        </w:r>
        <w:r w:rsidR="001D5FB8">
          <w:rPr>
            <w:noProof/>
            <w:webHidden/>
          </w:rPr>
        </w:r>
        <w:r w:rsidR="001D5FB8">
          <w:rPr>
            <w:noProof/>
            <w:webHidden/>
          </w:rPr>
          <w:fldChar w:fldCharType="separate"/>
        </w:r>
        <w:r>
          <w:rPr>
            <w:noProof/>
            <w:webHidden/>
          </w:rPr>
          <w:t>18</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71" w:history="1">
        <w:r w:rsidR="001D5FB8" w:rsidRPr="00610363">
          <w:rPr>
            <w:rStyle w:val="Hyperlink"/>
            <w:noProof/>
          </w:rPr>
          <w:t>Postoperatively</w:t>
        </w:r>
        <w:r w:rsidR="001D5FB8">
          <w:rPr>
            <w:noProof/>
            <w:webHidden/>
          </w:rPr>
          <w:tab/>
        </w:r>
        <w:r w:rsidR="001D5FB8">
          <w:rPr>
            <w:noProof/>
            <w:webHidden/>
          </w:rPr>
          <w:fldChar w:fldCharType="begin"/>
        </w:r>
        <w:r w:rsidR="001D5FB8">
          <w:rPr>
            <w:noProof/>
            <w:webHidden/>
          </w:rPr>
          <w:instrText xml:space="preserve"> PAGEREF _Toc80214671 \h </w:instrText>
        </w:r>
        <w:r w:rsidR="001D5FB8">
          <w:rPr>
            <w:noProof/>
            <w:webHidden/>
          </w:rPr>
        </w:r>
        <w:r w:rsidR="001D5FB8">
          <w:rPr>
            <w:noProof/>
            <w:webHidden/>
          </w:rPr>
          <w:fldChar w:fldCharType="separate"/>
        </w:r>
        <w:r>
          <w:rPr>
            <w:noProof/>
            <w:webHidden/>
          </w:rPr>
          <w:t>18</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72" w:history="1">
        <w:r w:rsidR="001D5FB8" w:rsidRPr="00610363">
          <w:rPr>
            <w:rStyle w:val="Hyperlink"/>
            <w:noProof/>
          </w:rPr>
          <w:t>MRI</w:t>
        </w:r>
        <w:r w:rsidR="001D5FB8">
          <w:rPr>
            <w:noProof/>
            <w:webHidden/>
          </w:rPr>
          <w:tab/>
        </w:r>
        <w:r w:rsidR="001D5FB8">
          <w:rPr>
            <w:noProof/>
            <w:webHidden/>
          </w:rPr>
          <w:fldChar w:fldCharType="begin"/>
        </w:r>
        <w:r w:rsidR="001D5FB8">
          <w:rPr>
            <w:noProof/>
            <w:webHidden/>
          </w:rPr>
          <w:instrText xml:space="preserve"> PAGEREF _Toc80214672 \h </w:instrText>
        </w:r>
        <w:r w:rsidR="001D5FB8">
          <w:rPr>
            <w:noProof/>
            <w:webHidden/>
          </w:rPr>
        </w:r>
        <w:r w:rsidR="001D5FB8">
          <w:rPr>
            <w:noProof/>
            <w:webHidden/>
          </w:rPr>
          <w:fldChar w:fldCharType="separate"/>
        </w:r>
        <w:r>
          <w:rPr>
            <w:noProof/>
            <w:webHidden/>
          </w:rPr>
          <w:t>18</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73" w:history="1">
        <w:r w:rsidR="001D5FB8" w:rsidRPr="00610363">
          <w:rPr>
            <w:rStyle w:val="Hyperlink"/>
            <w:noProof/>
          </w:rPr>
          <w:t>Contraindicated procedures</w:t>
        </w:r>
        <w:r w:rsidR="001D5FB8">
          <w:rPr>
            <w:noProof/>
            <w:webHidden/>
          </w:rPr>
          <w:tab/>
        </w:r>
        <w:r w:rsidR="001D5FB8">
          <w:rPr>
            <w:noProof/>
            <w:webHidden/>
          </w:rPr>
          <w:fldChar w:fldCharType="begin"/>
        </w:r>
        <w:r w:rsidR="001D5FB8">
          <w:rPr>
            <w:noProof/>
            <w:webHidden/>
          </w:rPr>
          <w:instrText xml:space="preserve"> PAGEREF _Toc80214673 \h </w:instrText>
        </w:r>
        <w:r w:rsidR="001D5FB8">
          <w:rPr>
            <w:noProof/>
            <w:webHidden/>
          </w:rPr>
        </w:r>
        <w:r w:rsidR="001D5FB8">
          <w:rPr>
            <w:noProof/>
            <w:webHidden/>
          </w:rPr>
          <w:fldChar w:fldCharType="separate"/>
        </w:r>
        <w:r>
          <w:rPr>
            <w:noProof/>
            <w:webHidden/>
          </w:rPr>
          <w:t>19</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74" w:history="1">
        <w:r w:rsidR="001D5FB8" w:rsidRPr="00610363">
          <w:rPr>
            <w:rStyle w:val="Hyperlink"/>
            <w:noProof/>
          </w:rPr>
          <w:t>Analysis &amp; Programming</w:t>
        </w:r>
        <w:r w:rsidR="001D5FB8">
          <w:rPr>
            <w:noProof/>
            <w:webHidden/>
          </w:rPr>
          <w:tab/>
        </w:r>
        <w:r w:rsidR="001D5FB8">
          <w:rPr>
            <w:noProof/>
            <w:webHidden/>
          </w:rPr>
          <w:fldChar w:fldCharType="begin"/>
        </w:r>
        <w:r w:rsidR="001D5FB8">
          <w:rPr>
            <w:noProof/>
            <w:webHidden/>
          </w:rPr>
          <w:instrText xml:space="preserve"> PAGEREF _Toc80214674 \h </w:instrText>
        </w:r>
        <w:r w:rsidR="001D5FB8">
          <w:rPr>
            <w:noProof/>
            <w:webHidden/>
          </w:rPr>
        </w:r>
        <w:r w:rsidR="001D5FB8">
          <w:rPr>
            <w:noProof/>
            <w:webHidden/>
          </w:rPr>
          <w:fldChar w:fldCharType="separate"/>
        </w:r>
        <w:r>
          <w:rPr>
            <w:noProof/>
            <w:webHidden/>
          </w:rPr>
          <w:t>20</w:t>
        </w:r>
        <w:r w:rsidR="001D5FB8">
          <w:rPr>
            <w:noProof/>
            <w:webHidden/>
          </w:rPr>
          <w:fldChar w:fldCharType="end"/>
        </w:r>
      </w:hyperlink>
    </w:p>
    <w:p w:rsidR="001D5FB8" w:rsidRDefault="00995790">
      <w:pPr>
        <w:pStyle w:val="TOC2"/>
        <w:tabs>
          <w:tab w:val="right" w:leader="dot" w:pos="10245"/>
        </w:tabs>
        <w:rPr>
          <w:rFonts w:asciiTheme="minorHAnsi" w:eastAsiaTheme="minorEastAsia" w:hAnsiTheme="minorHAnsi" w:cstheme="minorBidi"/>
          <w:smallCaps w:val="0"/>
          <w:noProof/>
          <w:sz w:val="22"/>
          <w:szCs w:val="22"/>
        </w:rPr>
      </w:pPr>
      <w:hyperlink w:anchor="_Toc80214675" w:history="1">
        <w:r w:rsidR="001D5FB8" w:rsidRPr="00610363">
          <w:rPr>
            <w:rStyle w:val="Hyperlink"/>
            <w:noProof/>
          </w:rPr>
          <w:t>Detections</w:t>
        </w:r>
        <w:r w:rsidR="001D5FB8">
          <w:rPr>
            <w:noProof/>
            <w:webHidden/>
          </w:rPr>
          <w:tab/>
        </w:r>
        <w:r w:rsidR="001D5FB8">
          <w:rPr>
            <w:noProof/>
            <w:webHidden/>
          </w:rPr>
          <w:fldChar w:fldCharType="begin"/>
        </w:r>
        <w:r w:rsidR="001D5FB8">
          <w:rPr>
            <w:noProof/>
            <w:webHidden/>
          </w:rPr>
          <w:instrText xml:space="preserve"> PAGEREF _Toc80214675 \h </w:instrText>
        </w:r>
        <w:r w:rsidR="001D5FB8">
          <w:rPr>
            <w:noProof/>
            <w:webHidden/>
          </w:rPr>
        </w:r>
        <w:r w:rsidR="001D5FB8">
          <w:rPr>
            <w:noProof/>
            <w:webHidden/>
          </w:rPr>
          <w:fldChar w:fldCharType="separate"/>
        </w:r>
        <w:r>
          <w:rPr>
            <w:noProof/>
            <w:webHidden/>
          </w:rPr>
          <w:t>21</w:t>
        </w:r>
        <w:r w:rsidR="001D5FB8">
          <w:rPr>
            <w:noProof/>
            <w:webHidden/>
          </w:rPr>
          <w:fldChar w:fldCharType="end"/>
        </w:r>
      </w:hyperlink>
    </w:p>
    <w:p w:rsidR="001D5FB8" w:rsidRDefault="00995790">
      <w:pPr>
        <w:pStyle w:val="TOC2"/>
        <w:tabs>
          <w:tab w:val="right" w:leader="dot" w:pos="10245"/>
        </w:tabs>
        <w:rPr>
          <w:rFonts w:asciiTheme="minorHAnsi" w:eastAsiaTheme="minorEastAsia" w:hAnsiTheme="minorHAnsi" w:cstheme="minorBidi"/>
          <w:smallCaps w:val="0"/>
          <w:noProof/>
          <w:sz w:val="22"/>
          <w:szCs w:val="22"/>
        </w:rPr>
      </w:pPr>
      <w:hyperlink w:anchor="_Toc80214676" w:history="1">
        <w:r w:rsidR="001D5FB8" w:rsidRPr="00610363">
          <w:rPr>
            <w:rStyle w:val="Hyperlink"/>
            <w:noProof/>
          </w:rPr>
          <w:t>Stimulation</w:t>
        </w:r>
        <w:r w:rsidR="001D5FB8">
          <w:rPr>
            <w:noProof/>
            <w:webHidden/>
          </w:rPr>
          <w:tab/>
        </w:r>
        <w:r w:rsidR="001D5FB8">
          <w:rPr>
            <w:noProof/>
            <w:webHidden/>
          </w:rPr>
          <w:fldChar w:fldCharType="begin"/>
        </w:r>
        <w:r w:rsidR="001D5FB8">
          <w:rPr>
            <w:noProof/>
            <w:webHidden/>
          </w:rPr>
          <w:instrText xml:space="preserve"> PAGEREF _Toc80214676 \h </w:instrText>
        </w:r>
        <w:r w:rsidR="001D5FB8">
          <w:rPr>
            <w:noProof/>
            <w:webHidden/>
          </w:rPr>
        </w:r>
        <w:r w:rsidR="001D5FB8">
          <w:rPr>
            <w:noProof/>
            <w:webHidden/>
          </w:rPr>
          <w:fldChar w:fldCharType="separate"/>
        </w:r>
        <w:r>
          <w:rPr>
            <w:noProof/>
            <w:webHidden/>
          </w:rPr>
          <w:t>21</w:t>
        </w:r>
        <w:r w:rsidR="001D5FB8">
          <w:rPr>
            <w:noProof/>
            <w:webHidden/>
          </w:rPr>
          <w:fldChar w:fldCharType="end"/>
        </w:r>
      </w:hyperlink>
    </w:p>
    <w:p w:rsidR="001D5FB8" w:rsidRDefault="00995790">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80214677" w:history="1">
        <w:r w:rsidR="001D5FB8" w:rsidRPr="00610363">
          <w:rPr>
            <w:rStyle w:val="Hyperlink"/>
            <w:noProof/>
          </w:rPr>
          <w:t>Outcomes</w:t>
        </w:r>
        <w:r w:rsidR="001D5FB8">
          <w:rPr>
            <w:noProof/>
            <w:webHidden/>
          </w:rPr>
          <w:tab/>
        </w:r>
        <w:r w:rsidR="001D5FB8">
          <w:rPr>
            <w:noProof/>
            <w:webHidden/>
          </w:rPr>
          <w:fldChar w:fldCharType="begin"/>
        </w:r>
        <w:r w:rsidR="001D5FB8">
          <w:rPr>
            <w:noProof/>
            <w:webHidden/>
          </w:rPr>
          <w:instrText xml:space="preserve"> PAGEREF _Toc80214677 \h </w:instrText>
        </w:r>
        <w:r w:rsidR="001D5FB8">
          <w:rPr>
            <w:noProof/>
            <w:webHidden/>
          </w:rPr>
        </w:r>
        <w:r w:rsidR="001D5FB8">
          <w:rPr>
            <w:noProof/>
            <w:webHidden/>
          </w:rPr>
          <w:fldChar w:fldCharType="separate"/>
        </w:r>
        <w:r>
          <w:rPr>
            <w:noProof/>
            <w:webHidden/>
          </w:rPr>
          <w:t>22</w:t>
        </w:r>
        <w:r w:rsidR="001D5FB8">
          <w:rPr>
            <w:noProof/>
            <w:webHidden/>
          </w:rPr>
          <w:fldChar w:fldCharType="end"/>
        </w:r>
      </w:hyperlink>
    </w:p>
    <w:p w:rsidR="001D5FB8" w:rsidRDefault="00995790">
      <w:pPr>
        <w:pStyle w:val="TOC2"/>
        <w:tabs>
          <w:tab w:val="right" w:leader="dot" w:pos="10245"/>
        </w:tabs>
        <w:rPr>
          <w:rFonts w:asciiTheme="minorHAnsi" w:eastAsiaTheme="minorEastAsia" w:hAnsiTheme="minorHAnsi" w:cstheme="minorBidi"/>
          <w:smallCaps w:val="0"/>
          <w:noProof/>
          <w:sz w:val="22"/>
          <w:szCs w:val="22"/>
        </w:rPr>
      </w:pPr>
      <w:hyperlink w:anchor="_Toc80214678" w:history="1">
        <w:r w:rsidR="001D5FB8" w:rsidRPr="00610363">
          <w:rPr>
            <w:rStyle w:val="Hyperlink"/>
            <w:noProof/>
          </w:rPr>
          <w:t>Neuropsychological</w:t>
        </w:r>
        <w:r w:rsidR="001D5FB8">
          <w:rPr>
            <w:noProof/>
            <w:webHidden/>
          </w:rPr>
          <w:tab/>
        </w:r>
        <w:r w:rsidR="001D5FB8">
          <w:rPr>
            <w:noProof/>
            <w:webHidden/>
          </w:rPr>
          <w:fldChar w:fldCharType="begin"/>
        </w:r>
        <w:r w:rsidR="001D5FB8">
          <w:rPr>
            <w:noProof/>
            <w:webHidden/>
          </w:rPr>
          <w:instrText xml:space="preserve"> PAGEREF _Toc80214678 \h </w:instrText>
        </w:r>
        <w:r w:rsidR="001D5FB8">
          <w:rPr>
            <w:noProof/>
            <w:webHidden/>
          </w:rPr>
        </w:r>
        <w:r w:rsidR="001D5FB8">
          <w:rPr>
            <w:noProof/>
            <w:webHidden/>
          </w:rPr>
          <w:fldChar w:fldCharType="separate"/>
        </w:r>
        <w:r>
          <w:rPr>
            <w:noProof/>
            <w:webHidden/>
          </w:rPr>
          <w:t>22</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79" w:history="1">
        <w:r w:rsidR="001D5FB8" w:rsidRPr="00610363">
          <w:rPr>
            <w:rStyle w:val="Hyperlink"/>
            <w:noProof/>
          </w:rPr>
          <w:t>Quality of Life</w:t>
        </w:r>
        <w:r w:rsidR="001D5FB8">
          <w:rPr>
            <w:noProof/>
            <w:webHidden/>
          </w:rPr>
          <w:tab/>
        </w:r>
        <w:r w:rsidR="001D5FB8">
          <w:rPr>
            <w:noProof/>
            <w:webHidden/>
          </w:rPr>
          <w:fldChar w:fldCharType="begin"/>
        </w:r>
        <w:r w:rsidR="001D5FB8">
          <w:rPr>
            <w:noProof/>
            <w:webHidden/>
          </w:rPr>
          <w:instrText xml:space="preserve"> PAGEREF _Toc80214679 \h </w:instrText>
        </w:r>
        <w:r w:rsidR="001D5FB8">
          <w:rPr>
            <w:noProof/>
            <w:webHidden/>
          </w:rPr>
        </w:r>
        <w:r w:rsidR="001D5FB8">
          <w:rPr>
            <w:noProof/>
            <w:webHidden/>
          </w:rPr>
          <w:fldChar w:fldCharType="separate"/>
        </w:r>
        <w:r>
          <w:rPr>
            <w:noProof/>
            <w:webHidden/>
          </w:rPr>
          <w:t>23</w:t>
        </w:r>
        <w:r w:rsidR="001D5FB8">
          <w:rPr>
            <w:noProof/>
            <w:webHidden/>
          </w:rPr>
          <w:fldChar w:fldCharType="end"/>
        </w:r>
      </w:hyperlink>
    </w:p>
    <w:p w:rsidR="001D5FB8" w:rsidRDefault="00995790">
      <w:pPr>
        <w:pStyle w:val="TOC2"/>
        <w:tabs>
          <w:tab w:val="right" w:leader="dot" w:pos="10245"/>
        </w:tabs>
        <w:rPr>
          <w:rFonts w:asciiTheme="minorHAnsi" w:eastAsiaTheme="minorEastAsia" w:hAnsiTheme="minorHAnsi" w:cstheme="minorBidi"/>
          <w:smallCaps w:val="0"/>
          <w:noProof/>
          <w:sz w:val="22"/>
          <w:szCs w:val="22"/>
        </w:rPr>
      </w:pPr>
      <w:hyperlink w:anchor="_Toc80214680" w:history="1">
        <w:r w:rsidR="001D5FB8" w:rsidRPr="00610363">
          <w:rPr>
            <w:rStyle w:val="Hyperlink"/>
            <w:noProof/>
          </w:rPr>
          <w:t>Seizures</w:t>
        </w:r>
        <w:r w:rsidR="001D5FB8">
          <w:rPr>
            <w:noProof/>
            <w:webHidden/>
          </w:rPr>
          <w:tab/>
        </w:r>
        <w:r w:rsidR="001D5FB8">
          <w:rPr>
            <w:noProof/>
            <w:webHidden/>
          </w:rPr>
          <w:fldChar w:fldCharType="begin"/>
        </w:r>
        <w:r w:rsidR="001D5FB8">
          <w:rPr>
            <w:noProof/>
            <w:webHidden/>
          </w:rPr>
          <w:instrText xml:space="preserve"> PAGEREF _Toc80214680 \h </w:instrText>
        </w:r>
        <w:r w:rsidR="001D5FB8">
          <w:rPr>
            <w:noProof/>
            <w:webHidden/>
          </w:rPr>
        </w:r>
        <w:r w:rsidR="001D5FB8">
          <w:rPr>
            <w:noProof/>
            <w:webHidden/>
          </w:rPr>
          <w:fldChar w:fldCharType="separate"/>
        </w:r>
        <w:r>
          <w:rPr>
            <w:noProof/>
            <w:webHidden/>
          </w:rPr>
          <w:t>23</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81" w:history="1">
        <w:r w:rsidR="001D5FB8" w:rsidRPr="00610363">
          <w:rPr>
            <w:rStyle w:val="Hyperlink"/>
            <w:noProof/>
          </w:rPr>
          <w:t>Studies</w:t>
        </w:r>
        <w:r w:rsidR="001D5FB8">
          <w:rPr>
            <w:noProof/>
            <w:webHidden/>
          </w:rPr>
          <w:tab/>
        </w:r>
        <w:r w:rsidR="001D5FB8">
          <w:rPr>
            <w:noProof/>
            <w:webHidden/>
          </w:rPr>
          <w:fldChar w:fldCharType="begin"/>
        </w:r>
        <w:r w:rsidR="001D5FB8">
          <w:rPr>
            <w:noProof/>
            <w:webHidden/>
          </w:rPr>
          <w:instrText xml:space="preserve"> PAGEREF _Toc80214681 \h </w:instrText>
        </w:r>
        <w:r w:rsidR="001D5FB8">
          <w:rPr>
            <w:noProof/>
            <w:webHidden/>
          </w:rPr>
        </w:r>
        <w:r w:rsidR="001D5FB8">
          <w:rPr>
            <w:noProof/>
            <w:webHidden/>
          </w:rPr>
          <w:fldChar w:fldCharType="separate"/>
        </w:r>
        <w:r>
          <w:rPr>
            <w:noProof/>
            <w:webHidden/>
          </w:rPr>
          <w:t>24</w:t>
        </w:r>
        <w:r w:rsidR="001D5FB8">
          <w:rPr>
            <w:noProof/>
            <w:webHidden/>
          </w:rPr>
          <w:fldChar w:fldCharType="end"/>
        </w:r>
      </w:hyperlink>
    </w:p>
    <w:p w:rsidR="001D5FB8" w:rsidRDefault="00995790">
      <w:pPr>
        <w:pStyle w:val="TOC3"/>
        <w:tabs>
          <w:tab w:val="right" w:leader="dot" w:pos="10245"/>
        </w:tabs>
        <w:rPr>
          <w:rFonts w:asciiTheme="minorHAnsi" w:eastAsiaTheme="minorEastAsia" w:hAnsiTheme="minorHAnsi" w:cstheme="minorBidi"/>
          <w:noProof/>
          <w:sz w:val="22"/>
          <w:szCs w:val="22"/>
        </w:rPr>
      </w:pPr>
      <w:hyperlink w:anchor="_Toc80214682" w:history="1">
        <w:r w:rsidR="001D5FB8" w:rsidRPr="00610363">
          <w:rPr>
            <w:rStyle w:val="Hyperlink"/>
            <w:noProof/>
          </w:rPr>
          <w:t>SUDEP</w:t>
        </w:r>
        <w:r w:rsidR="001D5FB8">
          <w:rPr>
            <w:noProof/>
            <w:webHidden/>
          </w:rPr>
          <w:tab/>
        </w:r>
        <w:r w:rsidR="001D5FB8">
          <w:rPr>
            <w:noProof/>
            <w:webHidden/>
          </w:rPr>
          <w:fldChar w:fldCharType="begin"/>
        </w:r>
        <w:r w:rsidR="001D5FB8">
          <w:rPr>
            <w:noProof/>
            <w:webHidden/>
          </w:rPr>
          <w:instrText xml:space="preserve"> PAGEREF _Toc80214682 \h </w:instrText>
        </w:r>
        <w:r w:rsidR="001D5FB8">
          <w:rPr>
            <w:noProof/>
            <w:webHidden/>
          </w:rPr>
        </w:r>
        <w:r w:rsidR="001D5FB8">
          <w:rPr>
            <w:noProof/>
            <w:webHidden/>
          </w:rPr>
          <w:fldChar w:fldCharType="separate"/>
        </w:r>
        <w:r>
          <w:rPr>
            <w:noProof/>
            <w:webHidden/>
          </w:rPr>
          <w:t>28</w:t>
        </w:r>
        <w:r w:rsidR="001D5FB8">
          <w:rPr>
            <w:noProof/>
            <w:webHidden/>
          </w:rPr>
          <w:fldChar w:fldCharType="end"/>
        </w:r>
      </w:hyperlink>
    </w:p>
    <w:p w:rsidR="001D5FB8" w:rsidRDefault="00995790">
      <w:pPr>
        <w:pStyle w:val="TOC2"/>
        <w:tabs>
          <w:tab w:val="right" w:leader="dot" w:pos="10245"/>
        </w:tabs>
        <w:rPr>
          <w:rFonts w:asciiTheme="minorHAnsi" w:eastAsiaTheme="minorEastAsia" w:hAnsiTheme="minorHAnsi" w:cstheme="minorBidi"/>
          <w:smallCaps w:val="0"/>
          <w:noProof/>
          <w:sz w:val="22"/>
          <w:szCs w:val="22"/>
        </w:rPr>
      </w:pPr>
      <w:hyperlink w:anchor="_Toc80214683" w:history="1">
        <w:r w:rsidR="001D5FB8" w:rsidRPr="00610363">
          <w:rPr>
            <w:rStyle w:val="Hyperlink"/>
            <w:noProof/>
          </w:rPr>
          <w:t>Medical Treatment Monitoring</w:t>
        </w:r>
        <w:r w:rsidR="001D5FB8">
          <w:rPr>
            <w:noProof/>
            <w:webHidden/>
          </w:rPr>
          <w:tab/>
        </w:r>
        <w:r w:rsidR="001D5FB8">
          <w:rPr>
            <w:noProof/>
            <w:webHidden/>
          </w:rPr>
          <w:fldChar w:fldCharType="begin"/>
        </w:r>
        <w:r w:rsidR="001D5FB8">
          <w:rPr>
            <w:noProof/>
            <w:webHidden/>
          </w:rPr>
          <w:instrText xml:space="preserve"> PAGEREF _Toc80214683 \h </w:instrText>
        </w:r>
        <w:r w:rsidR="001D5FB8">
          <w:rPr>
            <w:noProof/>
            <w:webHidden/>
          </w:rPr>
        </w:r>
        <w:r w:rsidR="001D5FB8">
          <w:rPr>
            <w:noProof/>
            <w:webHidden/>
          </w:rPr>
          <w:fldChar w:fldCharType="separate"/>
        </w:r>
        <w:r>
          <w:rPr>
            <w:noProof/>
            <w:webHidden/>
          </w:rPr>
          <w:t>29</w:t>
        </w:r>
        <w:r w:rsidR="001D5FB8">
          <w:rPr>
            <w:noProof/>
            <w:webHidden/>
          </w:rPr>
          <w:fldChar w:fldCharType="end"/>
        </w:r>
      </w:hyperlink>
    </w:p>
    <w:p w:rsidR="001D5FB8" w:rsidRDefault="00995790">
      <w:pPr>
        <w:pStyle w:val="TOC2"/>
        <w:tabs>
          <w:tab w:val="right" w:leader="dot" w:pos="10245"/>
        </w:tabs>
        <w:rPr>
          <w:rFonts w:asciiTheme="minorHAnsi" w:eastAsiaTheme="minorEastAsia" w:hAnsiTheme="minorHAnsi" w:cstheme="minorBidi"/>
          <w:smallCaps w:val="0"/>
          <w:noProof/>
          <w:sz w:val="22"/>
          <w:szCs w:val="22"/>
        </w:rPr>
      </w:pPr>
      <w:hyperlink w:anchor="_Toc80214684" w:history="1">
        <w:r w:rsidR="001D5FB8" w:rsidRPr="00610363">
          <w:rPr>
            <w:rStyle w:val="Hyperlink"/>
            <w:noProof/>
          </w:rPr>
          <w:t>Seizure prediction</w:t>
        </w:r>
        <w:r w:rsidR="001D5FB8">
          <w:rPr>
            <w:noProof/>
            <w:webHidden/>
          </w:rPr>
          <w:tab/>
        </w:r>
        <w:r w:rsidR="001D5FB8">
          <w:rPr>
            <w:noProof/>
            <w:webHidden/>
          </w:rPr>
          <w:fldChar w:fldCharType="begin"/>
        </w:r>
        <w:r w:rsidR="001D5FB8">
          <w:rPr>
            <w:noProof/>
            <w:webHidden/>
          </w:rPr>
          <w:instrText xml:space="preserve"> PAGEREF _Toc80214684 \h </w:instrText>
        </w:r>
        <w:r w:rsidR="001D5FB8">
          <w:rPr>
            <w:noProof/>
            <w:webHidden/>
          </w:rPr>
        </w:r>
        <w:r w:rsidR="001D5FB8">
          <w:rPr>
            <w:noProof/>
            <w:webHidden/>
          </w:rPr>
          <w:fldChar w:fldCharType="separate"/>
        </w:r>
        <w:r>
          <w:rPr>
            <w:noProof/>
            <w:webHidden/>
          </w:rPr>
          <w:t>29</w:t>
        </w:r>
        <w:r w:rsidR="001D5FB8">
          <w:rPr>
            <w:noProof/>
            <w:webHidden/>
          </w:rPr>
          <w:fldChar w:fldCharType="end"/>
        </w:r>
      </w:hyperlink>
    </w:p>
    <w:p w:rsidR="00AF0891" w:rsidRDefault="00AF0891" w:rsidP="00A305C5">
      <w:pPr>
        <w:pStyle w:val="NormalWeb"/>
      </w:pPr>
      <w:r>
        <w:fldChar w:fldCharType="end"/>
      </w:r>
    </w:p>
    <w:p w:rsidR="00AF0891" w:rsidRDefault="00AF0891" w:rsidP="00A305C5">
      <w:pPr>
        <w:pStyle w:val="NormalWeb"/>
      </w:pPr>
    </w:p>
    <w:p w:rsidR="00FB2DFE" w:rsidRDefault="00FB2DFE" w:rsidP="00FB2DFE">
      <w:pPr>
        <w:pStyle w:val="NormalWeb"/>
      </w:pPr>
      <w:r w:rsidRPr="0015719D">
        <w:rPr>
          <w:bCs/>
        </w:rPr>
        <w:t>Comparison of Neuromodulations</w:t>
      </w:r>
      <w:r>
        <w:rPr>
          <w:bCs/>
        </w:rPr>
        <w:t xml:space="preserve"> (RNS, DBS, VNS) – see </w:t>
      </w:r>
      <w:hyperlink r:id="rId7" w:anchor="Comparison_of_Neuromodulations" w:history="1">
        <w:r w:rsidRPr="00D269AD">
          <w:rPr>
            <w:rStyle w:val="Hyperlink"/>
            <w:bCs/>
          </w:rPr>
          <w:t>p. E11 &gt;&gt;</w:t>
        </w:r>
      </w:hyperlink>
    </w:p>
    <w:p w:rsidR="00FB2DFE" w:rsidRDefault="00FB2DFE" w:rsidP="004C0CF0">
      <w:pPr>
        <w:pStyle w:val="NormalWeb"/>
      </w:pPr>
    </w:p>
    <w:p w:rsidR="004C0CF0" w:rsidRDefault="004C0CF0" w:rsidP="004C0CF0">
      <w:pPr>
        <w:pStyle w:val="NormalWeb"/>
      </w:pPr>
      <w:r>
        <w:t xml:space="preserve">RNS </w:t>
      </w:r>
      <w:r w:rsidR="00FB2DFE">
        <w:t>=</w:t>
      </w:r>
      <w:r>
        <w:t xml:space="preserve"> </w:t>
      </w:r>
      <w:r w:rsidR="00532F9F">
        <w:t xml:space="preserve">responsive </w:t>
      </w:r>
      <w:r w:rsidR="00C95466">
        <w:t>neuro</w:t>
      </w:r>
      <w:r w:rsidRPr="002B5167">
        <w:t>stimulation</w:t>
      </w:r>
      <w:r w:rsidR="00FB2DFE">
        <w:t xml:space="preserve"> on demand + diagnostic modality.</w:t>
      </w:r>
    </w:p>
    <w:p w:rsidR="00FB2DFE" w:rsidRDefault="00FB2DFE" w:rsidP="004C0CF0">
      <w:pPr>
        <w:pStyle w:val="NormalWeb"/>
      </w:pPr>
      <w:r>
        <w:t>Advent of RNS decreased tolerance to functional consequences of epilepsy surgery.</w:t>
      </w:r>
    </w:p>
    <w:p w:rsidR="00FB2DFE" w:rsidRDefault="00FB2DFE" w:rsidP="004C0CF0">
      <w:pPr>
        <w:pStyle w:val="NormalWeb"/>
      </w:pPr>
    </w:p>
    <w:p w:rsidR="004C0CF0" w:rsidRDefault="004C0CF0" w:rsidP="004C0CF0">
      <w:pPr>
        <w:pStyle w:val="NormalWeb"/>
      </w:pPr>
    </w:p>
    <w:p w:rsidR="00C95466" w:rsidRDefault="004C0CF0" w:rsidP="00C95466">
      <w:pPr>
        <w:pStyle w:val="Nervous6"/>
        <w:ind w:right="8837"/>
      </w:pPr>
      <w:bookmarkStart w:id="2" w:name="_Toc80214645"/>
      <w:r w:rsidRPr="004C0CF0">
        <w:t>Brochures</w:t>
      </w:r>
      <w:bookmarkEnd w:id="2"/>
    </w:p>
    <w:p w:rsidR="004C0CF0" w:rsidRDefault="004C0CF0" w:rsidP="004C0CF0">
      <w:pPr>
        <w:pStyle w:val="NormalWeb"/>
      </w:pPr>
      <w:r>
        <w:t xml:space="preserve"> - see </w:t>
      </w:r>
      <w:hyperlink r:id="rId8" w:history="1">
        <w:r w:rsidRPr="006E0284">
          <w:rPr>
            <w:rStyle w:val="Hyperlink"/>
          </w:rPr>
          <w:t>&gt;&gt;</w:t>
        </w:r>
      </w:hyperlink>
    </w:p>
    <w:p w:rsidR="004C0CF0" w:rsidRDefault="004C0CF0" w:rsidP="004C0CF0">
      <w:pPr>
        <w:pStyle w:val="NormalWeb"/>
      </w:pPr>
    </w:p>
    <w:p w:rsidR="00D8005D" w:rsidRDefault="00D8005D" w:rsidP="00D8005D">
      <w:pPr>
        <w:pStyle w:val="NormalWeb"/>
        <w:rPr>
          <w:bCs/>
        </w:rPr>
      </w:pPr>
      <w:r w:rsidRPr="00D8005D">
        <w:rPr>
          <w:bCs/>
          <w:u w:val="single"/>
        </w:rPr>
        <w:t>Reading</w:t>
      </w:r>
      <w:r w:rsidRPr="00D8005D">
        <w:rPr>
          <w:bCs/>
          <w:u w:val="single"/>
        </w:rPr>
        <w:br/>
      </w:r>
      <w:r w:rsidRPr="00D8005D">
        <w:rPr>
          <w:bCs/>
        </w:rPr>
        <w:t>E. Geller. Responsive neurostimulation: Review of clinical trials and insights into focal epilepsy. Epilepsy Behav, 88 (2018), pp. 11-20</w:t>
      </w:r>
    </w:p>
    <w:p w:rsidR="00C62307" w:rsidRPr="00C62307" w:rsidRDefault="00C62307" w:rsidP="00C62307">
      <w:pPr>
        <w:pStyle w:val="NormalWeb"/>
        <w:rPr>
          <w:bCs/>
        </w:rPr>
      </w:pPr>
      <w:r w:rsidRPr="00C62307">
        <w:rPr>
          <w:bCs/>
        </w:rPr>
        <w:t>O. Devinsky, D. Friedman, R.B. Duckrow, N.B. Fountain, R.P. Gwinn, J.W. Leiphart. Sudden unexpected death in epilepsy in patients treated with brain-responsive neurostimulation. Epilepsia, 59 (2018), pp. 555-561</w:t>
      </w:r>
    </w:p>
    <w:p w:rsidR="00C62307" w:rsidRPr="00D8005D" w:rsidRDefault="00C62307" w:rsidP="00D8005D">
      <w:pPr>
        <w:pStyle w:val="NormalWeb"/>
        <w:rPr>
          <w:bCs/>
        </w:rPr>
      </w:pPr>
    </w:p>
    <w:p w:rsidR="00D5125A" w:rsidRDefault="00D5125A" w:rsidP="004C0CF0">
      <w:pPr>
        <w:pStyle w:val="NormalWeb"/>
      </w:pPr>
    </w:p>
    <w:p w:rsidR="00D5125A" w:rsidRDefault="00D5125A" w:rsidP="00D5125A">
      <w:pPr>
        <w:pStyle w:val="Nervous1"/>
      </w:pPr>
      <w:bookmarkStart w:id="3" w:name="_Toc80214646"/>
      <w:r>
        <w:t>Indications</w:t>
      </w:r>
      <w:bookmarkEnd w:id="3"/>
    </w:p>
    <w:p w:rsidR="004C0CF0" w:rsidRDefault="005E107F" w:rsidP="006E34EE">
      <w:pPr>
        <w:pStyle w:val="Nervous6"/>
        <w:ind w:right="7825"/>
      </w:pPr>
      <w:bookmarkStart w:id="4" w:name="_Toc80214647"/>
      <w:r w:rsidRPr="005E107F">
        <w:t>FDA approved</w:t>
      </w:r>
      <w:r w:rsidR="006E34EE">
        <w:t xml:space="preserve"> (2013)</w:t>
      </w:r>
      <w:bookmarkEnd w:id="4"/>
    </w:p>
    <w:p w:rsidR="00A76C92" w:rsidRDefault="005E107F" w:rsidP="00A76C92">
      <w:pPr>
        <w:pStyle w:val="NormalWeb"/>
      </w:pPr>
      <w:r>
        <w:t xml:space="preserve">- </w:t>
      </w:r>
      <w:r w:rsidRPr="00A76C92">
        <w:rPr>
          <w:i/>
        </w:rPr>
        <w:t>adjunctive</w:t>
      </w:r>
      <w:r w:rsidRPr="005E107F">
        <w:t xml:space="preserve"> therapy in </w:t>
      </w:r>
      <w:r w:rsidRPr="00FE72B3">
        <w:rPr>
          <w:rStyle w:val="Red"/>
          <w:b/>
        </w:rPr>
        <w:t>reducing frequency</w:t>
      </w:r>
      <w:r w:rsidRPr="00C95466">
        <w:rPr>
          <w:b/>
        </w:rPr>
        <w:t xml:space="preserve"> of seizures</w:t>
      </w:r>
      <w:r w:rsidRPr="005E107F">
        <w:t xml:space="preserve"> in individuals </w:t>
      </w:r>
      <w:r w:rsidR="00532F9F">
        <w:t>≥</w:t>
      </w:r>
      <w:r>
        <w:t xml:space="preserve"> </w:t>
      </w:r>
      <w:r w:rsidRPr="005E107F">
        <w:t>18 years</w:t>
      </w:r>
      <w:r w:rsidR="004E3182">
        <w:t>****</w:t>
      </w:r>
      <w:r w:rsidRPr="005E107F">
        <w:t xml:space="preserve"> with </w:t>
      </w:r>
      <w:r w:rsidRPr="00FE72B3">
        <w:rPr>
          <w:rStyle w:val="Red"/>
          <w:b/>
        </w:rPr>
        <w:t>partial</w:t>
      </w:r>
      <w:r w:rsidRPr="005E107F">
        <w:t xml:space="preserve"> </w:t>
      </w:r>
      <w:r w:rsidRPr="00FE72B3">
        <w:rPr>
          <w:b/>
        </w:rPr>
        <w:t>onset</w:t>
      </w:r>
      <w:r w:rsidRPr="005E107F">
        <w:t xml:space="preserve"> seizures who have undergone diagnostic testing that localized </w:t>
      </w:r>
      <w:r w:rsidRPr="005E107F">
        <w:rPr>
          <w:rStyle w:val="Blue"/>
          <w:b/>
        </w:rPr>
        <w:t>no more than 2</w:t>
      </w:r>
      <w:r w:rsidR="006D182E">
        <w:t>*</w:t>
      </w:r>
      <w:r w:rsidRPr="005E107F">
        <w:rPr>
          <w:rStyle w:val="Blue"/>
          <w:b/>
        </w:rPr>
        <w:t xml:space="preserve"> epileptogenic foci</w:t>
      </w:r>
      <w:r w:rsidRPr="005E107F">
        <w:t xml:space="preserve">, are </w:t>
      </w:r>
      <w:r w:rsidRPr="00FE72B3">
        <w:rPr>
          <w:b/>
        </w:rPr>
        <w:t>refractory</w:t>
      </w:r>
      <w:r w:rsidRPr="005E107F">
        <w:t xml:space="preserve"> to </w:t>
      </w:r>
      <w:r w:rsidR="00C95466">
        <w:t>≥ 2</w:t>
      </w:r>
      <w:r w:rsidRPr="005E107F">
        <w:t xml:space="preserve"> antiepileptic medications, and currently have </w:t>
      </w:r>
      <w:r w:rsidRPr="005E107F">
        <w:rPr>
          <w:b/>
          <w:i/>
        </w:rPr>
        <w:t>frequent</w:t>
      </w:r>
      <w:r>
        <w:t>*</w:t>
      </w:r>
      <w:r w:rsidR="006D182E">
        <w:t>*</w:t>
      </w:r>
      <w:r w:rsidRPr="005E107F">
        <w:rPr>
          <w:b/>
          <w:i/>
        </w:rPr>
        <w:t xml:space="preserve"> and disabling</w:t>
      </w:r>
      <w:r>
        <w:t>**</w:t>
      </w:r>
      <w:r w:rsidR="006D182E">
        <w:t>*</w:t>
      </w:r>
      <w:r w:rsidRPr="005E107F">
        <w:rPr>
          <w:b/>
          <w:i/>
        </w:rPr>
        <w:t xml:space="preserve"> seizures</w:t>
      </w:r>
      <w:r w:rsidR="00A76C92">
        <w:t>.</w:t>
      </w:r>
    </w:p>
    <w:p w:rsidR="006D182E" w:rsidRDefault="006D182E" w:rsidP="005E107F">
      <w:pPr>
        <w:pStyle w:val="NormalWeb"/>
        <w:ind w:left="1440"/>
      </w:pPr>
      <w:r>
        <w:t>*Neuropace has receptacle only for two leads.</w:t>
      </w:r>
    </w:p>
    <w:p w:rsidR="005E107F" w:rsidRDefault="006D182E" w:rsidP="005E107F">
      <w:pPr>
        <w:pStyle w:val="NormalWeb"/>
        <w:ind w:left="1440"/>
      </w:pPr>
      <w:r>
        <w:t>*</w:t>
      </w:r>
      <w:r w:rsidR="005E107F">
        <w:t xml:space="preserve">* </w:t>
      </w:r>
      <w:r w:rsidR="005E107F" w:rsidRPr="00FE72B3">
        <w:rPr>
          <w:rStyle w:val="Red"/>
        </w:rPr>
        <w:t>≥ 3 disabling seizures per month</w:t>
      </w:r>
      <w:r w:rsidR="005E107F" w:rsidRPr="005E107F">
        <w:t xml:space="preserve"> over three most recent months (with no mont</w:t>
      </w:r>
      <w:r w:rsidR="00140395">
        <w:t xml:space="preserve">h with fewer than two seizures); </w:t>
      </w:r>
      <w:r w:rsidR="00140395" w:rsidRPr="00A76C92">
        <w:t>RNS® System has not been evaluated in patients with less frequent seizures</w:t>
      </w:r>
      <w:r w:rsidR="00140395">
        <w:t>.</w:t>
      </w:r>
    </w:p>
    <w:p w:rsidR="005E107F" w:rsidRDefault="006D182E" w:rsidP="005E107F">
      <w:pPr>
        <w:pStyle w:val="NormalWeb"/>
        <w:ind w:left="1440"/>
      </w:pPr>
      <w:r>
        <w:t>*</w:t>
      </w:r>
      <w:r w:rsidR="005E107F">
        <w:t>**</w:t>
      </w:r>
      <w:r w:rsidR="005E107F" w:rsidRPr="00CA7887">
        <w:rPr>
          <w:rStyle w:val="Red"/>
        </w:rPr>
        <w:t>motor partial</w:t>
      </w:r>
      <w:r w:rsidR="005E107F" w:rsidRPr="005E107F">
        <w:t xml:space="preserve"> seizures, </w:t>
      </w:r>
      <w:r w:rsidR="005E107F" w:rsidRPr="00CA7887">
        <w:rPr>
          <w:rStyle w:val="Red"/>
        </w:rPr>
        <w:t>complex partial</w:t>
      </w:r>
      <w:r w:rsidR="005E107F" w:rsidRPr="005E107F">
        <w:t xml:space="preserve"> seizures and / or </w:t>
      </w:r>
      <w:r w:rsidR="005E107F" w:rsidRPr="00CA7887">
        <w:rPr>
          <w:rStyle w:val="Red"/>
        </w:rPr>
        <w:t>secondarily generalized</w:t>
      </w:r>
      <w:r w:rsidR="005E107F">
        <w:t xml:space="preserve"> seizures</w:t>
      </w:r>
    </w:p>
    <w:p w:rsidR="004E3182" w:rsidRDefault="004E3182" w:rsidP="005E107F">
      <w:pPr>
        <w:pStyle w:val="NormalWeb"/>
        <w:ind w:left="1440"/>
      </w:pPr>
      <w:r>
        <w:t>****</w:t>
      </w:r>
      <w:r w:rsidRPr="004E3182">
        <w:t xml:space="preserve">FDA indication for RNS is age </w:t>
      </w:r>
      <w:r>
        <w:t>&gt;</w:t>
      </w:r>
      <w:r w:rsidRPr="004E3182">
        <w:t xml:space="preserve"> 18 years, but it likely has efficacy in adolescen</w:t>
      </w:r>
      <w:r>
        <w:t>ts and children (</w:t>
      </w:r>
      <w:r w:rsidRPr="004E3182">
        <w:t>limitation in young children is skull thickness before it reaches adult size, so it could certainly be used in adolescents</w:t>
      </w:r>
      <w:r>
        <w:t>).</w:t>
      </w:r>
    </w:p>
    <w:p w:rsidR="005E107F" w:rsidRDefault="005E107F" w:rsidP="004C0CF0">
      <w:pPr>
        <w:pStyle w:val="NormalWeb"/>
      </w:pPr>
    </w:p>
    <w:p w:rsidR="009C307E" w:rsidRPr="00E87568" w:rsidRDefault="009C307E" w:rsidP="004C0CF0">
      <w:pPr>
        <w:pStyle w:val="NormalWeb"/>
        <w:rPr>
          <w:u w:val="single"/>
        </w:rPr>
      </w:pPr>
      <w:r w:rsidRPr="00E87568">
        <w:rPr>
          <w:u w:val="single"/>
        </w:rPr>
        <w:t>Summary</w:t>
      </w:r>
    </w:p>
    <w:p w:rsidR="009C307E" w:rsidRDefault="009C307E" w:rsidP="00E87568">
      <w:pPr>
        <w:pStyle w:val="NormalWeb"/>
        <w:numPr>
          <w:ilvl w:val="0"/>
          <w:numId w:val="27"/>
        </w:numPr>
      </w:pPr>
      <w:r>
        <w:t>≥ 2 foci</w:t>
      </w:r>
    </w:p>
    <w:p w:rsidR="009C307E" w:rsidRDefault="009C307E" w:rsidP="00E87568">
      <w:pPr>
        <w:pStyle w:val="NormalWeb"/>
        <w:numPr>
          <w:ilvl w:val="0"/>
          <w:numId w:val="27"/>
        </w:numPr>
      </w:pPr>
      <w:r>
        <w:t>eloquent areas</w:t>
      </w:r>
    </w:p>
    <w:p w:rsidR="009C307E" w:rsidRDefault="009C307E" w:rsidP="00E87568">
      <w:pPr>
        <w:pStyle w:val="NormalWeb"/>
        <w:numPr>
          <w:ilvl w:val="0"/>
          <w:numId w:val="27"/>
        </w:numPr>
      </w:pPr>
      <w:r>
        <w:t>mesial temporal lobe (uni</w:t>
      </w:r>
      <w:r w:rsidR="00E87568">
        <w:t>-</w:t>
      </w:r>
      <w:r>
        <w:t xml:space="preserve"> or bilateral)</w:t>
      </w:r>
    </w:p>
    <w:p w:rsidR="00E87568" w:rsidRDefault="00E87568" w:rsidP="00E87568">
      <w:pPr>
        <w:pStyle w:val="NormalWeb"/>
        <w:numPr>
          <w:ilvl w:val="0"/>
          <w:numId w:val="27"/>
        </w:numPr>
      </w:pPr>
      <w:r>
        <w:t>difficult to resect (e.g. insula, large regional onsets, interhemispheric)</w:t>
      </w:r>
    </w:p>
    <w:p w:rsidR="00E87568" w:rsidRDefault="00E87568" w:rsidP="00E87568">
      <w:pPr>
        <w:pStyle w:val="NormalWeb"/>
        <w:numPr>
          <w:ilvl w:val="0"/>
          <w:numId w:val="27"/>
        </w:numPr>
      </w:pPr>
      <w:r>
        <w:t>failed previous surgery or VNS</w:t>
      </w:r>
      <w:r w:rsidR="00FB2DFE">
        <w:t xml:space="preserve"> (24% RNS patients have VNS)</w:t>
      </w:r>
    </w:p>
    <w:p w:rsidR="00E87568" w:rsidRDefault="00E87568" w:rsidP="00BC4A87">
      <w:pPr>
        <w:pStyle w:val="NormalWeb"/>
      </w:pPr>
    </w:p>
    <w:p w:rsidR="00BC4A87" w:rsidRPr="00230DEC" w:rsidRDefault="00BC4A87" w:rsidP="00BC4A87">
      <w:pPr>
        <w:pStyle w:val="NormalWeb"/>
        <w:pBdr>
          <w:top w:val="single" w:sz="4" w:space="1" w:color="auto"/>
          <w:left w:val="single" w:sz="4" w:space="4" w:color="auto"/>
          <w:bottom w:val="single" w:sz="4" w:space="1" w:color="auto"/>
          <w:right w:val="single" w:sz="4" w:space="4" w:color="auto"/>
        </w:pBdr>
        <w:ind w:left="720"/>
      </w:pPr>
      <w:r w:rsidRPr="00730789">
        <w:t>VNS, RNS, and DBS are all palliative and comparable in efficacy, both in pivotal trials and over longer-term trials</w:t>
      </w:r>
      <w:r>
        <w:t xml:space="preserve">. VNS is </w:t>
      </w:r>
      <w:r w:rsidR="00007816">
        <w:t xml:space="preserve">sometimes </w:t>
      </w:r>
      <w:r>
        <w:t xml:space="preserve">a first choice as it is extracranial. </w:t>
      </w:r>
      <w:r w:rsidRPr="00BC4A87">
        <w:t xml:space="preserve">A specific scenario where RNS may have an advantage is </w:t>
      </w:r>
      <w:r w:rsidRPr="004A3EAD">
        <w:rPr>
          <w:b/>
          <w:i/>
        </w:rPr>
        <w:t>bilateral mesiotemporal epilepsy</w:t>
      </w:r>
      <w:r w:rsidR="004A3EAD">
        <w:t xml:space="preserve"> – RNS </w:t>
      </w:r>
      <w:r w:rsidRPr="00BC4A87">
        <w:t>allows for long-term </w:t>
      </w:r>
      <w:r w:rsidR="004A3EAD">
        <w:t>ECoG</w:t>
      </w:r>
      <w:r w:rsidRPr="00BC4A87">
        <w:t xml:space="preserve"> recording, which may in turn (occasionally) allow for an eventual resection</w:t>
      </w:r>
      <w:r w:rsidR="008803BD">
        <w:t xml:space="preserve"> (of seizure-dominant hippocampus or prove that “bilateral” disease is de facto unilateral)</w:t>
      </w:r>
      <w:r w:rsidRPr="00BC4A87">
        <w:t xml:space="preserve"> in a small number of patients</w:t>
      </w:r>
      <w:r w:rsidR="004A3EAD">
        <w:t>.</w:t>
      </w:r>
    </w:p>
    <w:p w:rsidR="00BC4A87" w:rsidRDefault="00BC4A87" w:rsidP="00BC4A87">
      <w:pPr>
        <w:pStyle w:val="NormalWeb"/>
      </w:pPr>
    </w:p>
    <w:p w:rsidR="00910515" w:rsidRDefault="00910515" w:rsidP="00BC4A87">
      <w:pPr>
        <w:pStyle w:val="NormalWeb"/>
      </w:pPr>
    </w:p>
    <w:p w:rsidR="00A76C92" w:rsidRDefault="00910515" w:rsidP="004C0CF0">
      <w:pPr>
        <w:pStyle w:val="NormalWeb"/>
      </w:pPr>
      <w:r>
        <w:t xml:space="preserve">Case reports of efficacy in </w:t>
      </w:r>
      <w:r w:rsidRPr="00910515">
        <w:rPr>
          <w:b/>
          <w:i/>
        </w:rPr>
        <w:t>refractory status epilepticus</w:t>
      </w:r>
      <w:r>
        <w:t>:</w:t>
      </w:r>
    </w:p>
    <w:p w:rsidR="00910515" w:rsidRDefault="00910515" w:rsidP="004C0CF0">
      <w:pPr>
        <w:pStyle w:val="NormalWeb"/>
      </w:pPr>
      <w:r>
        <w:rPr>
          <w:noProof/>
        </w:rPr>
        <w:lastRenderedPageBreak/>
        <w:drawing>
          <wp:inline distT="0" distB="0" distL="0" distR="0" wp14:anchorId="03769622" wp14:editId="756B53C7">
            <wp:extent cx="6511925" cy="1936115"/>
            <wp:effectExtent l="0" t="0" r="317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11925" cy="1936115"/>
                    </a:xfrm>
                    <a:prstGeom prst="rect">
                      <a:avLst/>
                    </a:prstGeom>
                  </pic:spPr>
                </pic:pic>
              </a:graphicData>
            </a:graphic>
          </wp:inline>
        </w:drawing>
      </w:r>
    </w:p>
    <w:p w:rsidR="00910515" w:rsidRDefault="00910515" w:rsidP="00910515">
      <w:pPr>
        <w:pStyle w:val="Sourceofpicture"/>
      </w:pPr>
      <w:r>
        <w:t>Source of picture: Dr. Kathryn Holloway (VCU)</w:t>
      </w:r>
    </w:p>
    <w:p w:rsidR="00FF489D" w:rsidRDefault="00FF489D" w:rsidP="004C0CF0">
      <w:pPr>
        <w:pStyle w:val="NormalWeb"/>
      </w:pPr>
    </w:p>
    <w:p w:rsidR="006503F8" w:rsidRDefault="006503F8" w:rsidP="004C0CF0">
      <w:pPr>
        <w:pStyle w:val="NormalWeb"/>
      </w:pPr>
    </w:p>
    <w:p w:rsidR="006503F8" w:rsidRDefault="006503F8" w:rsidP="004C0CF0">
      <w:pPr>
        <w:pStyle w:val="NormalWeb"/>
      </w:pPr>
      <w:r>
        <w:t>Modern approach – implant in thalamus for generalized epilepsies (such as Lennox-Gastaut).</w:t>
      </w:r>
    </w:p>
    <w:p w:rsidR="006503F8" w:rsidRDefault="006503F8" w:rsidP="004C0CF0">
      <w:pPr>
        <w:pStyle w:val="NormalWeb"/>
      </w:pPr>
    </w:p>
    <w:p w:rsidR="00910515" w:rsidRDefault="00910515" w:rsidP="004C0CF0">
      <w:pPr>
        <w:pStyle w:val="NormalWeb"/>
      </w:pPr>
    </w:p>
    <w:p w:rsidR="00FF489D" w:rsidRDefault="00FF489D" w:rsidP="00FF489D">
      <w:pPr>
        <w:pStyle w:val="Nervous1"/>
      </w:pPr>
      <w:bookmarkStart w:id="5" w:name="_Toc80214648"/>
      <w:r>
        <w:t>Contraindications</w:t>
      </w:r>
      <w:bookmarkEnd w:id="5"/>
    </w:p>
    <w:p w:rsidR="00FF489D" w:rsidRPr="00FF489D" w:rsidRDefault="00FF489D" w:rsidP="00FF489D">
      <w:pPr>
        <w:pStyle w:val="NormalWeb"/>
      </w:pPr>
      <w:r>
        <w:t xml:space="preserve">From </w:t>
      </w:r>
      <w:r w:rsidRPr="00FF489D">
        <w:t xml:space="preserve">RNS® System </w:t>
      </w:r>
      <w:r>
        <w:t>manual</w:t>
      </w:r>
      <w:r w:rsidRPr="00FF489D">
        <w:t>:</w:t>
      </w:r>
    </w:p>
    <w:p w:rsidR="00FF489D" w:rsidRPr="00FF489D" w:rsidRDefault="00FF489D" w:rsidP="00302B18">
      <w:pPr>
        <w:pStyle w:val="NormalWeb"/>
        <w:numPr>
          <w:ilvl w:val="0"/>
          <w:numId w:val="23"/>
        </w:numPr>
      </w:pPr>
      <w:r w:rsidRPr="00FF489D">
        <w:t>high risk for surgical complications such as active systemic infection, coagulation disorders</w:t>
      </w:r>
      <w:r>
        <w:t xml:space="preserve"> </w:t>
      </w:r>
      <w:r w:rsidRPr="00FF489D">
        <w:t xml:space="preserve">(such as the use of anti-thrombotic therapies) or </w:t>
      </w:r>
      <w:r w:rsidRPr="00FF489D">
        <w:rPr>
          <w:color w:val="FF0000"/>
        </w:rPr>
        <w:t xml:space="preserve">platelet count </w:t>
      </w:r>
      <w:r w:rsidR="00007816">
        <w:rPr>
          <w:color w:val="FF0000"/>
        </w:rPr>
        <w:t>&lt;</w:t>
      </w:r>
      <w:r w:rsidRPr="00FF489D">
        <w:rPr>
          <w:color w:val="FF0000"/>
        </w:rPr>
        <w:t xml:space="preserve"> 50,000</w:t>
      </w:r>
      <w:r w:rsidRPr="00FF489D">
        <w:t>.</w:t>
      </w:r>
    </w:p>
    <w:p w:rsidR="00FF489D" w:rsidRPr="00FF489D" w:rsidRDefault="00EE3FF5" w:rsidP="00FF489D">
      <w:pPr>
        <w:pStyle w:val="NormalWeb"/>
        <w:numPr>
          <w:ilvl w:val="0"/>
          <w:numId w:val="23"/>
        </w:numPr>
      </w:pPr>
      <w:r>
        <w:t>p</w:t>
      </w:r>
      <w:r w:rsidR="00FF489D" w:rsidRPr="00FF489D">
        <w:t xml:space="preserve">atients who have medical </w:t>
      </w:r>
      <w:r w:rsidR="00FF489D" w:rsidRPr="00FF489D">
        <w:rPr>
          <w:rStyle w:val="Red"/>
          <w:rFonts w:eastAsia="ArialUnicodeMS"/>
        </w:rPr>
        <w:t>devices implanted that deliver electrical energy to the brain</w:t>
      </w:r>
      <w:r w:rsidR="00FF489D" w:rsidRPr="00FF489D">
        <w:t>.</w:t>
      </w:r>
    </w:p>
    <w:p w:rsidR="00FF489D" w:rsidRDefault="00EE3FF5" w:rsidP="00302B18">
      <w:pPr>
        <w:pStyle w:val="NormalWeb"/>
        <w:numPr>
          <w:ilvl w:val="0"/>
          <w:numId w:val="23"/>
        </w:numPr>
      </w:pPr>
      <w:r>
        <w:t>p</w:t>
      </w:r>
      <w:r w:rsidR="00FF489D" w:rsidRPr="00FF489D">
        <w:t>atients who are unable, or do not have the necessary assistance, to properly operate the</w:t>
      </w:r>
      <w:r w:rsidR="00FF489D">
        <w:t xml:space="preserve"> </w:t>
      </w:r>
      <w:r w:rsidR="00FF489D" w:rsidRPr="00FF489D">
        <w:t>NeuroPace® Remote Monitor or magnet.</w:t>
      </w:r>
    </w:p>
    <w:p w:rsidR="00FF489D" w:rsidRDefault="00FF489D" w:rsidP="004C0CF0">
      <w:pPr>
        <w:pStyle w:val="NormalWeb"/>
      </w:pPr>
    </w:p>
    <w:p w:rsidR="00FF489D" w:rsidRDefault="00FF489D" w:rsidP="004C0CF0">
      <w:pPr>
        <w:pStyle w:val="NormalWeb"/>
      </w:pPr>
    </w:p>
    <w:p w:rsidR="00FF489D" w:rsidRDefault="00FF489D" w:rsidP="004C0CF0">
      <w:pPr>
        <w:pStyle w:val="NormalWeb"/>
      </w:pPr>
    </w:p>
    <w:p w:rsidR="004C0CF0" w:rsidRDefault="004C0CF0" w:rsidP="004C0CF0">
      <w:pPr>
        <w:pStyle w:val="Nervous1"/>
      </w:pPr>
      <w:bookmarkStart w:id="6" w:name="_Toc80214649"/>
      <w:r>
        <w:t>Pathophysiology</w:t>
      </w:r>
      <w:bookmarkEnd w:id="6"/>
    </w:p>
    <w:p w:rsidR="004C0CF0" w:rsidRDefault="004C0CF0" w:rsidP="004C0CF0">
      <w:pPr>
        <w:pStyle w:val="NormalWeb"/>
        <w:numPr>
          <w:ilvl w:val="0"/>
          <w:numId w:val="23"/>
        </w:numPr>
      </w:pPr>
      <w:r w:rsidRPr="004B7BF5">
        <w:t>Penfield and Jasper noted</w:t>
      </w:r>
      <w:r>
        <w:t>:</w:t>
      </w:r>
      <w:r w:rsidRPr="004B7BF5">
        <w:t xml:space="preserve">  </w:t>
      </w:r>
      <w:r>
        <w:t>i</w:t>
      </w:r>
      <w:r w:rsidRPr="004B7BF5">
        <w:t>nhibitory polarization caused by transmembrane currents of applied current</w:t>
      </w:r>
      <w:r>
        <w:t xml:space="preserve"> → </w:t>
      </w:r>
      <w:r w:rsidRPr="004B7BF5">
        <w:t>flattened local electrocorticography pattern</w:t>
      </w:r>
      <w:r>
        <w:t>.</w:t>
      </w:r>
    </w:p>
    <w:p w:rsidR="004C0CF0" w:rsidRDefault="004C0CF0" w:rsidP="004C0CF0">
      <w:pPr>
        <w:pStyle w:val="NormalWeb"/>
      </w:pPr>
    </w:p>
    <w:p w:rsidR="00AB5D51" w:rsidRDefault="00AB5D51" w:rsidP="004C0CF0">
      <w:pPr>
        <w:pStyle w:val="NormalWeb"/>
      </w:pPr>
    </w:p>
    <w:p w:rsidR="00FF489D" w:rsidRDefault="00FF489D" w:rsidP="004C0CF0">
      <w:pPr>
        <w:pStyle w:val="NormalWeb"/>
      </w:pPr>
    </w:p>
    <w:p w:rsidR="00AB5D51" w:rsidRDefault="00AB5D51" w:rsidP="00AB5D51">
      <w:pPr>
        <w:pStyle w:val="Nervous1"/>
      </w:pPr>
      <w:bookmarkStart w:id="7" w:name="_Toc80214650"/>
      <w:r>
        <w:t>Hardware</w:t>
      </w:r>
      <w:bookmarkEnd w:id="7"/>
    </w:p>
    <w:p w:rsidR="00CA7887" w:rsidRDefault="00CA7887" w:rsidP="00CA7887">
      <w:pPr>
        <w:pStyle w:val="NormalWeb"/>
      </w:pPr>
      <w:r w:rsidRPr="004B7BF5">
        <w:rPr>
          <w:noProof/>
        </w:rPr>
        <w:drawing>
          <wp:inline distT="0" distB="0" distL="0" distR="0" wp14:anchorId="3C092294" wp14:editId="458059BD">
            <wp:extent cx="1600200" cy="149542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l="7071" t="4442" r="5499" b="3110"/>
                    <a:stretch>
                      <a:fillRect/>
                    </a:stretch>
                  </pic:blipFill>
                  <pic:spPr bwMode="auto">
                    <a:xfrm>
                      <a:off x="0" y="0"/>
                      <a:ext cx="1600200" cy="1495425"/>
                    </a:xfrm>
                    <a:prstGeom prst="rect">
                      <a:avLst/>
                    </a:prstGeom>
                    <a:noFill/>
                    <a:ln>
                      <a:noFill/>
                    </a:ln>
                  </pic:spPr>
                </pic:pic>
              </a:graphicData>
            </a:graphic>
          </wp:inline>
        </w:drawing>
      </w:r>
    </w:p>
    <w:p w:rsidR="00BB2AB0" w:rsidRDefault="00BB2AB0" w:rsidP="00CA7887">
      <w:pPr>
        <w:pStyle w:val="NormalWeb"/>
      </w:pPr>
    </w:p>
    <w:p w:rsidR="008D0349" w:rsidRDefault="008D0349" w:rsidP="00CA7887">
      <w:pPr>
        <w:pStyle w:val="NormalWeb"/>
      </w:pPr>
      <w:r>
        <w:rPr>
          <w:noProof/>
        </w:rPr>
        <w:drawing>
          <wp:inline distT="0" distB="0" distL="0" distR="0" wp14:anchorId="346555E8" wp14:editId="3A3963C7">
            <wp:extent cx="3970800" cy="3546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70800" cy="3546000"/>
                    </a:xfrm>
                    <a:prstGeom prst="rect">
                      <a:avLst/>
                    </a:prstGeom>
                  </pic:spPr>
                </pic:pic>
              </a:graphicData>
            </a:graphic>
          </wp:inline>
        </w:drawing>
      </w:r>
    </w:p>
    <w:p w:rsidR="00CA7887" w:rsidRDefault="00CA7887" w:rsidP="00CA7887">
      <w:pPr>
        <w:pStyle w:val="NormalWeb"/>
      </w:pPr>
    </w:p>
    <w:p w:rsidR="00AB5D51" w:rsidRDefault="00AB5D51" w:rsidP="00AB5D51">
      <w:pPr>
        <w:pStyle w:val="NormalWeb"/>
        <w:numPr>
          <w:ilvl w:val="0"/>
          <w:numId w:val="23"/>
        </w:numPr>
      </w:pPr>
      <w:r w:rsidRPr="00AB5D51">
        <w:t>RNS Neurostimulator Kit Model # RNS-300M-K.</w:t>
      </w:r>
    </w:p>
    <w:p w:rsidR="00C214DC" w:rsidRPr="00AB5D51" w:rsidRDefault="00C214DC" w:rsidP="00C214DC">
      <w:pPr>
        <w:pStyle w:val="NormalWeb"/>
        <w:numPr>
          <w:ilvl w:val="0"/>
          <w:numId w:val="23"/>
        </w:numPr>
      </w:pPr>
      <w:r>
        <w:t xml:space="preserve">four </w:t>
      </w:r>
      <w:r w:rsidRPr="00AB5D51">
        <w:t>cortical 5 mm bone screws.</w:t>
      </w:r>
    </w:p>
    <w:p w:rsidR="00CA7887" w:rsidRDefault="00CA7887" w:rsidP="00CA7887">
      <w:pPr>
        <w:pStyle w:val="NormalWeb"/>
      </w:pPr>
    </w:p>
    <w:p w:rsidR="003038DA" w:rsidRDefault="003038DA" w:rsidP="00CA7887">
      <w:pPr>
        <w:pStyle w:val="NormalWeb"/>
      </w:pPr>
    </w:p>
    <w:p w:rsidR="003038DA" w:rsidRDefault="003038DA" w:rsidP="004E6D0A">
      <w:pPr>
        <w:pStyle w:val="Nervous6"/>
        <w:ind w:right="9262"/>
      </w:pPr>
      <w:bookmarkStart w:id="8" w:name="_Toc80214651"/>
      <w:r>
        <w:t>Device</w:t>
      </w:r>
      <w:bookmarkEnd w:id="8"/>
    </w:p>
    <w:p w:rsidR="005B09B7" w:rsidRDefault="005B09B7" w:rsidP="000F2105">
      <w:pPr>
        <w:pStyle w:val="NormalWeb"/>
        <w:numPr>
          <w:ilvl w:val="0"/>
          <w:numId w:val="23"/>
        </w:numPr>
      </w:pPr>
      <w:r>
        <w:t>accepts two electrode arrays; if uncertain – may implant more and leave contact end capped (may switch and reconnect later)</w:t>
      </w:r>
      <w:r w:rsidR="00E54514">
        <w:t>.</w:t>
      </w:r>
    </w:p>
    <w:p w:rsidR="00E54514" w:rsidRDefault="00E54514" w:rsidP="00CA7887">
      <w:pPr>
        <w:pStyle w:val="NormalWeb"/>
      </w:pPr>
    </w:p>
    <w:tbl>
      <w:tblPr>
        <w:tblStyle w:val="TableGrid"/>
        <w:tblW w:w="0" w:type="auto"/>
        <w:tblLook w:val="04A0" w:firstRow="1" w:lastRow="0" w:firstColumn="1" w:lastColumn="0" w:noHBand="0" w:noVBand="1"/>
      </w:tblPr>
      <w:tblGrid>
        <w:gridCol w:w="1696"/>
        <w:gridCol w:w="4820"/>
        <w:gridCol w:w="3729"/>
      </w:tblGrid>
      <w:tr w:rsidR="00E54514" w:rsidTr="00A377D7">
        <w:tc>
          <w:tcPr>
            <w:tcW w:w="1696" w:type="dxa"/>
            <w:shd w:val="clear" w:color="auto" w:fill="D0CECE" w:themeFill="background2" w:themeFillShade="E6"/>
          </w:tcPr>
          <w:p w:rsidR="00E54514" w:rsidRPr="00E54514" w:rsidRDefault="00E54514" w:rsidP="00CA7887">
            <w:pPr>
              <w:pStyle w:val="NormalWeb"/>
              <w:rPr>
                <w:b/>
              </w:rPr>
            </w:pPr>
            <w:r w:rsidRPr="00E54514">
              <w:rPr>
                <w:b/>
              </w:rPr>
              <w:t>Feature</w:t>
            </w:r>
          </w:p>
        </w:tc>
        <w:tc>
          <w:tcPr>
            <w:tcW w:w="4820" w:type="dxa"/>
            <w:shd w:val="clear" w:color="auto" w:fill="D0CECE" w:themeFill="background2" w:themeFillShade="E6"/>
          </w:tcPr>
          <w:p w:rsidR="00E54514" w:rsidRPr="00E54514" w:rsidRDefault="004E6D0A" w:rsidP="00E54514">
            <w:pPr>
              <w:pStyle w:val="NormalWeb"/>
              <w:jc w:val="center"/>
              <w:rPr>
                <w:rStyle w:val="Blue"/>
                <w:b/>
              </w:rPr>
            </w:pPr>
            <w:r>
              <w:rPr>
                <w:rStyle w:val="Blue"/>
                <w:b/>
              </w:rPr>
              <w:t>RNS-320-K</w:t>
            </w:r>
          </w:p>
        </w:tc>
        <w:tc>
          <w:tcPr>
            <w:tcW w:w="3729" w:type="dxa"/>
            <w:shd w:val="clear" w:color="auto" w:fill="D0CECE" w:themeFill="background2" w:themeFillShade="E6"/>
          </w:tcPr>
          <w:p w:rsidR="00E54514" w:rsidRPr="00E54514" w:rsidRDefault="004E6D0A" w:rsidP="00E54514">
            <w:pPr>
              <w:pStyle w:val="NormalWeb"/>
              <w:jc w:val="center"/>
              <w:rPr>
                <w:rStyle w:val="Blue"/>
                <w:b/>
              </w:rPr>
            </w:pPr>
            <w:r>
              <w:rPr>
                <w:rStyle w:val="Blue"/>
                <w:b/>
              </w:rPr>
              <w:t>RNS-300M-K</w:t>
            </w:r>
          </w:p>
        </w:tc>
      </w:tr>
      <w:tr w:rsidR="00E54514" w:rsidTr="00A377D7">
        <w:tc>
          <w:tcPr>
            <w:tcW w:w="1696" w:type="dxa"/>
          </w:tcPr>
          <w:p w:rsidR="00E54514" w:rsidRPr="00E54514" w:rsidRDefault="00E54514" w:rsidP="00A377D7">
            <w:pPr>
              <w:pStyle w:val="NormalWeb"/>
              <w:rPr>
                <w:b/>
              </w:rPr>
            </w:pPr>
            <w:r w:rsidRPr="00E54514">
              <w:rPr>
                <w:b/>
              </w:rPr>
              <w:t xml:space="preserve">Battery life </w:t>
            </w:r>
          </w:p>
        </w:tc>
        <w:tc>
          <w:tcPr>
            <w:tcW w:w="4820" w:type="dxa"/>
          </w:tcPr>
          <w:p w:rsidR="00E54514" w:rsidRDefault="00E54514" w:rsidP="00AE6356">
            <w:pPr>
              <w:pStyle w:val="NormalWeb"/>
            </w:pPr>
            <w:r>
              <w:t>8.4 yrs</w:t>
            </w:r>
            <w:r w:rsidR="00A377D7" w:rsidRPr="00E54514">
              <w:rPr>
                <w:b/>
              </w:rPr>
              <w:t xml:space="preserve"> </w:t>
            </w:r>
            <w:r w:rsidR="00A377D7" w:rsidRPr="00A377D7">
              <w:t>(</w:t>
            </w:r>
            <w:r w:rsidR="00AE6356">
              <w:t>under</w:t>
            </w:r>
            <w:r w:rsidR="00A377D7" w:rsidRPr="00A377D7">
              <w:t xml:space="preserve"> </w:t>
            </w:r>
            <w:r w:rsidR="00AE6356">
              <w:t>“</w:t>
            </w:r>
            <w:r w:rsidR="00A377D7" w:rsidRPr="00A377D7">
              <w:t>medium</w:t>
            </w:r>
            <w:r w:rsidR="00AE6356">
              <w:t>”</w:t>
            </w:r>
            <w:r w:rsidR="00A377D7" w:rsidRPr="00A377D7">
              <w:t xml:space="preserve"> settings)</w:t>
            </w:r>
          </w:p>
        </w:tc>
        <w:tc>
          <w:tcPr>
            <w:tcW w:w="3729" w:type="dxa"/>
          </w:tcPr>
          <w:p w:rsidR="00E54514" w:rsidRDefault="00E54514" w:rsidP="00CA7887">
            <w:pPr>
              <w:pStyle w:val="NormalWeb"/>
            </w:pPr>
            <w:r>
              <w:t>3.9 yrs</w:t>
            </w:r>
          </w:p>
        </w:tc>
      </w:tr>
      <w:tr w:rsidR="00E54514" w:rsidTr="00A377D7">
        <w:tc>
          <w:tcPr>
            <w:tcW w:w="1696" w:type="dxa"/>
          </w:tcPr>
          <w:p w:rsidR="00E54514" w:rsidRPr="00E54514" w:rsidRDefault="00E54514" w:rsidP="00CA7887">
            <w:pPr>
              <w:pStyle w:val="NormalWeb"/>
              <w:rPr>
                <w:b/>
              </w:rPr>
            </w:pPr>
            <w:r w:rsidRPr="00E54514">
              <w:rPr>
                <w:b/>
              </w:rPr>
              <w:t>Data capacity</w:t>
            </w:r>
          </w:p>
        </w:tc>
        <w:tc>
          <w:tcPr>
            <w:tcW w:w="4820" w:type="dxa"/>
          </w:tcPr>
          <w:p w:rsidR="00E54514" w:rsidRDefault="00E54514" w:rsidP="00CA7887">
            <w:pPr>
              <w:pStyle w:val="NormalWeb"/>
            </w:pPr>
            <w:r>
              <w:t>1 MB</w:t>
            </w:r>
            <w:r w:rsidR="00A377D7">
              <w:t xml:space="preserve"> - stores 8 ECoGs (90 sec duration each)</w:t>
            </w:r>
            <w:r>
              <w:t>*</w:t>
            </w:r>
          </w:p>
        </w:tc>
        <w:tc>
          <w:tcPr>
            <w:tcW w:w="3729" w:type="dxa"/>
          </w:tcPr>
          <w:p w:rsidR="00E54514" w:rsidRDefault="00E54514" w:rsidP="00CA7887">
            <w:pPr>
              <w:pStyle w:val="NormalWeb"/>
            </w:pPr>
            <w:r>
              <w:t>0.5 MB</w:t>
            </w:r>
          </w:p>
        </w:tc>
      </w:tr>
      <w:tr w:rsidR="00E54514" w:rsidTr="00A377D7">
        <w:tc>
          <w:tcPr>
            <w:tcW w:w="1696" w:type="dxa"/>
          </w:tcPr>
          <w:p w:rsidR="00E54514" w:rsidRPr="00E54514" w:rsidRDefault="00E54514" w:rsidP="00CA7887">
            <w:pPr>
              <w:pStyle w:val="NormalWeb"/>
              <w:rPr>
                <w:b/>
              </w:rPr>
            </w:pPr>
            <w:r w:rsidRPr="00E54514">
              <w:rPr>
                <w:b/>
              </w:rPr>
              <w:t>Price</w:t>
            </w:r>
          </w:p>
        </w:tc>
        <w:tc>
          <w:tcPr>
            <w:tcW w:w="4820" w:type="dxa"/>
          </w:tcPr>
          <w:p w:rsidR="00E54514" w:rsidRDefault="00E54514" w:rsidP="00CA7887">
            <w:pPr>
              <w:pStyle w:val="NormalWeb"/>
            </w:pPr>
            <w:r>
              <w:t>6000 USD more expensive</w:t>
            </w:r>
            <w:r w:rsidR="004E6D0A">
              <w:t xml:space="preserve"> (31,950 USD)</w:t>
            </w:r>
          </w:p>
        </w:tc>
        <w:tc>
          <w:tcPr>
            <w:tcW w:w="3729" w:type="dxa"/>
          </w:tcPr>
          <w:p w:rsidR="00E54514" w:rsidRDefault="00E54514" w:rsidP="004E6D0A">
            <w:pPr>
              <w:pStyle w:val="NormalWeb"/>
            </w:pPr>
            <w:r>
              <w:t>25</w:t>
            </w:r>
            <w:r w:rsidR="004E6D0A">
              <w:t>,950</w:t>
            </w:r>
            <w:r>
              <w:t xml:space="preserve"> USD</w:t>
            </w:r>
          </w:p>
        </w:tc>
      </w:tr>
    </w:tbl>
    <w:p w:rsidR="00E54514" w:rsidRDefault="00E54514" w:rsidP="00E54514">
      <w:pPr>
        <w:pStyle w:val="NormalWeb"/>
        <w:jc w:val="right"/>
      </w:pPr>
      <w:r>
        <w:t>*still no warning to the patient when memory is full and data is overwritten</w:t>
      </w:r>
    </w:p>
    <w:p w:rsidR="00E54514" w:rsidRDefault="00E54514" w:rsidP="00CA7887">
      <w:pPr>
        <w:pStyle w:val="NormalWeb"/>
      </w:pPr>
    </w:p>
    <w:p w:rsidR="00E54514" w:rsidRDefault="00E54514" w:rsidP="00E54514">
      <w:pPr>
        <w:pStyle w:val="NormalWeb"/>
      </w:pPr>
      <w:r>
        <w:t xml:space="preserve">Q: who should be getting </w:t>
      </w:r>
      <w:r w:rsidRPr="009241FE">
        <w:rPr>
          <w:rStyle w:val="Blue"/>
          <w:b/>
        </w:rPr>
        <w:t>model 300</w:t>
      </w:r>
      <w:r>
        <w:t>? A: nobody.</w:t>
      </w:r>
    </w:p>
    <w:p w:rsidR="00E54514" w:rsidRDefault="00E54514" w:rsidP="00CA7887">
      <w:pPr>
        <w:pStyle w:val="NormalWeb"/>
      </w:pPr>
    </w:p>
    <w:p w:rsidR="00FB39EE" w:rsidRDefault="00FB39EE" w:rsidP="00CA7887">
      <w:pPr>
        <w:pStyle w:val="NormalWeb"/>
      </w:pPr>
      <w:r w:rsidRPr="00FB39EE">
        <w:rPr>
          <w:u w:val="single"/>
        </w:rPr>
        <w:t>Kit includes also</w:t>
      </w:r>
      <w:r w:rsidR="00D76356">
        <w:t xml:space="preserve"> ferrule (675 USD):</w:t>
      </w:r>
    </w:p>
    <w:p w:rsidR="00FB39EE" w:rsidRDefault="008B4A10" w:rsidP="00CA7887">
      <w:pPr>
        <w:pStyle w:val="NormalWeb"/>
      </w:pPr>
      <w:r>
        <w:rPr>
          <w:noProof/>
        </w:rPr>
        <w:drawing>
          <wp:inline distT="0" distB="0" distL="0" distR="0" wp14:anchorId="437A3F03" wp14:editId="790C213D">
            <wp:extent cx="2232000" cy="184320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32000" cy="1843200"/>
                    </a:xfrm>
                    <a:prstGeom prst="rect">
                      <a:avLst/>
                    </a:prstGeom>
                  </pic:spPr>
                </pic:pic>
              </a:graphicData>
            </a:graphic>
          </wp:inline>
        </w:drawing>
      </w:r>
    </w:p>
    <w:p w:rsidR="00FB39EE" w:rsidRDefault="00FB39EE" w:rsidP="00CA7887">
      <w:pPr>
        <w:pStyle w:val="NormalWeb"/>
      </w:pPr>
    </w:p>
    <w:p w:rsidR="00FB39EE" w:rsidRDefault="00FB39EE" w:rsidP="00CA7887">
      <w:pPr>
        <w:pStyle w:val="NormalWeb"/>
      </w:pPr>
      <w:r w:rsidRPr="00FB39EE">
        <w:rPr>
          <w:u w:val="single"/>
        </w:rPr>
        <w:t>Kit does not include</w:t>
      </w:r>
      <w:r>
        <w:t xml:space="preserve"> craniectomy template</w:t>
      </w:r>
      <w:r w:rsidR="00D76356">
        <w:t xml:space="preserve"> (375 USD):</w:t>
      </w:r>
    </w:p>
    <w:p w:rsidR="00FB39EE" w:rsidRDefault="008B4A10" w:rsidP="00CA7887">
      <w:pPr>
        <w:pStyle w:val="NormalWeb"/>
      </w:pPr>
      <w:r>
        <w:rPr>
          <w:noProof/>
        </w:rPr>
        <w:drawing>
          <wp:inline distT="0" distB="0" distL="0" distR="0" wp14:anchorId="7B58221F" wp14:editId="552A3739">
            <wp:extent cx="2138400" cy="1371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38400" cy="1371600"/>
                    </a:xfrm>
                    <a:prstGeom prst="rect">
                      <a:avLst/>
                    </a:prstGeom>
                  </pic:spPr>
                </pic:pic>
              </a:graphicData>
            </a:graphic>
          </wp:inline>
        </w:drawing>
      </w:r>
    </w:p>
    <w:p w:rsidR="00FB39EE" w:rsidRDefault="00FB39EE" w:rsidP="00CA7887">
      <w:pPr>
        <w:pStyle w:val="NormalWeb"/>
      </w:pPr>
    </w:p>
    <w:p w:rsidR="00B5287C" w:rsidRDefault="008B4A10" w:rsidP="008B4A10">
      <w:pPr>
        <w:pStyle w:val="NormalWeb"/>
        <w:ind w:left="1440"/>
      </w:pPr>
      <w:r>
        <w:t>Practical t</w:t>
      </w:r>
      <w:r w:rsidR="00FB39EE">
        <w:t>ip – use nonsterile template</w:t>
      </w:r>
      <w:r>
        <w:t xml:space="preserve"> (from rep)</w:t>
      </w:r>
      <w:r w:rsidR="00FB39EE">
        <w:t xml:space="preserve"> to pl</w:t>
      </w:r>
      <w:r w:rsidR="00B5287C">
        <w:t>an craniotomy scalp incision;</w:t>
      </w:r>
    </w:p>
    <w:p w:rsidR="00FB39EE" w:rsidRDefault="00B5287C" w:rsidP="008B4A10">
      <w:pPr>
        <w:pStyle w:val="NormalWeb"/>
        <w:ind w:left="1440"/>
      </w:pPr>
      <w:r>
        <w:t>fo</w:t>
      </w:r>
      <w:r w:rsidR="00FB39EE">
        <w:t>r craniectomy – use ferrule to draw lines</w:t>
      </w:r>
      <w:r w:rsidR="00EE3FF5">
        <w:t xml:space="preserve"> on skull</w:t>
      </w:r>
      <w:r w:rsidR="00FB39EE">
        <w:t>.</w:t>
      </w:r>
    </w:p>
    <w:p w:rsidR="00FB39EE" w:rsidRDefault="00FB39EE" w:rsidP="00CA7887">
      <w:pPr>
        <w:pStyle w:val="NormalWeb"/>
      </w:pPr>
    </w:p>
    <w:p w:rsidR="00A377D7" w:rsidRDefault="00A377D7" w:rsidP="00CA7887">
      <w:pPr>
        <w:pStyle w:val="NormalWeb"/>
      </w:pPr>
    </w:p>
    <w:p w:rsidR="00CA7887" w:rsidRDefault="00CA7887" w:rsidP="00CA7887">
      <w:pPr>
        <w:pStyle w:val="Nervous6"/>
        <w:ind w:right="9404"/>
      </w:pPr>
      <w:bookmarkStart w:id="9" w:name="_Toc80214652"/>
      <w:r>
        <w:t>Strips</w:t>
      </w:r>
      <w:bookmarkEnd w:id="9"/>
    </w:p>
    <w:p w:rsidR="00411330" w:rsidRDefault="00411330" w:rsidP="00CA7887">
      <w:pPr>
        <w:pStyle w:val="NormalWeb"/>
        <w:numPr>
          <w:ilvl w:val="0"/>
          <w:numId w:val="23"/>
        </w:numPr>
      </w:pPr>
      <w:r>
        <w:t>4100 USD</w:t>
      </w:r>
    </w:p>
    <w:p w:rsidR="00CA7887" w:rsidRPr="00AB5D51" w:rsidRDefault="00CA7887" w:rsidP="00CA7887">
      <w:pPr>
        <w:pStyle w:val="NormalWeb"/>
        <w:numPr>
          <w:ilvl w:val="0"/>
          <w:numId w:val="23"/>
        </w:numPr>
      </w:pPr>
      <w:r>
        <w:t>4 contacts spaced 10 millimeters apart</w:t>
      </w:r>
      <w:r w:rsidR="005F2452">
        <w:t xml:space="preserve"> - spans 33 mm</w:t>
      </w:r>
    </w:p>
    <w:p w:rsidR="00C1125D" w:rsidRDefault="00956F65" w:rsidP="00AB5D51">
      <w:pPr>
        <w:pStyle w:val="NormalWeb"/>
        <w:numPr>
          <w:ilvl w:val="0"/>
          <w:numId w:val="23"/>
        </w:numPr>
      </w:pPr>
      <w:r>
        <w:t>l</w:t>
      </w:r>
      <w:r w:rsidR="00111F03">
        <w:t>ead lengths (</w:t>
      </w:r>
      <w:r w:rsidR="00B5287C">
        <w:t>tip - beware unnecessarily long lead</w:t>
      </w:r>
      <w:r w:rsidR="00111F03">
        <w:t>s):</w:t>
      </w:r>
    </w:p>
    <w:p w:rsidR="00C1125D" w:rsidRDefault="00C1125D" w:rsidP="00C1125D">
      <w:pPr>
        <w:pStyle w:val="NormalWeb"/>
        <w:ind w:left="720"/>
      </w:pPr>
      <w:r>
        <w:t xml:space="preserve">15 </w:t>
      </w:r>
      <w:r w:rsidR="00956F65">
        <w:t>cm</w:t>
      </w:r>
      <w:r>
        <w:t xml:space="preserve"> (model CL-315-10)</w:t>
      </w:r>
    </w:p>
    <w:p w:rsidR="00C1125D" w:rsidRDefault="00C1125D" w:rsidP="00C1125D">
      <w:pPr>
        <w:pStyle w:val="NormalWeb"/>
        <w:ind w:left="720"/>
      </w:pPr>
      <w:r>
        <w:t xml:space="preserve">25 </w:t>
      </w:r>
      <w:r w:rsidR="00956F65">
        <w:t>cm</w:t>
      </w:r>
      <w:r>
        <w:t xml:space="preserve"> (model CL-325-10)</w:t>
      </w:r>
    </w:p>
    <w:p w:rsidR="00C1125D" w:rsidRDefault="00C1125D" w:rsidP="00C1125D">
      <w:pPr>
        <w:pStyle w:val="NormalWeb"/>
        <w:ind w:left="720"/>
      </w:pPr>
      <w:r>
        <w:t xml:space="preserve">35 </w:t>
      </w:r>
      <w:r w:rsidR="00956F65">
        <w:t>cm</w:t>
      </w:r>
      <w:r>
        <w:t xml:space="preserve"> (model CL-335-10)</w:t>
      </w:r>
    </w:p>
    <w:p w:rsidR="00956F65" w:rsidRDefault="00956F65" w:rsidP="00956F65">
      <w:pPr>
        <w:pStyle w:val="NormalWeb"/>
      </w:pPr>
    </w:p>
    <w:p w:rsidR="00AA1832" w:rsidRDefault="00AA1832" w:rsidP="00956F65">
      <w:pPr>
        <w:pStyle w:val="NormalWeb"/>
      </w:pPr>
      <w:r>
        <w:rPr>
          <w:noProof/>
        </w:rPr>
        <w:drawing>
          <wp:inline distT="0" distB="0" distL="0" distR="0" wp14:anchorId="548ACE80" wp14:editId="19446D96">
            <wp:extent cx="4935600" cy="2296800"/>
            <wp:effectExtent l="0" t="0" r="0" b="8255"/>
            <wp:docPr id="47110" name="Picture 4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35600" cy="2296800"/>
                    </a:xfrm>
                    <a:prstGeom prst="rect">
                      <a:avLst/>
                    </a:prstGeom>
                  </pic:spPr>
                </pic:pic>
              </a:graphicData>
            </a:graphic>
          </wp:inline>
        </w:drawing>
      </w:r>
    </w:p>
    <w:p w:rsidR="004E6D0A" w:rsidRDefault="004E6D0A" w:rsidP="00956F65">
      <w:pPr>
        <w:pStyle w:val="NormalWeb"/>
      </w:pPr>
    </w:p>
    <w:p w:rsidR="00956F65" w:rsidRDefault="00956F65" w:rsidP="00956F65">
      <w:pPr>
        <w:pStyle w:val="Nervous6"/>
        <w:ind w:right="9262"/>
      </w:pPr>
      <w:bookmarkStart w:id="10" w:name="_Toc80214653"/>
      <w:r>
        <w:t>Depths</w:t>
      </w:r>
      <w:bookmarkEnd w:id="10"/>
    </w:p>
    <w:p w:rsidR="00411330" w:rsidRDefault="00411330" w:rsidP="00411330">
      <w:pPr>
        <w:pStyle w:val="NormalWeb"/>
        <w:numPr>
          <w:ilvl w:val="0"/>
          <w:numId w:val="23"/>
        </w:numPr>
      </w:pPr>
      <w:r>
        <w:t>4100 USD</w:t>
      </w:r>
    </w:p>
    <w:p w:rsidR="00AB5D51" w:rsidRDefault="00EF4F86" w:rsidP="00AB5D51">
      <w:pPr>
        <w:pStyle w:val="NormalWeb"/>
        <w:numPr>
          <w:ilvl w:val="0"/>
          <w:numId w:val="23"/>
        </w:numPr>
      </w:pPr>
      <w:r>
        <w:t xml:space="preserve">4 </w:t>
      </w:r>
      <w:r w:rsidR="00956F65">
        <w:t>contacts</w:t>
      </w:r>
    </w:p>
    <w:p w:rsidR="005B09B7" w:rsidRDefault="005B09B7" w:rsidP="00AB5D51">
      <w:pPr>
        <w:pStyle w:val="NormalWeb"/>
        <w:numPr>
          <w:ilvl w:val="0"/>
          <w:numId w:val="23"/>
        </w:numPr>
      </w:pPr>
      <w:r>
        <w:t>diameter 1.27 mm</w:t>
      </w:r>
      <w:r w:rsidR="00EF3460">
        <w:t xml:space="preserve"> (same as </w:t>
      </w:r>
      <w:r w:rsidR="001725CA">
        <w:t xml:space="preserve">older </w:t>
      </w:r>
      <w:r w:rsidR="00EF3460">
        <w:t>DBS electrode</w:t>
      </w:r>
      <w:r w:rsidR="001725CA">
        <w:t>s</w:t>
      </w:r>
      <w:r w:rsidR="00EF3460">
        <w:t>); slotted cannula 2.1 mm.</w:t>
      </w:r>
    </w:p>
    <w:p w:rsidR="00C1125D" w:rsidRDefault="00B54E41" w:rsidP="00AB5D51">
      <w:pPr>
        <w:pStyle w:val="NormalWeb"/>
        <w:numPr>
          <w:ilvl w:val="0"/>
          <w:numId w:val="23"/>
        </w:numPr>
      </w:pPr>
      <w:r>
        <w:t xml:space="preserve">two </w:t>
      </w:r>
      <w:r w:rsidR="00111F03" w:rsidRPr="00B54E41">
        <w:rPr>
          <w:u w:val="single"/>
        </w:rPr>
        <w:t>configurations</w:t>
      </w:r>
      <w:r w:rsidR="00111F03">
        <w:t xml:space="preserve"> (</w:t>
      </w:r>
      <w:r w:rsidR="00EF4F86">
        <w:t>tip - beware unnecessarily long leads</w:t>
      </w:r>
      <w:r w:rsidR="00111F03">
        <w:t>):</w:t>
      </w:r>
    </w:p>
    <w:p w:rsidR="00956F65" w:rsidRDefault="00956F65" w:rsidP="00956F65">
      <w:pPr>
        <w:pStyle w:val="NormalWeb"/>
        <w:ind w:left="720"/>
      </w:pPr>
      <w:r>
        <w:t>3.5 mm contact spacing, 30 cm length (model DL-330-3.5)</w:t>
      </w:r>
      <w:r w:rsidR="00B54E41">
        <w:t xml:space="preserve"> – electrode span 12.5 mm</w:t>
      </w:r>
    </w:p>
    <w:p w:rsidR="00956F65" w:rsidRPr="00AB5D51" w:rsidRDefault="00956F65" w:rsidP="00956F65">
      <w:pPr>
        <w:pStyle w:val="NormalWeb"/>
        <w:ind w:left="720"/>
      </w:pPr>
      <w:r>
        <w:t>3.5 mm electrode spacing, 44 cm length (model DL-344-3.5)</w:t>
      </w:r>
      <w:r w:rsidR="00B54E41">
        <w:t xml:space="preserve"> – electrode span 12.5 mm</w:t>
      </w:r>
    </w:p>
    <w:p w:rsidR="00C1125D" w:rsidRDefault="00956F65" w:rsidP="00C1125D">
      <w:pPr>
        <w:pStyle w:val="NormalWeb"/>
        <w:ind w:left="720"/>
      </w:pPr>
      <w:r>
        <w:t xml:space="preserve">10 mm electrode spacing, </w:t>
      </w:r>
      <w:r w:rsidR="00EF554E">
        <w:t xml:space="preserve">30 </w:t>
      </w:r>
      <w:r>
        <w:t>cm length</w:t>
      </w:r>
      <w:r w:rsidR="00EF554E">
        <w:t xml:space="preserve"> </w:t>
      </w:r>
      <w:r w:rsidR="00C1125D">
        <w:t>(model DL-330-10)</w:t>
      </w:r>
      <w:r w:rsidR="005F2452">
        <w:t xml:space="preserve"> </w:t>
      </w:r>
      <w:r w:rsidR="00B54E41">
        <w:t xml:space="preserve">– electrode span </w:t>
      </w:r>
      <w:r w:rsidR="005F2452">
        <w:t>3</w:t>
      </w:r>
      <w:r w:rsidR="00B54E41">
        <w:t>2</w:t>
      </w:r>
      <w:r w:rsidR="005F2452">
        <w:t xml:space="preserve"> mm</w:t>
      </w:r>
    </w:p>
    <w:p w:rsidR="00C1125D" w:rsidRDefault="00956F65" w:rsidP="00C1125D">
      <w:pPr>
        <w:pStyle w:val="NormalWeb"/>
        <w:ind w:left="720"/>
      </w:pPr>
      <w:r>
        <w:t xml:space="preserve">10 mm electrode spacing, </w:t>
      </w:r>
      <w:r w:rsidR="00EF554E">
        <w:t xml:space="preserve">44 </w:t>
      </w:r>
      <w:r>
        <w:t>cm length</w:t>
      </w:r>
      <w:r w:rsidR="00EF554E">
        <w:t xml:space="preserve"> </w:t>
      </w:r>
      <w:r w:rsidR="00C1125D">
        <w:t>(model DL-344-10)</w:t>
      </w:r>
      <w:r w:rsidR="005F2452">
        <w:t xml:space="preserve"> </w:t>
      </w:r>
      <w:r w:rsidR="00B54E41">
        <w:t>– electrode span 32</w:t>
      </w:r>
      <w:r w:rsidR="005F2452">
        <w:t xml:space="preserve"> mm</w:t>
      </w:r>
    </w:p>
    <w:p w:rsidR="00AB5D51" w:rsidRDefault="00AB5D51" w:rsidP="004C0CF0">
      <w:pPr>
        <w:pStyle w:val="NormalWeb"/>
      </w:pPr>
    </w:p>
    <w:p w:rsidR="00EE3FF5" w:rsidRDefault="00EE3FF5" w:rsidP="00EF4F86">
      <w:pPr>
        <w:pStyle w:val="NormalWeb"/>
        <w:ind w:left="720"/>
      </w:pPr>
    </w:p>
    <w:p w:rsidR="00AA1832" w:rsidRDefault="00AA1832" w:rsidP="00EF4F86">
      <w:pPr>
        <w:pStyle w:val="NormalWeb"/>
        <w:ind w:left="720"/>
      </w:pPr>
      <w:r>
        <w:rPr>
          <w:noProof/>
        </w:rPr>
        <w:drawing>
          <wp:inline distT="0" distB="0" distL="0" distR="0" wp14:anchorId="41824026" wp14:editId="07BDF611">
            <wp:extent cx="5169600" cy="2260800"/>
            <wp:effectExtent l="0" t="0" r="0" b="6350"/>
            <wp:docPr id="47108" name="Picture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69600" cy="2260800"/>
                    </a:xfrm>
                    <a:prstGeom prst="rect">
                      <a:avLst/>
                    </a:prstGeom>
                  </pic:spPr>
                </pic:pic>
              </a:graphicData>
            </a:graphic>
          </wp:inline>
        </w:drawing>
      </w:r>
    </w:p>
    <w:p w:rsidR="001F2061" w:rsidRDefault="001F2061" w:rsidP="00EF4F86">
      <w:pPr>
        <w:pStyle w:val="NormalWeb"/>
        <w:ind w:left="720"/>
      </w:pPr>
      <w:r>
        <w:t>Particularly useful for small targets (such as thalamic implantation)</w:t>
      </w:r>
    </w:p>
    <w:p w:rsidR="001F2061" w:rsidRDefault="001F2061" w:rsidP="00EF4F86">
      <w:pPr>
        <w:pStyle w:val="NormalWeb"/>
        <w:ind w:left="720"/>
      </w:pPr>
    </w:p>
    <w:p w:rsidR="001F2061" w:rsidRDefault="001F2061" w:rsidP="00EF4F86">
      <w:pPr>
        <w:pStyle w:val="NormalWeb"/>
        <w:ind w:left="720"/>
      </w:pPr>
    </w:p>
    <w:p w:rsidR="00AA1832" w:rsidRDefault="00AA1832" w:rsidP="00EF4F86">
      <w:pPr>
        <w:pStyle w:val="NormalWeb"/>
        <w:ind w:left="720"/>
      </w:pPr>
      <w:r>
        <w:rPr>
          <w:noProof/>
        </w:rPr>
        <w:drawing>
          <wp:inline distT="0" distB="0" distL="0" distR="0" wp14:anchorId="42210B16" wp14:editId="0C8116F4">
            <wp:extent cx="5173200" cy="2314800"/>
            <wp:effectExtent l="0" t="0" r="8890" b="9525"/>
            <wp:docPr id="47109" name="Picture 47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73200" cy="2314800"/>
                    </a:xfrm>
                    <a:prstGeom prst="rect">
                      <a:avLst/>
                    </a:prstGeom>
                  </pic:spPr>
                </pic:pic>
              </a:graphicData>
            </a:graphic>
          </wp:inline>
        </w:drawing>
      </w:r>
    </w:p>
    <w:p w:rsidR="00EF4F86" w:rsidRDefault="00EF4F86" w:rsidP="004C0CF0">
      <w:pPr>
        <w:pStyle w:val="NormalWeb"/>
      </w:pPr>
    </w:p>
    <w:p w:rsidR="00111F03" w:rsidRDefault="00111F03" w:rsidP="004C0CF0">
      <w:pPr>
        <w:pStyle w:val="NormalWeb"/>
      </w:pPr>
      <w:r>
        <w:t>Wider spacing is for hippocampal depths!</w:t>
      </w:r>
    </w:p>
    <w:p w:rsidR="00111F03" w:rsidRDefault="00111F03" w:rsidP="004C0CF0">
      <w:pPr>
        <w:pStyle w:val="NormalWeb"/>
      </w:pPr>
    </w:p>
    <w:p w:rsidR="00411330" w:rsidRDefault="00411330" w:rsidP="004C0CF0">
      <w:pPr>
        <w:pStyle w:val="NormalWeb"/>
      </w:pPr>
    </w:p>
    <w:p w:rsidR="00FB39EE" w:rsidRDefault="00FB39EE" w:rsidP="00FB39EE">
      <w:pPr>
        <w:pStyle w:val="Nervous6"/>
        <w:ind w:right="8128"/>
      </w:pPr>
      <w:bookmarkStart w:id="11" w:name="_Toc80214654"/>
      <w:r>
        <w:t>Burr hole cover</w:t>
      </w:r>
      <w:bookmarkEnd w:id="11"/>
    </w:p>
    <w:p w:rsidR="00FB39EE" w:rsidRDefault="00FB39EE" w:rsidP="004C0CF0">
      <w:pPr>
        <w:pStyle w:val="NormalWeb"/>
      </w:pPr>
      <w:r>
        <w:rPr>
          <w:noProof/>
        </w:rPr>
        <w:drawing>
          <wp:inline distT="0" distB="0" distL="0" distR="0" wp14:anchorId="62235EF0" wp14:editId="0790127E">
            <wp:extent cx="1677600" cy="1105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77600" cy="1105200"/>
                    </a:xfrm>
                    <a:prstGeom prst="rect">
                      <a:avLst/>
                    </a:prstGeom>
                  </pic:spPr>
                </pic:pic>
              </a:graphicData>
            </a:graphic>
          </wp:inline>
        </w:drawing>
      </w:r>
    </w:p>
    <w:p w:rsidR="00411330" w:rsidRDefault="00FB39EE" w:rsidP="00FB39EE">
      <w:pPr>
        <w:pStyle w:val="NormalWeb"/>
        <w:numPr>
          <w:ilvl w:val="0"/>
          <w:numId w:val="23"/>
        </w:numPr>
      </w:pPr>
      <w:r>
        <w:t>325 USD</w:t>
      </w:r>
    </w:p>
    <w:p w:rsidR="00411330" w:rsidRDefault="00FB39EE" w:rsidP="00FB39EE">
      <w:pPr>
        <w:pStyle w:val="NormalWeb"/>
        <w:numPr>
          <w:ilvl w:val="0"/>
          <w:numId w:val="23"/>
        </w:numPr>
      </w:pPr>
      <w:r>
        <w:t>r</w:t>
      </w:r>
      <w:r w:rsidR="00411330" w:rsidRPr="00FB39EE">
        <w:t>equires three 1.5 – 1.8</w:t>
      </w:r>
      <w:r w:rsidR="00EF4F86">
        <w:t xml:space="preserve"> </w:t>
      </w:r>
      <w:r w:rsidR="00411330" w:rsidRPr="00FB39EE">
        <w:t>mm screws</w:t>
      </w:r>
      <w:r w:rsidR="009F58F0">
        <w:t>.</w:t>
      </w:r>
    </w:p>
    <w:p w:rsidR="009F58F0" w:rsidRDefault="009F58F0" w:rsidP="00FB39EE">
      <w:pPr>
        <w:pStyle w:val="NormalWeb"/>
        <w:numPr>
          <w:ilvl w:val="0"/>
          <w:numId w:val="23"/>
        </w:numPr>
      </w:pPr>
      <w:r>
        <w:t xml:space="preserve">there are other alternatives – </w:t>
      </w:r>
      <w:hyperlink w:anchor="Lead_anchoring_options" w:history="1">
        <w:r w:rsidRPr="00185112">
          <w:rPr>
            <w:rStyle w:val="Hyperlink"/>
          </w:rPr>
          <w:t>see below &gt;&gt;</w:t>
        </w:r>
      </w:hyperlink>
    </w:p>
    <w:p w:rsidR="007B4107" w:rsidRDefault="007B4107" w:rsidP="004C0CF0">
      <w:pPr>
        <w:pStyle w:val="NormalWeb"/>
      </w:pPr>
    </w:p>
    <w:p w:rsidR="00FB39EE" w:rsidRDefault="00FB39EE" w:rsidP="004C0CF0">
      <w:pPr>
        <w:pStyle w:val="NormalWeb"/>
      </w:pPr>
    </w:p>
    <w:p w:rsidR="007B4107" w:rsidRDefault="007B4107" w:rsidP="007B4107">
      <w:pPr>
        <w:pStyle w:val="Nervous6"/>
        <w:ind w:right="8695"/>
      </w:pPr>
      <w:bookmarkStart w:id="12" w:name="_Toc80214655"/>
      <w:r>
        <w:t>On imaging</w:t>
      </w:r>
      <w:bookmarkEnd w:id="12"/>
    </w:p>
    <w:p w:rsidR="00FA57C1" w:rsidRDefault="007B4107" w:rsidP="004C0CF0">
      <w:pPr>
        <w:pStyle w:val="NormalWeb"/>
      </w:pPr>
      <w:r>
        <w:rPr>
          <w:noProof/>
        </w:rPr>
        <w:drawing>
          <wp:inline distT="0" distB="0" distL="0" distR="0" wp14:anchorId="28041C3C" wp14:editId="670E53D9">
            <wp:extent cx="6511925" cy="388874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11925" cy="3888740"/>
                    </a:xfrm>
                    <a:prstGeom prst="rect">
                      <a:avLst/>
                    </a:prstGeom>
                  </pic:spPr>
                </pic:pic>
              </a:graphicData>
            </a:graphic>
          </wp:inline>
        </w:drawing>
      </w:r>
    </w:p>
    <w:p w:rsidR="007B4107" w:rsidRPr="008721FB" w:rsidRDefault="00995790" w:rsidP="007B4107">
      <w:pPr>
        <w:pStyle w:val="NormalWeb"/>
        <w:rPr>
          <w:color w:val="999999"/>
          <w:sz w:val="18"/>
          <w:szCs w:val="18"/>
        </w:rPr>
      </w:pPr>
      <w:hyperlink r:id="rId19" w:history="1">
        <w:r w:rsidR="007B4107">
          <w:rPr>
            <w:rStyle w:val="Hyperlink"/>
            <w:sz w:val="18"/>
            <w:szCs w:val="18"/>
          </w:rPr>
          <w:t>Source of p</w:t>
        </w:r>
        <w:r w:rsidR="007B4107" w:rsidRPr="00CA12E7">
          <w:rPr>
            <w:rStyle w:val="Hyperlink"/>
            <w:sz w:val="18"/>
            <w:szCs w:val="18"/>
          </w:rPr>
          <w:t>icture: Viktoras Palys, MD &gt;&gt;</w:t>
        </w:r>
      </w:hyperlink>
    </w:p>
    <w:p w:rsidR="007B4107" w:rsidRDefault="007B4107" w:rsidP="004C0CF0">
      <w:pPr>
        <w:pStyle w:val="NormalWeb"/>
      </w:pPr>
    </w:p>
    <w:p w:rsidR="00FA57C1" w:rsidRDefault="00FA57C1" w:rsidP="00FA57C1">
      <w:pPr>
        <w:pStyle w:val="NormalWeb"/>
      </w:pPr>
    </w:p>
    <w:p w:rsidR="001A10E8" w:rsidRDefault="001A10E8" w:rsidP="00FA57C1">
      <w:pPr>
        <w:pStyle w:val="NormalWeb"/>
      </w:pPr>
    </w:p>
    <w:p w:rsidR="00FA57C1" w:rsidRPr="00A645BD" w:rsidRDefault="00FA57C1" w:rsidP="00FA57C1">
      <w:pPr>
        <w:pStyle w:val="Nervous1"/>
      </w:pPr>
      <w:bookmarkStart w:id="13" w:name="_Toc80214656"/>
      <w:r>
        <w:t>Preop counselling</w:t>
      </w:r>
      <w:bookmarkEnd w:id="13"/>
    </w:p>
    <w:p w:rsidR="00FA57C1" w:rsidRPr="00A645BD" w:rsidRDefault="00FA57C1" w:rsidP="00FA57C1">
      <w:pPr>
        <w:widowControl w:val="0"/>
        <w:autoSpaceDE w:val="0"/>
        <w:autoSpaceDN w:val="0"/>
        <w:adjustRightInd w:val="0"/>
        <w:rPr>
          <w:rFonts w:ascii="Courier New" w:hAnsi="Courier New" w:cs="Courier New"/>
          <w:color w:val="000000"/>
          <w:sz w:val="20"/>
        </w:rPr>
      </w:pPr>
      <w:r w:rsidRPr="00A645BD">
        <w:rPr>
          <w:rFonts w:ascii="Courier New" w:hAnsi="Courier New" w:cs="Courier New"/>
          <w:color w:val="000000"/>
          <w:sz w:val="20"/>
        </w:rPr>
        <w:t>I explained the alternative of the VNS, pros and cons of each as well as the risks of surgery to include no change or worsening of seizures, visual fields compromise, memory compromise, or other injury to the brain.  I explained that how the computer was placed to replace the skull and the electrodes that pass through the brain to the hippocampus.  We talked a</w:t>
      </w:r>
      <w:r>
        <w:rPr>
          <w:rFonts w:ascii="Courier New" w:hAnsi="Courier New" w:cs="Courier New"/>
          <w:color w:val="000000"/>
          <w:sz w:val="20"/>
        </w:rPr>
        <w:t xml:space="preserve">bout shaving some of the head. The patient </w:t>
      </w:r>
      <w:r w:rsidRPr="00A645BD">
        <w:rPr>
          <w:rFonts w:ascii="Courier New" w:hAnsi="Courier New" w:cs="Courier New"/>
          <w:color w:val="000000"/>
          <w:sz w:val="20"/>
        </w:rPr>
        <w:t>understands the risk of an infecti</w:t>
      </w:r>
      <w:r>
        <w:rPr>
          <w:rFonts w:ascii="Courier New" w:hAnsi="Courier New" w:cs="Courier New"/>
          <w:color w:val="000000"/>
          <w:sz w:val="20"/>
        </w:rPr>
        <w:t>on, which would require removal</w:t>
      </w:r>
      <w:r w:rsidRPr="00A645BD">
        <w:rPr>
          <w:rFonts w:ascii="Courier New" w:hAnsi="Courier New" w:cs="Courier New"/>
          <w:color w:val="000000"/>
          <w:sz w:val="20"/>
        </w:rPr>
        <w:t>.</w:t>
      </w:r>
    </w:p>
    <w:p w:rsidR="00FA57C1" w:rsidRDefault="00FA57C1" w:rsidP="00FA57C1">
      <w:pPr>
        <w:pStyle w:val="NormalWeb"/>
      </w:pPr>
    </w:p>
    <w:p w:rsidR="00FA57C1" w:rsidRDefault="00FA57C1" w:rsidP="004C0CF0">
      <w:pPr>
        <w:pStyle w:val="NormalWeb"/>
        <w:rPr>
          <w:b/>
        </w:rPr>
      </w:pPr>
    </w:p>
    <w:p w:rsidR="00D54AA8" w:rsidRDefault="00D54AA8" w:rsidP="004C0CF0">
      <w:pPr>
        <w:pStyle w:val="NormalWeb"/>
        <w:rPr>
          <w:b/>
        </w:rPr>
      </w:pPr>
    </w:p>
    <w:p w:rsidR="00D54AA8" w:rsidRDefault="00D54AA8" w:rsidP="00D54AA8">
      <w:pPr>
        <w:pStyle w:val="Nervous1"/>
      </w:pPr>
      <w:bookmarkStart w:id="14" w:name="_Toc80214657"/>
      <w:r>
        <w:t>Strategies</w:t>
      </w:r>
      <w:bookmarkEnd w:id="14"/>
    </w:p>
    <w:p w:rsidR="007E6421" w:rsidRDefault="007E6421" w:rsidP="007E6421">
      <w:pPr>
        <w:pStyle w:val="Nervous6"/>
        <w:ind w:right="8412"/>
      </w:pPr>
      <w:bookmarkStart w:id="15" w:name="_Toc80214658"/>
      <w:r>
        <w:t>EcoG via RNS</w:t>
      </w:r>
      <w:bookmarkEnd w:id="15"/>
    </w:p>
    <w:p w:rsidR="007E6421" w:rsidRDefault="007E6421" w:rsidP="007E6421">
      <w:pPr>
        <w:pStyle w:val="ListParagraph"/>
        <w:numPr>
          <w:ilvl w:val="0"/>
          <w:numId w:val="36"/>
        </w:numPr>
      </w:pPr>
      <w:r>
        <w:t>may use RNS strip electrodes for live ECoG intraop but only if connected to IPG (it has to be grounded); RNS electrodes do not have adapters to connect to conventional ECoG machine.</w:t>
      </w:r>
    </w:p>
    <w:p w:rsidR="007E6421" w:rsidRDefault="007E6421" w:rsidP="007E6421"/>
    <w:p w:rsidR="007E6421" w:rsidRDefault="007E6421" w:rsidP="007E6421"/>
    <w:p w:rsidR="00D54AA8" w:rsidRDefault="00D54AA8" w:rsidP="00D54AA8">
      <w:pPr>
        <w:pStyle w:val="Nervous5"/>
        <w:ind w:right="5719"/>
      </w:pPr>
      <w:bookmarkStart w:id="16" w:name="_Toc80214659"/>
      <w:r w:rsidRPr="002A597F">
        <w:t>Neocortical Broad Onsets</w:t>
      </w:r>
      <w:bookmarkEnd w:id="16"/>
    </w:p>
    <w:p w:rsidR="00D54AA8" w:rsidRDefault="00D54AA8" w:rsidP="00D54AA8">
      <w:r w:rsidRPr="00D54AA8">
        <w:t>Neocortical seizure onsets localized to one “regional” (broad) area of cortex are difficult to treat with resective surgery</w:t>
      </w:r>
      <w:r>
        <w:t>.</w:t>
      </w:r>
    </w:p>
    <w:p w:rsidR="00DD33DD" w:rsidRDefault="00DD33DD" w:rsidP="00DD33DD">
      <w:pPr>
        <w:pStyle w:val="ListParagraph"/>
        <w:numPr>
          <w:ilvl w:val="0"/>
          <w:numId w:val="36"/>
        </w:numPr>
      </w:pPr>
      <w:r>
        <w:t>RNS may encompass 8-11 cm in regional stimulation.</w:t>
      </w:r>
    </w:p>
    <w:p w:rsidR="007E6421" w:rsidRDefault="007E6421" w:rsidP="00DD33DD">
      <w:pPr>
        <w:pStyle w:val="ListParagraph"/>
        <w:numPr>
          <w:ilvl w:val="0"/>
          <w:numId w:val="36"/>
        </w:numPr>
      </w:pPr>
      <w:r>
        <w:t>electrode contacts have to be on EZ else detection may not work well.</w:t>
      </w:r>
    </w:p>
    <w:p w:rsidR="00D54AA8" w:rsidRDefault="00D54AA8" w:rsidP="00D54AA8"/>
    <w:p w:rsidR="00801046" w:rsidRDefault="00801046" w:rsidP="00D54AA8">
      <w:r>
        <w:rPr>
          <w:noProof/>
        </w:rPr>
        <w:drawing>
          <wp:inline distT="0" distB="0" distL="0" distR="0" wp14:anchorId="7A3A90AF" wp14:editId="2804B111">
            <wp:extent cx="6511925" cy="3423920"/>
            <wp:effectExtent l="0" t="0" r="317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511925" cy="3423920"/>
                    </a:xfrm>
                    <a:prstGeom prst="rect">
                      <a:avLst/>
                    </a:prstGeom>
                  </pic:spPr>
                </pic:pic>
              </a:graphicData>
            </a:graphic>
          </wp:inline>
        </w:drawing>
      </w:r>
    </w:p>
    <w:p w:rsidR="00801046" w:rsidRDefault="00801046" w:rsidP="00D54AA8"/>
    <w:p w:rsidR="00801046" w:rsidRDefault="00801046" w:rsidP="00D54AA8"/>
    <w:p w:rsidR="00D54AA8" w:rsidRDefault="00D54AA8" w:rsidP="00D54AA8">
      <w:pPr>
        <w:rPr>
          <w:u w:val="single"/>
        </w:rPr>
      </w:pPr>
      <w:r w:rsidRPr="00D54AA8">
        <w:rPr>
          <w:u w:val="single"/>
        </w:rPr>
        <w:t xml:space="preserve">Strategy #1 – </w:t>
      </w:r>
      <w:r w:rsidRPr="00464A08">
        <w:rPr>
          <w:b/>
          <w:u w:val="single"/>
        </w:rPr>
        <w:t>strip</w:t>
      </w:r>
      <w:r w:rsidRPr="00D54AA8">
        <w:rPr>
          <w:u w:val="single"/>
        </w:rPr>
        <w:t xml:space="preserve"> electrodes</w:t>
      </w:r>
    </w:p>
    <w:p w:rsidR="00A02C4C" w:rsidRDefault="00A02C4C" w:rsidP="00A02C4C">
      <w:pPr>
        <w:pStyle w:val="NormalWeb"/>
        <w:rPr>
          <w:rStyle w:val="Trialname"/>
        </w:rPr>
      </w:pPr>
      <w:r w:rsidRPr="00A02C4C">
        <w:rPr>
          <w:rStyle w:val="Trialname"/>
        </w:rPr>
        <w:t>Case series</w:t>
      </w:r>
    </w:p>
    <w:p w:rsidR="00A02C4C" w:rsidRDefault="00A02C4C" w:rsidP="00A02C4C">
      <w:pPr>
        <w:pStyle w:val="Articlename"/>
      </w:pPr>
      <w:r w:rsidRPr="00551C21">
        <w:t>Brandy Ma, Emily Mirro, Robert Knowlton, Edward Chang, Vikram Rao</w:t>
      </w:r>
    </w:p>
    <w:p w:rsidR="00A02C4C" w:rsidRPr="00D54AA8" w:rsidRDefault="00A02C4C" w:rsidP="00D54AA8">
      <w:pPr>
        <w:rPr>
          <w:u w:val="single"/>
        </w:rPr>
      </w:pPr>
    </w:p>
    <w:p w:rsidR="00D54AA8" w:rsidRDefault="00D54AA8" w:rsidP="00D54AA8">
      <w:pPr>
        <w:pStyle w:val="NormalWeb"/>
      </w:pPr>
      <w:r>
        <w:rPr>
          <w:noProof/>
        </w:rPr>
        <w:drawing>
          <wp:inline distT="0" distB="0" distL="0" distR="0" wp14:anchorId="44BDB8B8" wp14:editId="3D645684">
            <wp:extent cx="3744000" cy="245880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44000" cy="2458800"/>
                    </a:xfrm>
                    <a:prstGeom prst="rect">
                      <a:avLst/>
                    </a:prstGeom>
                  </pic:spPr>
                </pic:pic>
              </a:graphicData>
            </a:graphic>
          </wp:inline>
        </w:drawing>
      </w:r>
    </w:p>
    <w:p w:rsidR="00D54AA8" w:rsidRDefault="00D54AA8" w:rsidP="00D54AA8">
      <w:pPr>
        <w:pStyle w:val="NormalWeb"/>
      </w:pPr>
    </w:p>
    <w:p w:rsidR="00D54AA8" w:rsidRDefault="00D54AA8" w:rsidP="00D54AA8">
      <w:pPr>
        <w:pStyle w:val="NormalWeb"/>
      </w:pPr>
      <w:r>
        <w:rPr>
          <w:noProof/>
        </w:rPr>
        <w:drawing>
          <wp:inline distT="0" distB="0" distL="0" distR="0" wp14:anchorId="4D57E077" wp14:editId="3F4B1F41">
            <wp:extent cx="2656800" cy="925200"/>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56800" cy="925200"/>
                    </a:xfrm>
                    <a:prstGeom prst="rect">
                      <a:avLst/>
                    </a:prstGeom>
                  </pic:spPr>
                </pic:pic>
              </a:graphicData>
            </a:graphic>
          </wp:inline>
        </w:drawing>
      </w:r>
      <w:r w:rsidRPr="002A597F">
        <w:rPr>
          <w:noProof/>
        </w:rPr>
        <w:drawing>
          <wp:inline distT="0" distB="0" distL="0" distR="0" wp14:anchorId="3FFADB47" wp14:editId="15BB0465">
            <wp:extent cx="1447200" cy="892800"/>
            <wp:effectExtent l="0" t="0" r="63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200" cy="892800"/>
                    </a:xfrm>
                    <a:prstGeom prst="rect">
                      <a:avLst/>
                    </a:prstGeom>
                    <a:noFill/>
                    <a:ln>
                      <a:noFill/>
                    </a:ln>
                  </pic:spPr>
                </pic:pic>
              </a:graphicData>
            </a:graphic>
          </wp:inline>
        </w:drawing>
      </w:r>
      <w:r w:rsidRPr="002A597F">
        <w:t xml:space="preserve"> </w:t>
      </w:r>
      <w:r w:rsidRPr="002A597F">
        <w:rPr>
          <w:noProof/>
        </w:rPr>
        <w:drawing>
          <wp:inline distT="0" distB="0" distL="0" distR="0" wp14:anchorId="42A442C0" wp14:editId="32A19219">
            <wp:extent cx="1486800" cy="1512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86800" cy="1512000"/>
                    </a:xfrm>
                    <a:prstGeom prst="rect">
                      <a:avLst/>
                    </a:prstGeom>
                    <a:noFill/>
                    <a:ln>
                      <a:noFill/>
                    </a:ln>
                  </pic:spPr>
                </pic:pic>
              </a:graphicData>
            </a:graphic>
          </wp:inline>
        </w:drawing>
      </w:r>
    </w:p>
    <w:p w:rsidR="00551C21" w:rsidRDefault="00551C21" w:rsidP="00551C21">
      <w:pPr>
        <w:pStyle w:val="NormalWeb"/>
        <w:numPr>
          <w:ilvl w:val="0"/>
          <w:numId w:val="23"/>
        </w:numPr>
      </w:pPr>
      <w:r w:rsidRPr="00551C21">
        <w:t>12 patients who had one “regional” seizure onset zone were treat</w:t>
      </w:r>
      <w:r>
        <w:t>ed with the RNS System at UCSF.</w:t>
      </w:r>
    </w:p>
    <w:p w:rsidR="00551C21" w:rsidRDefault="00551C21" w:rsidP="00551C21">
      <w:pPr>
        <w:pStyle w:val="NormalWeb"/>
        <w:numPr>
          <w:ilvl w:val="0"/>
          <w:numId w:val="23"/>
        </w:numPr>
      </w:pPr>
      <w:r w:rsidRPr="00551C21">
        <w:t>two depth and/or cortical strip leads were on average 3.3 cm apart (range: 1.2</w:t>
      </w:r>
      <w:r>
        <w:t xml:space="preserve"> </w:t>
      </w:r>
      <w:r w:rsidRPr="00551C21">
        <w:t>cm - 6.0</w:t>
      </w:r>
      <w:r>
        <w:t xml:space="preserve"> cm).</w:t>
      </w:r>
    </w:p>
    <w:p w:rsidR="00551C21" w:rsidRPr="00551C21" w:rsidRDefault="00551C21" w:rsidP="00551C21">
      <w:pPr>
        <w:pStyle w:val="NormalWeb"/>
        <w:numPr>
          <w:ilvl w:val="0"/>
          <w:numId w:val="23"/>
        </w:numPr>
      </w:pPr>
      <w:r w:rsidRPr="00551C21">
        <w:t>80% median seizure reduction and 83%</w:t>
      </w:r>
      <w:r>
        <w:t xml:space="preserve"> </w:t>
      </w:r>
      <w:r w:rsidRPr="00551C21">
        <w:t>responder rate was achieved</w:t>
      </w:r>
      <w:r>
        <w:t>.</w:t>
      </w:r>
    </w:p>
    <w:p w:rsidR="00551C21" w:rsidRDefault="00551C21" w:rsidP="00551C21">
      <w:pPr>
        <w:pStyle w:val="NormalWeb"/>
        <w:rPr>
          <w:b/>
        </w:rPr>
      </w:pPr>
    </w:p>
    <w:p w:rsidR="00141B0B" w:rsidRDefault="00141B0B" w:rsidP="00551C21">
      <w:pPr>
        <w:pStyle w:val="NormalWeb"/>
        <w:rPr>
          <w:b/>
        </w:rPr>
      </w:pPr>
    </w:p>
    <w:p w:rsidR="00A02C4C" w:rsidRDefault="00141B0B" w:rsidP="00551C21">
      <w:pPr>
        <w:pStyle w:val="NormalWeb"/>
        <w:rPr>
          <w:b/>
        </w:rPr>
      </w:pPr>
      <w:r>
        <w:rPr>
          <w:noProof/>
        </w:rPr>
        <w:drawing>
          <wp:inline distT="0" distB="0" distL="0" distR="0" wp14:anchorId="7CB09E42" wp14:editId="32036B3B">
            <wp:extent cx="6511925" cy="5142230"/>
            <wp:effectExtent l="0" t="0" r="3175" b="1270"/>
            <wp:docPr id="47111" name="Picture 47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511925" cy="5142230"/>
                    </a:xfrm>
                    <a:prstGeom prst="rect">
                      <a:avLst/>
                    </a:prstGeom>
                  </pic:spPr>
                </pic:pic>
              </a:graphicData>
            </a:graphic>
          </wp:inline>
        </w:drawing>
      </w:r>
    </w:p>
    <w:p w:rsidR="00141B0B" w:rsidRDefault="00141B0B" w:rsidP="00551C21">
      <w:pPr>
        <w:pStyle w:val="NormalWeb"/>
        <w:rPr>
          <w:b/>
        </w:rPr>
      </w:pPr>
    </w:p>
    <w:p w:rsidR="00141B0B" w:rsidRDefault="00141B0B" w:rsidP="00551C21">
      <w:pPr>
        <w:pStyle w:val="NormalWeb"/>
        <w:rPr>
          <w:b/>
        </w:rPr>
      </w:pPr>
    </w:p>
    <w:p w:rsidR="00551C21" w:rsidRPr="00D54AA8" w:rsidRDefault="00551C21" w:rsidP="00551C21">
      <w:pPr>
        <w:rPr>
          <w:u w:val="single"/>
        </w:rPr>
      </w:pPr>
      <w:r w:rsidRPr="00D54AA8">
        <w:rPr>
          <w:u w:val="single"/>
        </w:rPr>
        <w:t>Strategy #</w:t>
      </w:r>
      <w:r>
        <w:rPr>
          <w:u w:val="single"/>
        </w:rPr>
        <w:t>2</w:t>
      </w:r>
      <w:r w:rsidRPr="00D54AA8">
        <w:rPr>
          <w:u w:val="single"/>
        </w:rPr>
        <w:t xml:space="preserve"> – </w:t>
      </w:r>
      <w:r w:rsidRPr="00464A08">
        <w:rPr>
          <w:b/>
          <w:u w:val="single"/>
        </w:rPr>
        <w:t>depth</w:t>
      </w:r>
      <w:r w:rsidRPr="00D54AA8">
        <w:rPr>
          <w:u w:val="single"/>
        </w:rPr>
        <w:t xml:space="preserve"> electrodes</w:t>
      </w:r>
      <w:r>
        <w:rPr>
          <w:u w:val="single"/>
        </w:rPr>
        <w:t xml:space="preserve"> into neocortex</w:t>
      </w:r>
    </w:p>
    <w:p w:rsidR="00551C21" w:rsidRDefault="00464A08" w:rsidP="00464A08">
      <w:pPr>
        <w:pStyle w:val="NormalWeb"/>
      </w:pPr>
      <w:r>
        <w:t xml:space="preserve">- </w:t>
      </w:r>
      <w:r w:rsidRPr="00464A08">
        <w:t xml:space="preserve">can be preferred strategy for neocortical seizure onsets when cortical strip leads are not feasible or the localization was done with </w:t>
      </w:r>
      <w:r>
        <w:t>SEEG.</w:t>
      </w:r>
    </w:p>
    <w:p w:rsidR="00464A08" w:rsidRDefault="00464A08" w:rsidP="00464A08">
      <w:pPr>
        <w:pStyle w:val="NormalWeb"/>
      </w:pPr>
    </w:p>
    <w:p w:rsidR="00A02C4C" w:rsidRDefault="00A02C4C" w:rsidP="00A02C4C">
      <w:pPr>
        <w:pStyle w:val="NormalWeb"/>
        <w:rPr>
          <w:rStyle w:val="Trialname"/>
        </w:rPr>
      </w:pPr>
      <w:r w:rsidRPr="00A02C4C">
        <w:rPr>
          <w:rStyle w:val="Trialname"/>
        </w:rPr>
        <w:t>Case series</w:t>
      </w:r>
    </w:p>
    <w:p w:rsidR="00A02C4C" w:rsidRPr="00551C21" w:rsidRDefault="00A02C4C" w:rsidP="00A02C4C">
      <w:pPr>
        <w:pStyle w:val="Articlename"/>
      </w:pPr>
      <w:r w:rsidRPr="00551C21">
        <w:t>Allen Ho, Jonathon Parker, Emily Mirro, Babak Razavi, Kai Miller, Dora Hermes, Matthew Markert, Gerald Grant, Jaimie Henderson, Casey Halpern</w:t>
      </w:r>
      <w:r>
        <w:t>.</w:t>
      </w:r>
      <w:r w:rsidRPr="00551C21">
        <w:t xml:space="preserve"> Anatomic early electrographic seizure onset localization and clinical response with responsive neurostimulation of depth le</w:t>
      </w:r>
      <w:r>
        <w:t>ads placed in neocortex.</w:t>
      </w:r>
    </w:p>
    <w:p w:rsidR="00464A08" w:rsidRDefault="00464A08" w:rsidP="00464A08">
      <w:pPr>
        <w:pStyle w:val="NormalWeb"/>
      </w:pPr>
      <w:r w:rsidRPr="00464A08">
        <w:rPr>
          <w:noProof/>
        </w:rPr>
        <w:drawing>
          <wp:inline distT="0" distB="0" distL="0" distR="0">
            <wp:extent cx="6220800" cy="4906800"/>
            <wp:effectExtent l="0" t="0" r="889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20800" cy="4906800"/>
                    </a:xfrm>
                    <a:prstGeom prst="rect">
                      <a:avLst/>
                    </a:prstGeom>
                    <a:noFill/>
                    <a:ln>
                      <a:noFill/>
                    </a:ln>
                  </pic:spPr>
                </pic:pic>
              </a:graphicData>
            </a:graphic>
          </wp:inline>
        </w:drawing>
      </w:r>
    </w:p>
    <w:p w:rsidR="00464A08" w:rsidRPr="00551C21" w:rsidRDefault="00464A08" w:rsidP="00302B18">
      <w:pPr>
        <w:pStyle w:val="NormalWeb"/>
        <w:numPr>
          <w:ilvl w:val="0"/>
          <w:numId w:val="23"/>
        </w:numPr>
      </w:pPr>
      <w:r>
        <w:t>16 p</w:t>
      </w:r>
      <w:r w:rsidRPr="00464A08">
        <w:t xml:space="preserve">atients who had </w:t>
      </w:r>
      <w:r>
        <w:t xml:space="preserve">≥ </w:t>
      </w:r>
      <w:r w:rsidRPr="00464A08">
        <w:t>6 months follow-up had a median sei</w:t>
      </w:r>
      <w:r>
        <w:t>zure frequency reduction of 65%.</w:t>
      </w:r>
    </w:p>
    <w:p w:rsidR="00551C21" w:rsidRDefault="00551C21" w:rsidP="00551C21">
      <w:pPr>
        <w:pStyle w:val="NormalWeb"/>
      </w:pPr>
    </w:p>
    <w:p w:rsidR="00BD2605" w:rsidRDefault="00BD2605" w:rsidP="00551C21">
      <w:pPr>
        <w:pStyle w:val="NormalWeb"/>
      </w:pPr>
    </w:p>
    <w:p w:rsidR="00BD2605" w:rsidRPr="00D54AA8" w:rsidRDefault="00BD2605" w:rsidP="00BD2605">
      <w:pPr>
        <w:rPr>
          <w:u w:val="single"/>
        </w:rPr>
      </w:pPr>
      <w:r w:rsidRPr="00D54AA8">
        <w:rPr>
          <w:u w:val="single"/>
        </w:rPr>
        <w:t>Strategy #</w:t>
      </w:r>
      <w:r>
        <w:rPr>
          <w:u w:val="single"/>
        </w:rPr>
        <w:t>3</w:t>
      </w:r>
      <w:r w:rsidRPr="00D54AA8">
        <w:rPr>
          <w:u w:val="single"/>
        </w:rPr>
        <w:t xml:space="preserve"> – </w:t>
      </w:r>
      <w:r w:rsidRPr="00464A08">
        <w:rPr>
          <w:b/>
          <w:u w:val="single"/>
        </w:rPr>
        <w:t>depth</w:t>
      </w:r>
      <w:r w:rsidRPr="00D54AA8">
        <w:rPr>
          <w:u w:val="single"/>
        </w:rPr>
        <w:t xml:space="preserve"> electrode</w:t>
      </w:r>
      <w:r>
        <w:rPr>
          <w:u w:val="single"/>
        </w:rPr>
        <w:t>(</w:t>
      </w:r>
      <w:r w:rsidRPr="00D54AA8">
        <w:rPr>
          <w:u w:val="single"/>
        </w:rPr>
        <w:t>s</w:t>
      </w:r>
      <w:r>
        <w:rPr>
          <w:u w:val="single"/>
        </w:rPr>
        <w:t>) into thalamus (e.g. centromedian nucleus)</w:t>
      </w:r>
    </w:p>
    <w:p w:rsidR="00BD2605" w:rsidRDefault="00BD2605" w:rsidP="00BD2605">
      <w:pPr>
        <w:pStyle w:val="NormalWeb"/>
        <w:numPr>
          <w:ilvl w:val="0"/>
          <w:numId w:val="23"/>
        </w:numPr>
      </w:pPr>
      <w:r>
        <w:t>for generalized epilepsies (such as Lennox-Gastaut).</w:t>
      </w:r>
    </w:p>
    <w:p w:rsidR="00BD2605" w:rsidRDefault="00BD2605" w:rsidP="00464A08">
      <w:pPr>
        <w:autoSpaceDE w:val="0"/>
        <w:autoSpaceDN w:val="0"/>
        <w:adjustRightInd w:val="0"/>
        <w:rPr>
          <w:rFonts w:ascii="Calibri Light" w:hAnsi="Calibri Light" w:cs="Calibri Light"/>
          <w:color w:val="000000"/>
          <w:szCs w:val="24"/>
        </w:rPr>
      </w:pPr>
    </w:p>
    <w:p w:rsidR="00BD2605" w:rsidRPr="00464A08" w:rsidRDefault="00BD2605" w:rsidP="00464A08">
      <w:pPr>
        <w:autoSpaceDE w:val="0"/>
        <w:autoSpaceDN w:val="0"/>
        <w:adjustRightInd w:val="0"/>
        <w:rPr>
          <w:rFonts w:ascii="Calibri Light" w:hAnsi="Calibri Light" w:cs="Calibri Light"/>
          <w:color w:val="000000"/>
          <w:szCs w:val="24"/>
        </w:rPr>
      </w:pPr>
    </w:p>
    <w:p w:rsidR="00464A08" w:rsidRDefault="00464A08" w:rsidP="006F7F08">
      <w:pPr>
        <w:pStyle w:val="Nervous5"/>
        <w:ind w:right="4301"/>
      </w:pPr>
      <w:bookmarkStart w:id="17" w:name="_Toc80214660"/>
      <w:r w:rsidRPr="00A81221">
        <w:t xml:space="preserve">Concurrent </w:t>
      </w:r>
      <w:r w:rsidR="006F7F08">
        <w:t xml:space="preserve">Partial </w:t>
      </w:r>
      <w:r w:rsidRPr="00A81221">
        <w:t xml:space="preserve">resection </w:t>
      </w:r>
      <w:r w:rsidR="006F7F08">
        <w:t>+</w:t>
      </w:r>
      <w:r w:rsidRPr="00A81221">
        <w:t xml:space="preserve"> RNS</w:t>
      </w:r>
      <w:bookmarkEnd w:id="17"/>
    </w:p>
    <w:p w:rsidR="00A81221" w:rsidRDefault="00A81221" w:rsidP="00551C21">
      <w:pPr>
        <w:pStyle w:val="NormalWeb"/>
      </w:pPr>
      <w:r w:rsidRPr="00A81221">
        <w:t>RNS can be used concurrently with a resection such that treatment is extended to an unresecta</w:t>
      </w:r>
      <w:r>
        <w:t>ble area of the seizure focus</w:t>
      </w:r>
      <w:r w:rsidR="00A02C4C">
        <w:t>.</w:t>
      </w:r>
    </w:p>
    <w:p w:rsidR="00A02C4C" w:rsidRDefault="00A02C4C" w:rsidP="00551C21">
      <w:pPr>
        <w:pStyle w:val="NormalWeb"/>
      </w:pPr>
    </w:p>
    <w:p w:rsidR="00A02C4C" w:rsidRPr="00A02C4C" w:rsidRDefault="00A02C4C" w:rsidP="00A02C4C">
      <w:pPr>
        <w:pStyle w:val="NormalWeb"/>
        <w:rPr>
          <w:rStyle w:val="Trialname"/>
        </w:rPr>
      </w:pPr>
      <w:r w:rsidRPr="00A02C4C">
        <w:rPr>
          <w:rStyle w:val="Trialname"/>
        </w:rPr>
        <w:t>Case series</w:t>
      </w:r>
    </w:p>
    <w:p w:rsidR="00A02C4C" w:rsidRPr="00551C21" w:rsidRDefault="00A02C4C" w:rsidP="00A02C4C">
      <w:pPr>
        <w:pStyle w:val="Articlename"/>
        <w:jc w:val="right"/>
      </w:pPr>
      <w:r w:rsidRPr="00A81221">
        <w:t>Babak Razavi, Emily Mirro, Lawrence Shuer</w:t>
      </w:r>
    </w:p>
    <w:p w:rsidR="00464A08" w:rsidRDefault="00A81221" w:rsidP="00A81221">
      <w:pPr>
        <w:pStyle w:val="NormalWeb"/>
        <w:numPr>
          <w:ilvl w:val="0"/>
          <w:numId w:val="23"/>
        </w:numPr>
      </w:pPr>
      <w:r>
        <w:t xml:space="preserve">3 </w:t>
      </w:r>
      <w:r w:rsidRPr="00A81221">
        <w:t>patients at Stanford had a concurrent resection with RNS placement</w:t>
      </w:r>
      <w:r>
        <w:t>.</w:t>
      </w:r>
    </w:p>
    <w:p w:rsidR="00A81221" w:rsidRDefault="00A81221" w:rsidP="00A81221">
      <w:pPr>
        <w:pStyle w:val="NormalWeb"/>
        <w:numPr>
          <w:ilvl w:val="0"/>
          <w:numId w:val="23"/>
        </w:numPr>
      </w:pPr>
      <w:r>
        <w:t>all 3</w:t>
      </w:r>
      <w:r w:rsidRPr="00A81221">
        <w:t xml:space="preserve"> patients had electrographic and clinical s</w:t>
      </w:r>
      <w:r>
        <w:t>eizures after resection.</w:t>
      </w:r>
    </w:p>
    <w:p w:rsidR="00A81221" w:rsidRDefault="00A81221" w:rsidP="00A81221">
      <w:pPr>
        <w:pStyle w:val="NormalWeb"/>
        <w:numPr>
          <w:ilvl w:val="0"/>
          <w:numId w:val="23"/>
        </w:numPr>
      </w:pPr>
      <w:r>
        <w:t xml:space="preserve">2 </w:t>
      </w:r>
      <w:r w:rsidRPr="00A81221">
        <w:t xml:space="preserve">patients became seizure free and the </w:t>
      </w:r>
      <w:r>
        <w:t>3</w:t>
      </w:r>
      <w:r w:rsidRPr="00A81221">
        <w:rPr>
          <w:vertAlign w:val="superscript"/>
        </w:rPr>
        <w:t>rd</w:t>
      </w:r>
      <w:r>
        <w:t xml:space="preserve"> </w:t>
      </w:r>
      <w:r w:rsidRPr="00A81221">
        <w:t xml:space="preserve">patient reported </w:t>
      </w:r>
      <w:r>
        <w:t>62.5% reduction</w:t>
      </w:r>
      <w:r w:rsidRPr="00A81221">
        <w:t xml:space="preserve"> and less severe seizures</w:t>
      </w:r>
      <w:r>
        <w:t>.</w:t>
      </w:r>
    </w:p>
    <w:p w:rsidR="00A81221" w:rsidRPr="00A81221" w:rsidRDefault="00A81221" w:rsidP="00A81221">
      <w:pPr>
        <w:autoSpaceDE w:val="0"/>
        <w:autoSpaceDN w:val="0"/>
        <w:adjustRightInd w:val="0"/>
        <w:ind w:left="1440"/>
        <w:rPr>
          <w:rFonts w:ascii="Calibri Light" w:hAnsi="Calibri Light" w:cs="Calibri Light"/>
          <w:color w:val="000000"/>
          <w:szCs w:val="24"/>
        </w:rPr>
      </w:pPr>
      <w:r w:rsidRPr="00A81221">
        <w:rPr>
          <w:rFonts w:ascii="Calibri Light" w:hAnsi="Calibri Light" w:cs="Calibri Light"/>
          <w:noProof/>
          <w:color w:val="000000"/>
          <w:szCs w:val="24"/>
        </w:rPr>
        <w:drawing>
          <wp:inline distT="0" distB="0" distL="0" distR="0">
            <wp:extent cx="4813200" cy="246240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13200" cy="2462400"/>
                    </a:xfrm>
                    <a:prstGeom prst="rect">
                      <a:avLst/>
                    </a:prstGeom>
                    <a:noFill/>
                    <a:ln>
                      <a:noFill/>
                    </a:ln>
                  </pic:spPr>
                </pic:pic>
              </a:graphicData>
            </a:graphic>
          </wp:inline>
        </w:drawing>
      </w:r>
    </w:p>
    <w:p w:rsidR="004C0CF0" w:rsidRDefault="004C0CF0" w:rsidP="004C0CF0">
      <w:pPr>
        <w:pStyle w:val="NormalWeb"/>
      </w:pPr>
    </w:p>
    <w:p w:rsidR="00A81221" w:rsidRDefault="00A81221" w:rsidP="004C0CF0">
      <w:pPr>
        <w:pStyle w:val="NormalWeb"/>
      </w:pPr>
    </w:p>
    <w:p w:rsidR="006F7F08" w:rsidRDefault="006F7F08" w:rsidP="004C0CF0">
      <w:pPr>
        <w:pStyle w:val="NormalWeb"/>
      </w:pPr>
    </w:p>
    <w:p w:rsidR="006F7F08" w:rsidRDefault="006F7F08" w:rsidP="00362506">
      <w:pPr>
        <w:pStyle w:val="Nervous5"/>
        <w:ind w:right="3451"/>
      </w:pPr>
      <w:bookmarkStart w:id="18" w:name="_Toc80214661"/>
      <w:r>
        <w:t>Bilateral Mesial Temporal Lobe Epilepsy</w:t>
      </w:r>
      <w:bookmarkEnd w:id="18"/>
    </w:p>
    <w:p w:rsidR="006F7F08" w:rsidRDefault="00713E44" w:rsidP="004C0CF0">
      <w:pPr>
        <w:pStyle w:val="NormalWeb"/>
      </w:pPr>
      <w:r w:rsidRPr="00713E44">
        <w:t>Long-term ambulatory ECoG monitoring of bilateral mesial temporal lobes with the RNS System can potentially lead to an efficacious resective or ablative procedure</w:t>
      </w:r>
    </w:p>
    <w:p w:rsidR="006C3EAD" w:rsidRDefault="006C3EAD" w:rsidP="006C3EAD">
      <w:pPr>
        <w:pStyle w:val="NormalWeb"/>
      </w:pPr>
    </w:p>
    <w:p w:rsidR="004835F3" w:rsidRDefault="006C3EAD" w:rsidP="006C3EAD">
      <w:pPr>
        <w:pStyle w:val="NormalWeb"/>
      </w:pPr>
      <w:r w:rsidRPr="006C3EAD">
        <w:rPr>
          <w:u w:val="single"/>
        </w:rPr>
        <w:t>P</w:t>
      </w:r>
      <w:r w:rsidR="004835F3" w:rsidRPr="006C3EAD">
        <w:rPr>
          <w:u w:val="single"/>
        </w:rPr>
        <w:t>re-RNS presumed lateralization changes in 20% of patients</w:t>
      </w:r>
      <w:r w:rsidR="0082369B">
        <w:rPr>
          <w:u w:val="single"/>
        </w:rPr>
        <w:t xml:space="preserve"> after chronic ambulatory ECoG</w:t>
      </w:r>
      <w:r w:rsidR="004835F3">
        <w:t>:</w:t>
      </w:r>
    </w:p>
    <w:p w:rsidR="004835F3" w:rsidRDefault="004835F3" w:rsidP="00A02C4C">
      <w:pPr>
        <w:pStyle w:val="NormalWeb"/>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2"/>
        <w:gridCol w:w="5123"/>
      </w:tblGrid>
      <w:tr w:rsidR="004835F3" w:rsidTr="004835F3">
        <w:tc>
          <w:tcPr>
            <w:tcW w:w="5122" w:type="dxa"/>
          </w:tcPr>
          <w:p w:rsidR="004835F3" w:rsidRDefault="004835F3" w:rsidP="00A02C4C">
            <w:pPr>
              <w:pStyle w:val="NormalWeb"/>
            </w:pPr>
            <w:r w:rsidRPr="004835F3">
              <w:t>1</w:t>
            </w:r>
            <w:r>
              <w:t>1 patients presumed unilateral;</w:t>
            </w:r>
          </w:p>
          <w:p w:rsidR="004835F3" w:rsidRDefault="009B7F6F" w:rsidP="00A02C4C">
            <w:pPr>
              <w:pStyle w:val="NormalWeb"/>
            </w:pPr>
            <w:r>
              <w:t>7/11 (</w:t>
            </w:r>
            <w:r w:rsidR="004835F3" w:rsidRPr="004835F3">
              <w:t>64%</w:t>
            </w:r>
            <w:r>
              <w:t>)</w:t>
            </w:r>
            <w:r w:rsidR="004835F3" w:rsidRPr="004835F3">
              <w:t xml:space="preserve"> had bilateral electrographic seizures</w:t>
            </w:r>
          </w:p>
        </w:tc>
        <w:tc>
          <w:tcPr>
            <w:tcW w:w="5123" w:type="dxa"/>
          </w:tcPr>
          <w:p w:rsidR="004835F3" w:rsidRDefault="004835F3" w:rsidP="00A02C4C">
            <w:pPr>
              <w:pStyle w:val="NormalWeb"/>
            </w:pPr>
            <w:r>
              <w:t>71 patients presumed bilateral;</w:t>
            </w:r>
          </w:p>
          <w:p w:rsidR="004835F3" w:rsidRDefault="009B7F6F" w:rsidP="00A02C4C">
            <w:pPr>
              <w:pStyle w:val="NormalWeb"/>
            </w:pPr>
            <w:r>
              <w:t>9/71 (</w:t>
            </w:r>
            <w:r w:rsidR="004835F3" w:rsidRPr="004835F3">
              <w:t>13%</w:t>
            </w:r>
            <w:r>
              <w:t>)</w:t>
            </w:r>
            <w:r w:rsidR="004835F3" w:rsidRPr="004835F3">
              <w:t xml:space="preserve"> had only unilateral electrographic seizures</w:t>
            </w:r>
          </w:p>
        </w:tc>
      </w:tr>
      <w:tr w:rsidR="004835F3" w:rsidTr="004835F3">
        <w:tc>
          <w:tcPr>
            <w:tcW w:w="10245" w:type="dxa"/>
            <w:gridSpan w:val="2"/>
          </w:tcPr>
          <w:p w:rsidR="004835F3" w:rsidRDefault="004835F3" w:rsidP="00A02C4C">
            <w:pPr>
              <w:pStyle w:val="NormalWeb"/>
            </w:pPr>
            <w:r w:rsidRPr="004835F3">
              <w:rPr>
                <w:noProof/>
              </w:rPr>
              <w:drawing>
                <wp:inline distT="0" distB="0" distL="0" distR="0">
                  <wp:extent cx="5565600" cy="2044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5600" cy="2044800"/>
                          </a:xfrm>
                          <a:prstGeom prst="rect">
                            <a:avLst/>
                          </a:prstGeom>
                          <a:noFill/>
                          <a:ln>
                            <a:noFill/>
                          </a:ln>
                        </pic:spPr>
                      </pic:pic>
                    </a:graphicData>
                  </a:graphic>
                </wp:inline>
              </w:drawing>
            </w:r>
          </w:p>
        </w:tc>
      </w:tr>
    </w:tbl>
    <w:p w:rsidR="004835F3" w:rsidRDefault="00C8204E" w:rsidP="00C8204E">
      <w:pPr>
        <w:pStyle w:val="Sourceofpicture"/>
        <w:jc w:val="right"/>
      </w:pPr>
      <w:r>
        <w:t xml:space="preserve">King-Stephens et al., </w:t>
      </w:r>
      <w:r>
        <w:rPr>
          <w:i/>
          <w:iCs/>
        </w:rPr>
        <w:t xml:space="preserve">Epilepsia </w:t>
      </w:r>
      <w:r>
        <w:t>2015</w:t>
      </w:r>
    </w:p>
    <w:p w:rsidR="004835F3" w:rsidRDefault="004835F3" w:rsidP="00A02C4C">
      <w:pPr>
        <w:pStyle w:val="NormalWeb"/>
      </w:pPr>
    </w:p>
    <w:p w:rsidR="006C3EAD" w:rsidRDefault="006C3EAD" w:rsidP="00A02C4C">
      <w:pPr>
        <w:pStyle w:val="NormalWeb"/>
      </w:pPr>
      <w:r w:rsidRPr="006C3EAD">
        <w:rPr>
          <w:u w:val="single"/>
        </w:rPr>
        <w:t xml:space="preserve">Time to record </w:t>
      </w:r>
      <w:r w:rsidR="008D702E">
        <w:rPr>
          <w:u w:val="single"/>
        </w:rPr>
        <w:t xml:space="preserve">first contralateral </w:t>
      </w:r>
      <w:r w:rsidRPr="006C3EAD">
        <w:rPr>
          <w:u w:val="single"/>
        </w:rPr>
        <w:t xml:space="preserve">MTL </w:t>
      </w:r>
      <w:r w:rsidR="008D702E">
        <w:rPr>
          <w:u w:val="single"/>
        </w:rPr>
        <w:t>seizure in patient with bilateral implants:</w:t>
      </w:r>
    </w:p>
    <w:p w:rsidR="006C3EAD" w:rsidRDefault="006C3EAD" w:rsidP="00A02C4C">
      <w:pPr>
        <w:pStyle w:val="NormalWeb"/>
      </w:pPr>
      <w:r>
        <w:rPr>
          <w:noProof/>
        </w:rPr>
        <w:drawing>
          <wp:inline distT="0" distB="0" distL="0" distR="0" wp14:anchorId="22A90A51" wp14:editId="3FB55769">
            <wp:extent cx="6511925" cy="4107180"/>
            <wp:effectExtent l="0" t="0" r="317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11925" cy="4107180"/>
                    </a:xfrm>
                    <a:prstGeom prst="rect">
                      <a:avLst/>
                    </a:prstGeom>
                  </pic:spPr>
                </pic:pic>
              </a:graphicData>
            </a:graphic>
          </wp:inline>
        </w:drawing>
      </w:r>
    </w:p>
    <w:p w:rsidR="00BD24BE" w:rsidRDefault="00BD24BE" w:rsidP="00BD24BE">
      <w:pPr>
        <w:pStyle w:val="Sourceofpicture"/>
        <w:jc w:val="right"/>
      </w:pPr>
      <w:r>
        <w:t xml:space="preserve">King-Stephens et al., </w:t>
      </w:r>
      <w:r>
        <w:rPr>
          <w:i/>
          <w:iCs/>
        </w:rPr>
        <w:t xml:space="preserve">Epilepsia </w:t>
      </w:r>
      <w:r>
        <w:t>2015</w:t>
      </w:r>
    </w:p>
    <w:p w:rsidR="006C3EAD" w:rsidRDefault="006C3EAD" w:rsidP="00A02C4C">
      <w:pPr>
        <w:pStyle w:val="NormalWeb"/>
      </w:pPr>
    </w:p>
    <w:p w:rsidR="006C3EAD" w:rsidRDefault="006C3EAD" w:rsidP="00A02C4C">
      <w:pPr>
        <w:pStyle w:val="NormalWeb"/>
      </w:pPr>
    </w:p>
    <w:p w:rsidR="00A02C4C" w:rsidRPr="00A02C4C" w:rsidRDefault="00A02C4C" w:rsidP="00A02C4C">
      <w:pPr>
        <w:pStyle w:val="NormalWeb"/>
        <w:rPr>
          <w:rStyle w:val="Trialname"/>
        </w:rPr>
      </w:pPr>
      <w:r w:rsidRPr="00A02C4C">
        <w:rPr>
          <w:rStyle w:val="Trialname"/>
        </w:rPr>
        <w:t>Case series</w:t>
      </w:r>
    </w:p>
    <w:p w:rsidR="00A02C4C" w:rsidRDefault="00A02C4C" w:rsidP="00A02C4C">
      <w:pPr>
        <w:pStyle w:val="Articlename"/>
      </w:pPr>
      <w:r>
        <w:t xml:space="preserve">Lawrence Hirsch et al. </w:t>
      </w:r>
      <w:r w:rsidRPr="00362506">
        <w:t xml:space="preserve">Outcomes after mesial temporal lobe resection following long-term ambulatory recording by the RNS System </w:t>
      </w:r>
    </w:p>
    <w:p w:rsidR="008C53ED" w:rsidRDefault="008C53ED" w:rsidP="008C53ED">
      <w:pPr>
        <w:pStyle w:val="NormalWeb"/>
        <w:numPr>
          <w:ilvl w:val="0"/>
          <w:numId w:val="23"/>
        </w:numPr>
      </w:pPr>
      <w:r>
        <w:t>a</w:t>
      </w:r>
      <w:r w:rsidRPr="008C53ED">
        <w:t xml:space="preserve">fter bilateral MTL monitoring with RNS, 21 patients </w:t>
      </w:r>
      <w:r>
        <w:t>(</w:t>
      </w:r>
      <w:r w:rsidRPr="008C53ED">
        <w:t>at 17 epilepsy centers</w:t>
      </w:r>
      <w:r>
        <w:t>)</w:t>
      </w:r>
      <w:r w:rsidRPr="008C53ED">
        <w:t xml:space="preserve"> had MTL resections</w:t>
      </w:r>
      <w:r w:rsidR="001F2061">
        <w:t>.</w:t>
      </w:r>
    </w:p>
    <w:p w:rsidR="00362506" w:rsidRDefault="008C53ED" w:rsidP="008C53ED">
      <w:pPr>
        <w:pStyle w:val="NormalWeb"/>
        <w:numPr>
          <w:ilvl w:val="0"/>
          <w:numId w:val="23"/>
        </w:numPr>
      </w:pPr>
      <w:r w:rsidRPr="008C53ED">
        <w:t>average RNS time before resection was 42 months (range: 8-117 months), and average post-resection follow-up was 37 months (range: 7-101</w:t>
      </w:r>
      <w:r>
        <w:t xml:space="preserve"> </w:t>
      </w:r>
      <w:r w:rsidRPr="008C53ED">
        <w:t>months)</w:t>
      </w:r>
      <w:r w:rsidR="001F2061">
        <w:t>.</w:t>
      </w:r>
    </w:p>
    <w:p w:rsidR="008C53ED" w:rsidRDefault="008C53ED" w:rsidP="008C53ED">
      <w:pPr>
        <w:pStyle w:val="NormalWeb"/>
        <w:numPr>
          <w:ilvl w:val="0"/>
          <w:numId w:val="23"/>
        </w:numPr>
      </w:pPr>
      <w:r>
        <w:t>mean</w:t>
      </w:r>
      <w:r w:rsidRPr="008C53ED">
        <w:t xml:space="preserve"> seizure reduction for all 21 patients was </w:t>
      </w:r>
      <w:r>
        <w:t>90% (</w:t>
      </w:r>
      <w:r w:rsidRPr="008C53ED">
        <w:t>range: 50-100%)</w:t>
      </w:r>
      <w:r w:rsidR="001F2061">
        <w:t>.</w:t>
      </w:r>
    </w:p>
    <w:p w:rsidR="008C53ED" w:rsidRDefault="008C53ED" w:rsidP="008C53ED">
      <w:pPr>
        <w:pStyle w:val="NormalWeb"/>
        <w:numPr>
          <w:ilvl w:val="0"/>
          <w:numId w:val="23"/>
        </w:numPr>
      </w:pPr>
      <w:r w:rsidRPr="008C53ED">
        <w:t>15 of 21 patients (71%) were free of clinica</w:t>
      </w:r>
      <w:r>
        <w:t>lly reported disabling seizures.</w:t>
      </w:r>
    </w:p>
    <w:p w:rsidR="008C53ED" w:rsidRDefault="008C53ED" w:rsidP="008C53ED">
      <w:pPr>
        <w:pStyle w:val="NormalWeb"/>
        <w:numPr>
          <w:ilvl w:val="0"/>
          <w:numId w:val="23"/>
        </w:numPr>
      </w:pPr>
      <w:r w:rsidRPr="008C53ED">
        <w:t>8 of the 15 seizure free patients had only unilateral seizure onsets stored by the RNS System prior to resection, and the remaining 7 had bilateral seizures with an average of 90% from the resected side</w:t>
      </w:r>
      <w:r>
        <w:t>.</w:t>
      </w:r>
    </w:p>
    <w:p w:rsidR="008C53ED" w:rsidRDefault="008C53ED" w:rsidP="008C53ED">
      <w:pPr>
        <w:pStyle w:val="NormalWeb"/>
        <w:numPr>
          <w:ilvl w:val="0"/>
          <w:numId w:val="23"/>
        </w:numPr>
      </w:pPr>
      <w:r w:rsidRPr="008C53ED">
        <w:t>19/21 patients conti</w:t>
      </w:r>
      <w:r>
        <w:t>nued to be treated with the RNS</w:t>
      </w:r>
      <w:r w:rsidR="001F2061">
        <w:t>.</w:t>
      </w:r>
    </w:p>
    <w:p w:rsidR="00362506" w:rsidRDefault="00362506" w:rsidP="004C0CF0">
      <w:pPr>
        <w:pStyle w:val="NormalWeb"/>
      </w:pPr>
    </w:p>
    <w:p w:rsidR="008D702E" w:rsidRDefault="008D702E" w:rsidP="004C0CF0">
      <w:pPr>
        <w:pStyle w:val="NormalWeb"/>
      </w:pPr>
    </w:p>
    <w:p w:rsidR="008D702E" w:rsidRDefault="008D702E" w:rsidP="004C0CF0">
      <w:pPr>
        <w:pStyle w:val="NormalWeb"/>
      </w:pPr>
      <w:r>
        <w:rPr>
          <w:noProof/>
        </w:rPr>
        <w:drawing>
          <wp:inline distT="0" distB="0" distL="0" distR="0" wp14:anchorId="7A79F1A4" wp14:editId="6C6BBF34">
            <wp:extent cx="2543175" cy="1905000"/>
            <wp:effectExtent l="0" t="0" r="9525" b="0"/>
            <wp:docPr id="47104" name="Picture 4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43175" cy="1905000"/>
                    </a:xfrm>
                    <a:prstGeom prst="rect">
                      <a:avLst/>
                    </a:prstGeom>
                  </pic:spPr>
                </pic:pic>
              </a:graphicData>
            </a:graphic>
          </wp:inline>
        </w:drawing>
      </w:r>
      <w:r>
        <w:t xml:space="preserve"> </w:t>
      </w:r>
      <w:r>
        <w:rPr>
          <w:noProof/>
        </w:rPr>
        <w:drawing>
          <wp:inline distT="0" distB="0" distL="0" distR="0" wp14:anchorId="394B0691" wp14:editId="72CFEA2E">
            <wp:extent cx="1654175" cy="1947862"/>
            <wp:effectExtent l="0" t="0" r="3175" b="0"/>
            <wp:docPr id="47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2"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4175" cy="194786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8D702E" w:rsidRDefault="008D702E" w:rsidP="004C0CF0">
      <w:pPr>
        <w:pStyle w:val="NormalWeb"/>
      </w:pPr>
    </w:p>
    <w:p w:rsidR="008D702E" w:rsidRDefault="008D702E" w:rsidP="004C0CF0">
      <w:pPr>
        <w:pStyle w:val="NormalWeb"/>
      </w:pPr>
    </w:p>
    <w:p w:rsidR="00A81221" w:rsidRPr="00551C21" w:rsidRDefault="00A81221" w:rsidP="004C0CF0">
      <w:pPr>
        <w:pStyle w:val="NormalWeb"/>
      </w:pPr>
    </w:p>
    <w:p w:rsidR="0044411F" w:rsidRDefault="00932EE8" w:rsidP="0044411F">
      <w:pPr>
        <w:pStyle w:val="Nervous1"/>
      </w:pPr>
      <w:bookmarkStart w:id="19" w:name="_Toc80214662"/>
      <w:r>
        <w:t>Procedure – Depth Electrode</w:t>
      </w:r>
      <w:r w:rsidR="0044411F">
        <w:t xml:space="preserve"> implantation</w:t>
      </w:r>
      <w:bookmarkEnd w:id="19"/>
    </w:p>
    <w:p w:rsidR="00E55B5E" w:rsidRDefault="00E55B5E" w:rsidP="00932EE8">
      <w:pPr>
        <w:pStyle w:val="Nervous5"/>
        <w:ind w:right="6853"/>
      </w:pPr>
      <w:bookmarkStart w:id="20" w:name="_Toc80214663"/>
      <w:r>
        <w:t>H</w:t>
      </w:r>
      <w:r w:rsidR="0044411F" w:rsidRPr="00E55B5E">
        <w:t>ippocampal depth</w:t>
      </w:r>
      <w:bookmarkEnd w:id="20"/>
    </w:p>
    <w:p w:rsidR="00E94F2A" w:rsidRDefault="00E94F2A" w:rsidP="00E94F2A">
      <w:pPr>
        <w:pStyle w:val="NormalWeb"/>
        <w:ind w:left="1440"/>
      </w:pPr>
      <w:bookmarkStart w:id="21" w:name="_Toc532938271"/>
      <w:r>
        <w:t>Trajectory (hippocampus cannulation)</w:t>
      </w:r>
      <w:bookmarkEnd w:id="21"/>
      <w:r>
        <w:t xml:space="preserve"> – see </w:t>
      </w:r>
      <w:hyperlink r:id="rId32" w:anchor="Trajectory_hippocampus_cannulation" w:history="1">
        <w:r w:rsidRPr="00E94F2A">
          <w:rPr>
            <w:rStyle w:val="Hyperlink"/>
          </w:rPr>
          <w:t>p. E15 &gt;&gt;</w:t>
        </w:r>
      </w:hyperlink>
    </w:p>
    <w:p w:rsidR="00E94F2A" w:rsidRDefault="00E94F2A" w:rsidP="00E94F2A">
      <w:pPr>
        <w:pStyle w:val="NormalWeb"/>
        <w:ind w:left="340"/>
      </w:pPr>
    </w:p>
    <w:p w:rsidR="00863EC7" w:rsidRDefault="00C214DC" w:rsidP="00863EC7">
      <w:pPr>
        <w:pStyle w:val="NormalWeb"/>
        <w:numPr>
          <w:ilvl w:val="0"/>
          <w:numId w:val="23"/>
        </w:numPr>
      </w:pPr>
      <w:r>
        <w:t xml:space="preserve">prone in </w:t>
      </w:r>
      <w:r w:rsidR="00292C02">
        <w:t xml:space="preserve">Leksell frame base </w:t>
      </w:r>
      <w:r w:rsidR="00863EC7">
        <w:t xml:space="preserve">(e.g. with special attachment to ROSA) </w:t>
      </w:r>
      <w:r w:rsidR="00292C02">
        <w:t xml:space="preserve">or </w:t>
      </w:r>
      <w:r>
        <w:t>radiolucent Mayfield</w:t>
      </w:r>
      <w:r w:rsidR="00B26AA2">
        <w:t xml:space="preserve"> (</w:t>
      </w:r>
      <w:r w:rsidR="00C53106">
        <w:t xml:space="preserve">but </w:t>
      </w:r>
      <w:r w:rsidR="00B26AA2">
        <w:t xml:space="preserve">standard metal frame </w:t>
      </w:r>
      <w:r w:rsidR="00C53106">
        <w:t xml:space="preserve">may </w:t>
      </w:r>
      <w:r w:rsidR="00B26AA2">
        <w:t>h</w:t>
      </w:r>
      <w:r w:rsidR="00C53106">
        <w:t>ave</w:t>
      </w:r>
      <w:r w:rsidR="00B26AA2">
        <w:t xml:space="preserve"> less</w:t>
      </w:r>
      <w:r w:rsidR="00863EC7">
        <w:t xml:space="preserve"> wiggle than radiolucent frame) – make sure pins will not interfere with bur holes.</w:t>
      </w:r>
    </w:p>
    <w:p w:rsidR="00C53106" w:rsidRDefault="00C53106" w:rsidP="00C53106">
      <w:pPr>
        <w:pStyle w:val="NormalWeb"/>
        <w:numPr>
          <w:ilvl w:val="0"/>
          <w:numId w:val="23"/>
        </w:numPr>
      </w:pPr>
      <w:r w:rsidRPr="00B26AA2">
        <w:rPr>
          <w:u w:val="single"/>
        </w:rPr>
        <w:t>guidance platform</w:t>
      </w:r>
      <w:r>
        <w:t xml:space="preserve">: Nexframe* or </w:t>
      </w:r>
      <w:r w:rsidR="004E539E">
        <w:t>STarFix</w:t>
      </w:r>
      <w:r>
        <w:t xml:space="preserve"> or ROSA**</w:t>
      </w:r>
    </w:p>
    <w:p w:rsidR="00C214DC" w:rsidRDefault="00C53106" w:rsidP="00C53106">
      <w:pPr>
        <w:pStyle w:val="NormalWeb"/>
        <w:ind w:left="340"/>
        <w:jc w:val="right"/>
      </w:pPr>
      <w:r>
        <w:t xml:space="preserve">*need </w:t>
      </w:r>
      <w:r w:rsidR="00C214DC">
        <w:t>O-arm</w:t>
      </w:r>
      <w:r>
        <w:t xml:space="preserve"> registration (can be fiducialless)</w:t>
      </w:r>
    </w:p>
    <w:p w:rsidR="00C53106" w:rsidRDefault="00C53106" w:rsidP="00C53106">
      <w:pPr>
        <w:pStyle w:val="NormalWeb"/>
        <w:ind w:left="340"/>
        <w:jc w:val="right"/>
      </w:pPr>
      <w:r>
        <w:t xml:space="preserve">**need O-arm registration </w:t>
      </w:r>
      <w:r w:rsidR="00863EC7">
        <w:t>(from frame pin ends, no need for bone fiducials)</w:t>
      </w:r>
    </w:p>
    <w:p w:rsidR="009B7CC7" w:rsidRDefault="009B7CC7" w:rsidP="009B7CC7">
      <w:pPr>
        <w:pStyle w:val="NormalWeb"/>
      </w:pPr>
    </w:p>
    <w:p w:rsidR="009B7CC7" w:rsidRPr="009B7CC7" w:rsidRDefault="009B7CC7" w:rsidP="000967AA">
      <w:pPr>
        <w:pStyle w:val="Nervous6"/>
      </w:pPr>
      <w:r w:rsidRPr="009B7CC7">
        <w:t>Cannula options</w:t>
      </w:r>
    </w:p>
    <w:p w:rsidR="009B7CC7" w:rsidRDefault="009B7CC7" w:rsidP="009B7CC7">
      <w:pPr>
        <w:pStyle w:val="NormalWeb"/>
        <w:numPr>
          <w:ilvl w:val="0"/>
          <w:numId w:val="41"/>
        </w:numPr>
      </w:pPr>
      <w:r w:rsidRPr="009B7CC7">
        <w:rPr>
          <w:b/>
        </w:rPr>
        <w:t>conventional DBS cannula</w:t>
      </w:r>
      <w:r>
        <w:t xml:space="preserve"> – see </w:t>
      </w:r>
      <w:hyperlink r:id="rId33" w:anchor="Cannulas" w:history="1">
        <w:r w:rsidRPr="009B7CC7">
          <w:rPr>
            <w:rStyle w:val="Hyperlink"/>
          </w:rPr>
          <w:t>p. Op360 &gt;&gt;</w:t>
        </w:r>
      </w:hyperlink>
    </w:p>
    <w:p w:rsidR="009124F9" w:rsidRDefault="000967AA" w:rsidP="000967AA">
      <w:pPr>
        <w:pStyle w:val="NormalWeb"/>
        <w:ind w:left="1440"/>
      </w:pPr>
      <w:r>
        <w:t>I</w:t>
      </w:r>
      <w:r w:rsidR="009124F9">
        <w:t xml:space="preserve">f using </w:t>
      </w:r>
      <w:r w:rsidR="009124F9" w:rsidRPr="000967AA">
        <w:rPr>
          <w:rStyle w:val="Blue"/>
          <w:i/>
        </w:rPr>
        <w:t>AlphaOmega</w:t>
      </w:r>
      <w:r w:rsidR="009124F9">
        <w:t xml:space="preserve"> microdrive system with the bengun and cannulas</w:t>
      </w:r>
      <w:r>
        <w:t>:</w:t>
      </w:r>
    </w:p>
    <w:p w:rsidR="000967AA" w:rsidRDefault="000967AA" w:rsidP="009B7CC7">
      <w:pPr>
        <w:pStyle w:val="NormalWeb"/>
        <w:numPr>
          <w:ilvl w:val="2"/>
          <w:numId w:val="23"/>
        </w:numPr>
        <w:tabs>
          <w:tab w:val="clear" w:pos="1440"/>
          <w:tab w:val="num" w:pos="2540"/>
        </w:tabs>
        <w:ind w:left="2540"/>
      </w:pPr>
      <w:r>
        <w:t>use “at target” cannula:</w:t>
      </w:r>
    </w:p>
    <w:p w:rsidR="009B7CC7" w:rsidRPr="002E5A37" w:rsidRDefault="009B7CC7" w:rsidP="000967AA">
      <w:pPr>
        <w:pStyle w:val="NormalWeb"/>
        <w:numPr>
          <w:ilvl w:val="4"/>
          <w:numId w:val="23"/>
        </w:numPr>
      </w:pPr>
      <w:r w:rsidRPr="009B7CC7">
        <w:t>1.81 mm</w:t>
      </w:r>
      <w:r>
        <w:t xml:space="preserve"> </w:t>
      </w:r>
      <w:r w:rsidRPr="009B7CC7">
        <w:t>outer diameter</w:t>
      </w:r>
      <w:r>
        <w:t xml:space="preserve"> (each cannula slot on the bengun has diameter 1.8 mm)</w:t>
      </w:r>
    </w:p>
    <w:p w:rsidR="009B7CC7" w:rsidRDefault="009B7CC7" w:rsidP="000967AA">
      <w:pPr>
        <w:pStyle w:val="NormalWeb"/>
        <w:numPr>
          <w:ilvl w:val="4"/>
          <w:numId w:val="23"/>
        </w:numPr>
      </w:pPr>
      <w:r w:rsidRPr="009B7CC7">
        <w:t>1.6 mm inner diameter</w:t>
      </w:r>
    </w:p>
    <w:p w:rsidR="009B7CC7" w:rsidRPr="000967AA" w:rsidRDefault="009B7CC7" w:rsidP="000967AA">
      <w:pPr>
        <w:pStyle w:val="NormalWeb"/>
        <w:numPr>
          <w:ilvl w:val="4"/>
          <w:numId w:val="23"/>
        </w:numPr>
      </w:pPr>
      <w:r>
        <w:t>192 mm length (set ROSA to “</w:t>
      </w:r>
      <w:r w:rsidRPr="009124F9">
        <w:rPr>
          <w:highlight w:val="yellow"/>
        </w:rPr>
        <w:t>160 mm distance to target</w:t>
      </w:r>
      <w:r>
        <w:t xml:space="preserve">” - to </w:t>
      </w:r>
      <w:r w:rsidRPr="000967AA">
        <w:t>accommodate</w:t>
      </w:r>
      <w:r w:rsidR="000967AA" w:rsidRPr="000967AA">
        <w:t xml:space="preserve"> the </w:t>
      </w:r>
      <w:r w:rsidR="000967AA">
        <w:t xml:space="preserve">30 mm </w:t>
      </w:r>
      <w:r w:rsidR="000967AA" w:rsidRPr="000967AA">
        <w:t>height of non-XY CRW adapter)</w:t>
      </w:r>
      <w:r w:rsidR="000967AA">
        <w:t>.</w:t>
      </w:r>
    </w:p>
    <w:p w:rsidR="00A21230" w:rsidRDefault="00A21230" w:rsidP="007F4BF4">
      <w:pPr>
        <w:pStyle w:val="NormalWeb"/>
        <w:numPr>
          <w:ilvl w:val="2"/>
          <w:numId w:val="23"/>
        </w:numPr>
        <w:tabs>
          <w:tab w:val="clear" w:pos="1440"/>
          <w:tab w:val="num" w:pos="2540"/>
        </w:tabs>
        <w:ind w:left="2540"/>
      </w:pPr>
      <w:r>
        <w:t xml:space="preserve">if </w:t>
      </w:r>
      <w:r w:rsidRPr="00A21230">
        <w:rPr>
          <w:color w:val="FF0000"/>
        </w:rPr>
        <w:t>outer table-target length is &gt; 120 mm</w:t>
      </w:r>
      <w:r>
        <w:t xml:space="preserve">, cannot use </w:t>
      </w:r>
      <w:r w:rsidRPr="000967AA">
        <w:rPr>
          <w:rStyle w:val="Blue"/>
          <w:i/>
        </w:rPr>
        <w:t>AlphaOmega</w:t>
      </w:r>
      <w:r>
        <w:t xml:space="preserve"> microdrive system as will not be able to drive ROSA to “</w:t>
      </w:r>
      <w:r w:rsidRPr="00A21230">
        <w:t>160 mm distance to target</w:t>
      </w:r>
      <w:r>
        <w:t>”, so rather use slotted cannula (see below).</w:t>
      </w:r>
    </w:p>
    <w:p w:rsidR="009B7CC7" w:rsidRDefault="00A21230" w:rsidP="00A21230">
      <w:pPr>
        <w:pStyle w:val="NormalWeb"/>
        <w:numPr>
          <w:ilvl w:val="2"/>
          <w:numId w:val="23"/>
        </w:numPr>
        <w:tabs>
          <w:tab w:val="clear" w:pos="1440"/>
          <w:tab w:val="num" w:pos="2540"/>
        </w:tabs>
        <w:ind w:left="2540"/>
      </w:pPr>
      <w:r w:rsidRPr="004E6BA4">
        <w:rPr>
          <w:highlight w:val="yellow"/>
        </w:rPr>
        <w:t>use 44 cm depth leads</w:t>
      </w:r>
      <w:r>
        <w:t xml:space="preserve">!!! (30 cm lead will have trouble securing in DBS lead holder); except if </w:t>
      </w:r>
      <w:r w:rsidR="00515D31">
        <w:t>outer table-target length is ≤ 80 mm may use 30 cm RNS depth lead</w:t>
      </w:r>
      <w:r w:rsidR="00A856F3">
        <w:t xml:space="preserve"> </w:t>
      </w:r>
      <w:r w:rsidR="004E6BA4">
        <w:t xml:space="preserve">and “10 mm above target” cannula </w:t>
      </w:r>
      <w:r w:rsidR="00A856F3">
        <w:t xml:space="preserve">– when microdrive is dialed all the way down, the distance between cannula distal tip and the first lead snap is about 29 cm </w:t>
      </w:r>
      <w:r w:rsidR="00D9108D">
        <w:t>(be prepared to use only one clip on DBS lead holder</w:t>
      </w:r>
      <w:r w:rsidR="00D9108D" w:rsidRPr="00D9108D">
        <w:t xml:space="preserve"> </w:t>
      </w:r>
      <w:r w:rsidR="00D9108D">
        <w:t xml:space="preserve">and clip the lead at stylet plastic handle by pulling to a side) </w:t>
      </w:r>
      <w:r w:rsidR="00A856F3">
        <w:t xml:space="preserve">and </w:t>
      </w:r>
      <w:r w:rsidR="00D9108D">
        <w:t>the distance between the proximal tip of cannula and the first lead snap is about 8 cm</w:t>
      </w:r>
      <w:r w:rsidR="00515D31">
        <w:t xml:space="preserve"> (</w:t>
      </w:r>
      <w:r w:rsidR="00D9108D">
        <w:t>so just enough to pull the cannula up and see the exposed lead at the outer table</w:t>
      </w:r>
      <w:r w:rsidR="00515D31">
        <w:t>)</w:t>
      </w:r>
      <w:r w:rsidR="00D9108D">
        <w:t>; otherwise, use 44 cm depth lead.</w:t>
      </w:r>
    </w:p>
    <w:p w:rsidR="00515D31" w:rsidRDefault="00515D31" w:rsidP="009B7CC7">
      <w:pPr>
        <w:pStyle w:val="NormalWeb"/>
        <w:ind w:left="2160"/>
      </w:pPr>
    </w:p>
    <w:p w:rsidR="00932EE8" w:rsidRDefault="00932EE8" w:rsidP="009B7CC7">
      <w:pPr>
        <w:pStyle w:val="NormalWeb"/>
        <w:numPr>
          <w:ilvl w:val="0"/>
          <w:numId w:val="41"/>
        </w:numPr>
      </w:pPr>
      <w:r w:rsidRPr="00B26AA2">
        <w:rPr>
          <w:b/>
        </w:rPr>
        <w:t>slotted cannula</w:t>
      </w:r>
      <w:r w:rsidR="009F58F0">
        <w:t xml:space="preserve"> is needed for </w:t>
      </w:r>
      <w:r w:rsidR="004E539E">
        <w:t>STarFix</w:t>
      </w:r>
      <w:r w:rsidR="009F58F0">
        <w:t xml:space="preserve"> or ROSA (unless using electrode holder when pulling regular </w:t>
      </w:r>
      <w:r w:rsidR="00292C02">
        <w:t xml:space="preserve">non-slotted </w:t>
      </w:r>
      <w:r w:rsidR="009F58F0">
        <w:t>cannula up)</w:t>
      </w:r>
      <w:r w:rsidR="001F2061">
        <w:t>:</w:t>
      </w:r>
    </w:p>
    <w:p w:rsidR="00C343C3" w:rsidRDefault="00C343C3" w:rsidP="00C343C3">
      <w:pPr>
        <w:pStyle w:val="NormalWeb"/>
      </w:pPr>
    </w:p>
    <w:p w:rsidR="00C343C3" w:rsidRDefault="00C343C3" w:rsidP="003E4EAA">
      <w:pPr>
        <w:pStyle w:val="NormalWeb"/>
        <w:ind w:left="1440"/>
      </w:pPr>
      <w:r w:rsidRPr="00C343C3">
        <w:t>Two-piece slotted cannula (2SC-190X</w:t>
      </w:r>
      <w:r w:rsidR="000967AA">
        <w:t>,</w:t>
      </w:r>
      <w:r w:rsidR="000967AA" w:rsidRPr="000967AA">
        <w:rPr>
          <w:i/>
        </w:rPr>
        <w:t xml:space="preserve"> </w:t>
      </w:r>
      <w:r w:rsidR="000967AA" w:rsidRPr="000967AA">
        <w:rPr>
          <w:rStyle w:val="Blue"/>
          <w:i/>
        </w:rPr>
        <w:t>Ad-Tech Medical Instrument Corp</w:t>
      </w:r>
      <w:r w:rsidRPr="00C343C3">
        <w:t>)</w:t>
      </w:r>
      <w:r>
        <w:t>:</w:t>
      </w:r>
    </w:p>
    <w:p w:rsidR="00C343C3" w:rsidRPr="00C343C3" w:rsidRDefault="003E4EAA" w:rsidP="003E4EAA">
      <w:pPr>
        <w:pStyle w:val="NormalWeb"/>
        <w:ind w:left="1440"/>
      </w:pPr>
      <w:r>
        <w:rPr>
          <w:noProof/>
        </w:rPr>
        <w:drawing>
          <wp:inline distT="0" distB="0" distL="0" distR="0" wp14:anchorId="586951B2" wp14:editId="015B8A6B">
            <wp:extent cx="3190875" cy="4762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90875" cy="476250"/>
                    </a:xfrm>
                    <a:prstGeom prst="rect">
                      <a:avLst/>
                    </a:prstGeom>
                  </pic:spPr>
                </pic:pic>
              </a:graphicData>
            </a:graphic>
          </wp:inline>
        </w:drawing>
      </w:r>
    </w:p>
    <w:p w:rsidR="00C343C3" w:rsidRDefault="00C343C3" w:rsidP="003E4EAA">
      <w:pPr>
        <w:pStyle w:val="NormalWeb"/>
        <w:numPr>
          <w:ilvl w:val="2"/>
          <w:numId w:val="23"/>
        </w:numPr>
        <w:tabs>
          <w:tab w:val="clear" w:pos="1440"/>
          <w:tab w:val="num" w:pos="2540"/>
        </w:tabs>
        <w:ind w:left="2540"/>
      </w:pPr>
      <w:r w:rsidRPr="00C343C3">
        <w:t>1,011 USD</w:t>
      </w:r>
      <w:r w:rsidR="00C53106">
        <w:t xml:space="preserve"> (re-usable).</w:t>
      </w:r>
    </w:p>
    <w:p w:rsidR="00C343C3" w:rsidRPr="00C343C3" w:rsidRDefault="009B7CC7" w:rsidP="003E4EAA">
      <w:pPr>
        <w:pStyle w:val="NormalWeb"/>
        <w:numPr>
          <w:ilvl w:val="2"/>
          <w:numId w:val="23"/>
        </w:numPr>
        <w:tabs>
          <w:tab w:val="clear" w:pos="1440"/>
          <w:tab w:val="num" w:pos="2540"/>
        </w:tabs>
        <w:ind w:left="2540"/>
      </w:pPr>
      <w:r>
        <w:t>190 mm length – set ROSA to “</w:t>
      </w:r>
      <w:r w:rsidRPr="009124F9">
        <w:rPr>
          <w:highlight w:val="yellow"/>
        </w:rPr>
        <w:t>190 mm distance to target</w:t>
      </w:r>
      <w:r>
        <w:t>”</w:t>
      </w:r>
    </w:p>
    <w:p w:rsidR="00C343C3" w:rsidRPr="00C343C3" w:rsidRDefault="00C343C3" w:rsidP="003E4EAA">
      <w:pPr>
        <w:pStyle w:val="NormalWeb"/>
        <w:numPr>
          <w:ilvl w:val="2"/>
          <w:numId w:val="23"/>
        </w:numPr>
        <w:tabs>
          <w:tab w:val="clear" w:pos="1440"/>
          <w:tab w:val="num" w:pos="2540"/>
        </w:tabs>
        <w:ind w:left="2540"/>
      </w:pPr>
      <w:r w:rsidRPr="00C343C3">
        <w:t xml:space="preserve">2.11 </w:t>
      </w:r>
      <w:r w:rsidR="009B7CC7">
        <w:t xml:space="preserve">outer </w:t>
      </w:r>
      <w:r w:rsidRPr="00C343C3">
        <w:t>diameter.</w:t>
      </w:r>
    </w:p>
    <w:p w:rsidR="00C343C3" w:rsidRDefault="00C343C3" w:rsidP="00C343C3">
      <w:pPr>
        <w:pStyle w:val="NormalWeb"/>
      </w:pPr>
    </w:p>
    <w:p w:rsidR="009B7CC7" w:rsidRDefault="009B7CC7" w:rsidP="009B7CC7">
      <w:pPr>
        <w:pStyle w:val="NormalWeb"/>
        <w:rPr>
          <w:u w:val="single"/>
        </w:rPr>
      </w:pPr>
    </w:p>
    <w:p w:rsidR="003A5103" w:rsidRDefault="003A5103" w:rsidP="009B7CC7">
      <w:pPr>
        <w:pStyle w:val="NormalWeb"/>
        <w:rPr>
          <w:u w:val="single"/>
        </w:rPr>
      </w:pPr>
    </w:p>
    <w:p w:rsidR="000967AA" w:rsidRDefault="009B7CC7" w:rsidP="000967AA">
      <w:pPr>
        <w:pStyle w:val="Nervous6"/>
        <w:ind w:right="8979"/>
      </w:pPr>
      <w:r>
        <w:t>I</w:t>
      </w:r>
      <w:r w:rsidR="000967AA">
        <w:t>ncisions</w:t>
      </w:r>
    </w:p>
    <w:p w:rsidR="00CA76DB" w:rsidRDefault="00CA76DB" w:rsidP="009B7CC7">
      <w:pPr>
        <w:pStyle w:val="NormalWeb"/>
      </w:pPr>
      <w:r w:rsidRPr="00B26AA2">
        <w:rPr>
          <w:u w:val="single"/>
        </w:rPr>
        <w:t>for bilateral leads</w:t>
      </w:r>
      <w:r>
        <w:t xml:space="preserve"> (keeping in mind scalp blood supply and the battery replacement surgeries):</w:t>
      </w:r>
    </w:p>
    <w:p w:rsidR="00340298" w:rsidRDefault="00340298" w:rsidP="00340298">
      <w:pPr>
        <w:pStyle w:val="NormalWeb"/>
        <w:rPr>
          <w:u w:val="single"/>
        </w:rPr>
      </w:pPr>
    </w:p>
    <w:p w:rsidR="00340298" w:rsidRPr="00340298" w:rsidRDefault="00340298" w:rsidP="00340298">
      <w:pPr>
        <w:pStyle w:val="NormalWeb"/>
      </w:pPr>
      <w:r w:rsidRPr="00340298">
        <w:t>A option:</w:t>
      </w:r>
    </w:p>
    <w:p w:rsidR="00CA76DB" w:rsidRDefault="00CA76DB" w:rsidP="00CA76DB">
      <w:pPr>
        <w:pStyle w:val="NormalWeb"/>
        <w:ind w:left="340"/>
      </w:pPr>
      <w:r>
        <w:rPr>
          <w:noProof/>
        </w:rPr>
        <w:drawing>
          <wp:inline distT="0" distB="0" distL="0" distR="0" wp14:anchorId="5BC4AA61" wp14:editId="353AA300">
            <wp:extent cx="5257143" cy="5257143"/>
            <wp:effectExtent l="0" t="0" r="127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57143" cy="5257143"/>
                    </a:xfrm>
                    <a:prstGeom prst="rect">
                      <a:avLst/>
                    </a:prstGeom>
                  </pic:spPr>
                </pic:pic>
              </a:graphicData>
            </a:graphic>
          </wp:inline>
        </w:drawing>
      </w:r>
    </w:p>
    <w:p w:rsidR="00340298" w:rsidRDefault="00340298" w:rsidP="00CA76DB">
      <w:pPr>
        <w:pStyle w:val="NormalWeb"/>
        <w:ind w:left="340"/>
      </w:pPr>
    </w:p>
    <w:p w:rsidR="00340298" w:rsidRDefault="00CD35A8" w:rsidP="00CA76DB">
      <w:pPr>
        <w:pStyle w:val="NormalWeb"/>
        <w:ind w:left="340"/>
      </w:pPr>
      <w:r>
        <w:t xml:space="preserve">B option (device on the </w:t>
      </w:r>
      <w:r w:rsidRPr="007F4BF4">
        <w:rPr>
          <w:b/>
        </w:rPr>
        <w:t>right</w:t>
      </w:r>
      <w:r>
        <w:t>):</w:t>
      </w:r>
    </w:p>
    <w:p w:rsidR="00340298" w:rsidRDefault="00340298" w:rsidP="00CA76DB">
      <w:pPr>
        <w:pStyle w:val="NormalWeb"/>
        <w:ind w:left="340"/>
      </w:pPr>
      <w:r>
        <w:rPr>
          <w:noProof/>
        </w:rPr>
        <w:drawing>
          <wp:inline distT="0" distB="0" distL="0" distR="0" wp14:anchorId="4A602F8B" wp14:editId="6F5092B0">
            <wp:extent cx="5257800" cy="5257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57800" cy="5257800"/>
                    </a:xfrm>
                    <a:prstGeom prst="rect">
                      <a:avLst/>
                    </a:prstGeom>
                  </pic:spPr>
                </pic:pic>
              </a:graphicData>
            </a:graphic>
          </wp:inline>
        </w:drawing>
      </w:r>
    </w:p>
    <w:p w:rsidR="003A5103" w:rsidRDefault="003A5103" w:rsidP="00CA76DB">
      <w:pPr>
        <w:pStyle w:val="NormalWeb"/>
        <w:ind w:left="340"/>
      </w:pPr>
    </w:p>
    <w:p w:rsidR="00CD35A8" w:rsidRDefault="00CD35A8" w:rsidP="00CD35A8">
      <w:pPr>
        <w:pStyle w:val="NormalWeb"/>
        <w:ind w:left="340"/>
      </w:pPr>
      <w:r>
        <w:t xml:space="preserve">B option (device on the </w:t>
      </w:r>
      <w:r w:rsidRPr="007F4BF4">
        <w:rPr>
          <w:b/>
        </w:rPr>
        <w:t>left</w:t>
      </w:r>
      <w:r>
        <w:t>):</w:t>
      </w:r>
    </w:p>
    <w:p w:rsidR="003A5103" w:rsidRDefault="003A5103" w:rsidP="00CA76DB">
      <w:pPr>
        <w:pStyle w:val="NormalWeb"/>
        <w:ind w:left="340"/>
      </w:pPr>
      <w:r>
        <w:rPr>
          <w:noProof/>
        </w:rPr>
        <w:drawing>
          <wp:inline distT="0" distB="0" distL="0" distR="0" wp14:anchorId="67B85E66" wp14:editId="5144E33B">
            <wp:extent cx="5257800" cy="5257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57800" cy="5257800"/>
                    </a:xfrm>
                    <a:prstGeom prst="rect">
                      <a:avLst/>
                    </a:prstGeom>
                  </pic:spPr>
                </pic:pic>
              </a:graphicData>
            </a:graphic>
          </wp:inline>
        </w:drawing>
      </w:r>
    </w:p>
    <w:p w:rsidR="001F2061" w:rsidRDefault="001F2061" w:rsidP="00CA76DB">
      <w:pPr>
        <w:pStyle w:val="NormalWeb"/>
        <w:ind w:left="340"/>
      </w:pPr>
    </w:p>
    <w:p w:rsidR="00D9108D" w:rsidRDefault="00D9108D" w:rsidP="00D9108D">
      <w:pPr>
        <w:pStyle w:val="NormalWeb"/>
      </w:pPr>
    </w:p>
    <w:p w:rsidR="00D9108D" w:rsidRPr="00340298" w:rsidRDefault="00D9108D" w:rsidP="00D9108D">
      <w:pPr>
        <w:pStyle w:val="NormalWeb"/>
        <w:rPr>
          <w:u w:val="single"/>
        </w:rPr>
      </w:pPr>
      <w:r w:rsidRPr="00340298">
        <w:rPr>
          <w:u w:val="single"/>
        </w:rPr>
        <w:t>Implantation with ROSA</w:t>
      </w:r>
    </w:p>
    <w:p w:rsidR="00D9108D" w:rsidRDefault="00D9108D" w:rsidP="00D9108D">
      <w:pPr>
        <w:pStyle w:val="NormalWeb"/>
        <w:numPr>
          <w:ilvl w:val="1"/>
          <w:numId w:val="23"/>
        </w:numPr>
      </w:pPr>
      <w:r>
        <w:t>O-arm registration.</w:t>
      </w:r>
    </w:p>
    <w:p w:rsidR="00D9108D" w:rsidRDefault="00D9108D" w:rsidP="00D9108D">
      <w:pPr>
        <w:pStyle w:val="NormalWeb"/>
        <w:numPr>
          <w:ilvl w:val="1"/>
          <w:numId w:val="23"/>
        </w:numPr>
      </w:pPr>
      <w:r>
        <w:t>3.2 mm drill hole.</w:t>
      </w:r>
    </w:p>
    <w:p w:rsidR="00D9108D" w:rsidRDefault="00D9108D" w:rsidP="00D9108D">
      <w:pPr>
        <w:pStyle w:val="NormalWeb"/>
        <w:numPr>
          <w:ilvl w:val="1"/>
          <w:numId w:val="23"/>
        </w:numPr>
      </w:pPr>
      <w:r>
        <w:t xml:space="preserve">put a mark </w:t>
      </w:r>
      <w:r w:rsidR="007F4BF4">
        <w:t xml:space="preserve">with permanent marker </w:t>
      </w:r>
      <w:r>
        <w:t>on a lead in two places:</w:t>
      </w:r>
    </w:p>
    <w:p w:rsidR="00D9108D" w:rsidRDefault="00D9108D" w:rsidP="00D9108D">
      <w:pPr>
        <w:pStyle w:val="NormalWeb"/>
        <w:numPr>
          <w:ilvl w:val="0"/>
          <w:numId w:val="40"/>
        </w:numPr>
      </w:pPr>
      <w:r>
        <w:t>target to outer skull table</w:t>
      </w:r>
    </w:p>
    <w:p w:rsidR="00D9108D" w:rsidRDefault="00D9108D" w:rsidP="00D9108D">
      <w:pPr>
        <w:pStyle w:val="NormalWeb"/>
        <w:numPr>
          <w:ilvl w:val="0"/>
          <w:numId w:val="40"/>
        </w:numPr>
      </w:pPr>
      <w:r>
        <w:t>length of cannula (i.e. top of ROSA platform) – not needed if using DBS lead holder</w:t>
      </w:r>
    </w:p>
    <w:p w:rsidR="00D9108D" w:rsidRDefault="00D9108D" w:rsidP="00D9108D">
      <w:pPr>
        <w:pStyle w:val="NormalWeb"/>
        <w:rPr>
          <w:b/>
        </w:rPr>
      </w:pPr>
    </w:p>
    <w:p w:rsidR="00D9108D" w:rsidRPr="00340298" w:rsidRDefault="00D9108D" w:rsidP="00D9108D">
      <w:pPr>
        <w:pStyle w:val="NormalWeb"/>
        <w:rPr>
          <w:u w:val="single"/>
        </w:rPr>
      </w:pPr>
      <w:r w:rsidRPr="00340298">
        <w:rPr>
          <w:u w:val="single"/>
        </w:rPr>
        <w:t>Implantation with</w:t>
      </w:r>
      <w:r>
        <w:rPr>
          <w:u w:val="single"/>
        </w:rPr>
        <w:t xml:space="preserve"> Nexframe:</w:t>
      </w:r>
    </w:p>
    <w:p w:rsidR="00FB1B6C" w:rsidRDefault="003235FD" w:rsidP="007125E1">
      <w:pPr>
        <w:pStyle w:val="NormalWeb"/>
        <w:numPr>
          <w:ilvl w:val="1"/>
          <w:numId w:val="23"/>
        </w:numPr>
      </w:pPr>
      <w:r w:rsidRPr="00E55B5E">
        <w:t>Acra-Cut perforator</w:t>
      </w:r>
      <w:r w:rsidR="00E55B5E">
        <w:t xml:space="preserve"> (</w:t>
      </w:r>
      <w:r w:rsidR="00E55B5E" w:rsidRPr="00E55B5E">
        <w:t>undercut laterally using M8 drill bit)</w:t>
      </w:r>
      <w:r w:rsidR="00D9108D">
        <w:t>.</w:t>
      </w:r>
    </w:p>
    <w:p w:rsidR="00FB1B6C" w:rsidRDefault="003235FD" w:rsidP="007125E1">
      <w:pPr>
        <w:pStyle w:val="NormalWeb"/>
        <w:numPr>
          <w:ilvl w:val="1"/>
          <w:numId w:val="23"/>
        </w:numPr>
      </w:pPr>
      <w:r w:rsidRPr="00AB5D51">
        <w:t xml:space="preserve">Medtronic </w:t>
      </w:r>
      <w:r w:rsidR="00E55B5E">
        <w:t xml:space="preserve">Nexframe </w:t>
      </w:r>
      <w:r w:rsidR="0083644D">
        <w:t>needs</w:t>
      </w:r>
      <w:r w:rsidR="00E55B5E">
        <w:t xml:space="preserve"> </w:t>
      </w:r>
      <w:r w:rsidR="00CA76DB">
        <w:t xml:space="preserve">double </w:t>
      </w:r>
      <w:r w:rsidR="00E55B5E">
        <w:t>Silastic on lateral side</w:t>
      </w:r>
      <w:r w:rsidR="00CA76DB">
        <w:t xml:space="preserve"> (may even need offset bengun).</w:t>
      </w:r>
    </w:p>
    <w:p w:rsidR="00FB1B6C" w:rsidRDefault="00FB1B6C" w:rsidP="007125E1">
      <w:pPr>
        <w:pStyle w:val="NormalWeb"/>
        <w:numPr>
          <w:ilvl w:val="1"/>
          <w:numId w:val="23"/>
        </w:numPr>
      </w:pPr>
      <w:r>
        <w:t xml:space="preserve">if using Nexframe: “at target” </w:t>
      </w:r>
      <w:r w:rsidRPr="00E55B5E">
        <w:t xml:space="preserve">DBS cannula with Neuropace electrode </w:t>
      </w:r>
      <w:r w:rsidR="00CA76DB">
        <w:t>is</w:t>
      </w:r>
      <w:r w:rsidRPr="00E55B5E">
        <w:t xml:space="preserve"> placed into the center track to the full depth to the target</w:t>
      </w:r>
      <w:r>
        <w:t>.</w:t>
      </w:r>
    </w:p>
    <w:p w:rsidR="00D9108D" w:rsidRDefault="00D9108D" w:rsidP="00D9108D">
      <w:pPr>
        <w:pStyle w:val="NormalWeb"/>
      </w:pPr>
    </w:p>
    <w:p w:rsidR="00910383" w:rsidRDefault="00910383" w:rsidP="00FB1B6C">
      <w:pPr>
        <w:pStyle w:val="NormalWeb"/>
        <w:numPr>
          <w:ilvl w:val="0"/>
          <w:numId w:val="23"/>
        </w:numPr>
      </w:pPr>
      <w:r>
        <w:t xml:space="preserve">do CT and look for contact position (10 mm lead with 4 contacts </w:t>
      </w:r>
      <w:r w:rsidRPr="005F2452">
        <w:rPr>
          <w:rStyle w:val="Blue"/>
        </w:rPr>
        <w:t>spans 33 mm</w:t>
      </w:r>
      <w:r>
        <w:t>) – may need to pull lead back for the best coverage.</w:t>
      </w:r>
    </w:p>
    <w:p w:rsidR="009F58F0" w:rsidRDefault="009F58F0" w:rsidP="009F58F0">
      <w:pPr>
        <w:pStyle w:val="NormalWeb"/>
      </w:pPr>
    </w:p>
    <w:p w:rsidR="009F58F0" w:rsidRPr="009F58F0" w:rsidRDefault="009F58F0" w:rsidP="009F58F0">
      <w:pPr>
        <w:pStyle w:val="NormalWeb"/>
        <w:rPr>
          <w:u w:val="single"/>
        </w:rPr>
      </w:pPr>
      <w:bookmarkStart w:id="22" w:name="Lead_anchoring_options"/>
      <w:r w:rsidRPr="009F58F0">
        <w:rPr>
          <w:u w:val="single"/>
        </w:rPr>
        <w:t>Lead anchoring options</w:t>
      </w:r>
    </w:p>
    <w:bookmarkEnd w:id="22"/>
    <w:p w:rsidR="00185112" w:rsidRDefault="007125E1" w:rsidP="00185112">
      <w:pPr>
        <w:pStyle w:val="NormalWeb"/>
        <w:numPr>
          <w:ilvl w:val="0"/>
          <w:numId w:val="34"/>
        </w:numPr>
      </w:pPr>
      <w:r w:rsidRPr="00736056">
        <w:t>Medtronic</w:t>
      </w:r>
      <w:r w:rsidRPr="004E539E">
        <w:rPr>
          <w:b/>
        </w:rPr>
        <w:t xml:space="preserve"> </w:t>
      </w:r>
      <w:r w:rsidRPr="00AB5D51">
        <w:t>lead</w:t>
      </w:r>
      <w:r>
        <w:t xml:space="preserve"> </w:t>
      </w:r>
      <w:r w:rsidRPr="005F2452">
        <w:rPr>
          <w:b/>
        </w:rPr>
        <w:t>burhole</w:t>
      </w:r>
      <w:r w:rsidRPr="00AB5D51">
        <w:t xml:space="preserve"> </w:t>
      </w:r>
      <w:r w:rsidRPr="005F2452">
        <w:rPr>
          <w:b/>
        </w:rPr>
        <w:t>anchoring device</w:t>
      </w:r>
      <w:r>
        <w:rPr>
          <w:b/>
        </w:rPr>
        <w:t xml:space="preserve"> (</w:t>
      </w:r>
      <w:r w:rsidR="00185112" w:rsidRPr="004E539E">
        <w:rPr>
          <w:b/>
        </w:rPr>
        <w:t>Stimloc)</w:t>
      </w:r>
      <w:r w:rsidR="00185112">
        <w:t xml:space="preserve"> – goes over standard bur hole 14 mm</w:t>
      </w:r>
      <w:r w:rsidR="008B7CC3">
        <w:t>.</w:t>
      </w:r>
    </w:p>
    <w:p w:rsidR="0044411F" w:rsidRDefault="00E55B5E" w:rsidP="00185112">
      <w:pPr>
        <w:pStyle w:val="NormalWeb"/>
        <w:numPr>
          <w:ilvl w:val="0"/>
          <w:numId w:val="34"/>
        </w:numPr>
      </w:pPr>
      <w:r>
        <w:t xml:space="preserve">Neuropace </w:t>
      </w:r>
      <w:r w:rsidR="003235FD" w:rsidRPr="00AB5D51">
        <w:t>lead</w:t>
      </w:r>
      <w:r w:rsidR="005F2452">
        <w:t xml:space="preserve"> </w:t>
      </w:r>
      <w:r w:rsidR="005F2452" w:rsidRPr="005F2452">
        <w:rPr>
          <w:b/>
        </w:rPr>
        <w:t>burhole</w:t>
      </w:r>
      <w:r w:rsidR="003235FD" w:rsidRPr="00AB5D51">
        <w:t xml:space="preserve"> </w:t>
      </w:r>
      <w:r w:rsidR="003235FD" w:rsidRPr="005F2452">
        <w:rPr>
          <w:b/>
        </w:rPr>
        <w:t>anchoring device</w:t>
      </w:r>
      <w:r w:rsidR="007125E1">
        <w:rPr>
          <w:b/>
        </w:rPr>
        <w:t xml:space="preserve"> (Plunge)</w:t>
      </w:r>
      <w:r w:rsidR="00185112">
        <w:t xml:space="preserve"> – goes over standard bur hole 14 mm</w:t>
      </w:r>
      <w:r w:rsidR="008B7CC3">
        <w:t>.</w:t>
      </w:r>
    </w:p>
    <w:p w:rsidR="00185112" w:rsidRDefault="00185112" w:rsidP="00185112">
      <w:pPr>
        <w:pStyle w:val="NormalWeb"/>
        <w:numPr>
          <w:ilvl w:val="0"/>
          <w:numId w:val="34"/>
        </w:numPr>
      </w:pPr>
      <w:r w:rsidRPr="004E539E">
        <w:rPr>
          <w:b/>
        </w:rPr>
        <w:t>Dogbone titanium plate</w:t>
      </w:r>
      <w:r>
        <w:t xml:space="preserve"> (advantage – skull twist hole can be very small</w:t>
      </w:r>
      <w:r w:rsidR="004E539E">
        <w:t xml:space="preserve">; e.g. use </w:t>
      </w:r>
      <w:r w:rsidR="00147A9B">
        <w:t>3.2</w:t>
      </w:r>
      <w:r w:rsidR="004E539E">
        <w:t xml:space="preserve"> mm drill bit); to protect lead, slide a small piece of shipping tube over </w:t>
      </w:r>
      <w:r w:rsidR="00736056">
        <w:t>the lead where dogbone will sit (Neuropace formally recommends against using dogbone as lead fracture has been reported)</w:t>
      </w:r>
      <w:r w:rsidR="008B7CC3">
        <w:t>.</w:t>
      </w:r>
    </w:p>
    <w:p w:rsidR="006D182E" w:rsidRDefault="006D182E" w:rsidP="004C0CF0">
      <w:pPr>
        <w:pStyle w:val="NormalWeb"/>
      </w:pPr>
    </w:p>
    <w:p w:rsidR="008E0199" w:rsidRPr="008E0199" w:rsidRDefault="008E0199" w:rsidP="004C0CF0">
      <w:pPr>
        <w:pStyle w:val="NormalWeb"/>
        <w:rPr>
          <w:u w:val="single"/>
        </w:rPr>
      </w:pPr>
      <w:r w:rsidRPr="008E0199">
        <w:rPr>
          <w:u w:val="single"/>
        </w:rPr>
        <w:t>Implantation of 2 leads</w:t>
      </w:r>
    </w:p>
    <w:p w:rsidR="008E0199" w:rsidRDefault="008E0199" w:rsidP="008E0199">
      <w:pPr>
        <w:pStyle w:val="NormalWeb"/>
        <w:numPr>
          <w:ilvl w:val="0"/>
          <w:numId w:val="23"/>
        </w:numPr>
      </w:pPr>
      <w:r>
        <w:t>if implanting 2 leads in parallel (e.g. second lead in parahippocampal gyrus), aim to keep distance &gt; 10 mm between leads so can stimulate in bipolar mode between contacts in separate leads.</w:t>
      </w:r>
    </w:p>
    <w:p w:rsidR="008E0199" w:rsidRDefault="008E0199" w:rsidP="008E0199">
      <w:pPr>
        <w:pStyle w:val="NormalWeb"/>
        <w:numPr>
          <w:ilvl w:val="0"/>
          <w:numId w:val="23"/>
        </w:numPr>
      </w:pPr>
      <w:r>
        <w:t>inner diameter of Neuropace bur hole cover is 10 mm (if using one bur hole for both leads, plan entry points ≤ 10 mm apart).</w:t>
      </w:r>
    </w:p>
    <w:p w:rsidR="000923E9" w:rsidRDefault="000923E9" w:rsidP="004C0CF0">
      <w:pPr>
        <w:pStyle w:val="NormalWeb"/>
      </w:pPr>
    </w:p>
    <w:p w:rsidR="00340298" w:rsidRDefault="00340298" w:rsidP="004C0CF0">
      <w:pPr>
        <w:pStyle w:val="NormalWeb"/>
      </w:pPr>
    </w:p>
    <w:p w:rsidR="00932EE8" w:rsidRDefault="00932EE8" w:rsidP="00932EE8">
      <w:pPr>
        <w:pStyle w:val="Nervous1"/>
      </w:pPr>
      <w:bookmarkStart w:id="23" w:name="_Toc80214664"/>
      <w:r>
        <w:t>Procedure - Device Implantation</w:t>
      </w:r>
      <w:bookmarkEnd w:id="23"/>
      <w:r>
        <w:t xml:space="preserve"> </w:t>
      </w:r>
    </w:p>
    <w:p w:rsidR="00932EE8" w:rsidRDefault="00932EE8" w:rsidP="00932EE8">
      <w:pPr>
        <w:pStyle w:val="NormalWeb"/>
        <w:numPr>
          <w:ilvl w:val="0"/>
          <w:numId w:val="23"/>
        </w:numPr>
      </w:pPr>
      <w:r w:rsidRPr="00AB5D51">
        <w:t>two antibiotics: cefazolin, 2 g IV and vancomycin 1 g IV</w:t>
      </w:r>
    </w:p>
    <w:p w:rsidR="00932EE8" w:rsidRDefault="00932EE8" w:rsidP="00932EE8">
      <w:pPr>
        <w:pStyle w:val="NormalWeb"/>
        <w:numPr>
          <w:ilvl w:val="0"/>
          <w:numId w:val="23"/>
        </w:numPr>
      </w:pPr>
      <w:r>
        <w:t xml:space="preserve">plan incision so </w:t>
      </w:r>
      <w:r w:rsidR="0083644D">
        <w:t>generator is not under incision; may use pericranial flap of opposite direction.</w:t>
      </w:r>
    </w:p>
    <w:p w:rsidR="00932EE8" w:rsidRDefault="00932EE8" w:rsidP="00932EE8">
      <w:pPr>
        <w:pStyle w:val="NormalWeb"/>
        <w:numPr>
          <w:ilvl w:val="0"/>
          <w:numId w:val="23"/>
        </w:numPr>
      </w:pPr>
      <w:r>
        <w:t xml:space="preserve">if incision </w:t>
      </w:r>
      <w:r w:rsidR="005F6D99">
        <w:t xml:space="preserve">is </w:t>
      </w:r>
      <w:r>
        <w:t xml:space="preserve">curved, plan generator implant so leads face away from incision; plan for </w:t>
      </w:r>
      <w:r w:rsidR="002268D8">
        <w:t xml:space="preserve">future </w:t>
      </w:r>
      <w:r>
        <w:t xml:space="preserve">battery replacements – will need to open only </w:t>
      </w:r>
      <w:r w:rsidR="002268D8">
        <w:t xml:space="preserve">scar at the </w:t>
      </w:r>
      <w:r>
        <w:t>flat end of device</w:t>
      </w:r>
      <w:r w:rsidR="002268D8">
        <w:t>,</w:t>
      </w:r>
      <w:r>
        <w:t xml:space="preserve"> curving a little bit on the side (opposite where leads exit).</w:t>
      </w:r>
    </w:p>
    <w:p w:rsidR="00932EE8" w:rsidRDefault="00932EE8" w:rsidP="00932EE8">
      <w:pPr>
        <w:pStyle w:val="NormalWeb"/>
      </w:pPr>
    </w:p>
    <w:p w:rsidR="00932EE8" w:rsidRDefault="00932EE8" w:rsidP="00340298">
      <w:pPr>
        <w:pStyle w:val="Nervous6"/>
        <w:ind w:right="8545"/>
      </w:pPr>
      <w:bookmarkStart w:id="24" w:name="_Toc80214665"/>
      <w:r>
        <w:t>Craniectomy</w:t>
      </w:r>
      <w:bookmarkEnd w:id="24"/>
    </w:p>
    <w:p w:rsidR="00EF4E75" w:rsidRDefault="00EF4E75" w:rsidP="002268D8">
      <w:pPr>
        <w:pStyle w:val="NormalWeb"/>
        <w:ind w:left="720"/>
      </w:pPr>
      <w:r>
        <w:t xml:space="preserve">N.B. </w:t>
      </w:r>
      <w:r w:rsidRPr="00EF4E75">
        <w:rPr>
          <w:rStyle w:val="Red"/>
        </w:rPr>
        <w:t>partial thickness craniectomy</w:t>
      </w:r>
      <w:r>
        <w:t xml:space="preserve"> is not recommended – time consuming, bone grows and pushes device out.</w:t>
      </w:r>
    </w:p>
    <w:p w:rsidR="00340298" w:rsidRDefault="00340298" w:rsidP="00932EE8">
      <w:pPr>
        <w:pStyle w:val="NormalWeb"/>
        <w:numPr>
          <w:ilvl w:val="0"/>
          <w:numId w:val="23"/>
        </w:numPr>
      </w:pPr>
      <w:r>
        <w:t>consider pericranial flap.</w:t>
      </w:r>
    </w:p>
    <w:p w:rsidR="00932EE8" w:rsidRDefault="00491F58" w:rsidP="00932EE8">
      <w:pPr>
        <w:pStyle w:val="NormalWeb"/>
        <w:numPr>
          <w:ilvl w:val="0"/>
          <w:numId w:val="23"/>
        </w:numPr>
      </w:pPr>
      <w:r>
        <w:t>use template (e.g. ferule) to mark bone.</w:t>
      </w:r>
    </w:p>
    <w:p w:rsidR="00932EE8" w:rsidRDefault="00932EE8" w:rsidP="00932EE8">
      <w:pPr>
        <w:pStyle w:val="NormalWeb"/>
        <w:numPr>
          <w:ilvl w:val="0"/>
          <w:numId w:val="23"/>
        </w:numPr>
      </w:pPr>
      <w:r>
        <w:t>location – anywhere where shape conforms to skull</w:t>
      </w:r>
      <w:r w:rsidR="005F6D99">
        <w:t xml:space="preserve"> curvature, e.g. parietal area</w:t>
      </w:r>
      <w:r>
        <w:t xml:space="preserve">. </w:t>
      </w:r>
    </w:p>
    <w:p w:rsidR="00932EE8" w:rsidRDefault="00111F03" w:rsidP="00932EE8">
      <w:pPr>
        <w:pStyle w:val="NormalWeb"/>
        <w:numPr>
          <w:ilvl w:val="0"/>
          <w:numId w:val="23"/>
        </w:numPr>
      </w:pPr>
      <w:r>
        <w:t>one or two bur holes (some place it where ferule tab is going to be)</w:t>
      </w:r>
      <w:r w:rsidR="0019717B">
        <w:t>.</w:t>
      </w:r>
    </w:p>
    <w:p w:rsidR="00932EE8" w:rsidRDefault="00932EE8" w:rsidP="00932EE8">
      <w:pPr>
        <w:pStyle w:val="NormalWeb"/>
        <w:numPr>
          <w:ilvl w:val="0"/>
          <w:numId w:val="23"/>
        </w:numPr>
      </w:pPr>
      <w:r>
        <w:t>discard bone flap.</w:t>
      </w:r>
    </w:p>
    <w:p w:rsidR="00111F03" w:rsidRDefault="00111F03" w:rsidP="00932EE8">
      <w:pPr>
        <w:pStyle w:val="NormalWeb"/>
        <w:numPr>
          <w:ilvl w:val="0"/>
          <w:numId w:val="23"/>
        </w:numPr>
      </w:pPr>
      <w:r>
        <w:t>some place dural tack-ups along perimeter.</w:t>
      </w:r>
    </w:p>
    <w:p w:rsidR="00932EE8" w:rsidRDefault="00932EE8" w:rsidP="00932EE8">
      <w:pPr>
        <w:pStyle w:val="NormalWeb"/>
      </w:pPr>
    </w:p>
    <w:p w:rsidR="00B07F1E" w:rsidRDefault="009F747E" w:rsidP="009F747E">
      <w:pPr>
        <w:pStyle w:val="Nervous6"/>
        <w:ind w:right="9175"/>
      </w:pPr>
      <w:bookmarkStart w:id="25" w:name="_Toc80214666"/>
      <w:r>
        <w:t>Leads</w:t>
      </w:r>
      <w:bookmarkEnd w:id="25"/>
    </w:p>
    <w:p w:rsidR="00D9108D" w:rsidRDefault="00D9108D" w:rsidP="00D9108D">
      <w:pPr>
        <w:pStyle w:val="NormalWeb"/>
        <w:numPr>
          <w:ilvl w:val="0"/>
          <w:numId w:val="23"/>
        </w:numPr>
      </w:pPr>
      <w:r>
        <w:t>tunnel leads so the coil on the side (not above) the device, at the base of flap.</w:t>
      </w:r>
    </w:p>
    <w:p w:rsidR="009F747E" w:rsidRDefault="009F747E" w:rsidP="00B07F1E">
      <w:pPr>
        <w:pStyle w:val="NormalWeb"/>
        <w:numPr>
          <w:ilvl w:val="0"/>
          <w:numId w:val="23"/>
        </w:numPr>
      </w:pPr>
      <w:r w:rsidRPr="009F747E">
        <w:t xml:space="preserve">electrodes </w:t>
      </w:r>
      <w:r>
        <w:t>are</w:t>
      </w:r>
      <w:r w:rsidRPr="009F747E">
        <w:t xml:space="preserve"> connected to Neuropace ports</w:t>
      </w:r>
      <w:r w:rsidR="0019717B">
        <w:t>, e.g.</w:t>
      </w:r>
      <w:r w:rsidRPr="009F747E">
        <w:t xml:space="preserve"> the left hippocampal lead into port # 1, the left parahippocampal lead - into port # 2.</w:t>
      </w:r>
    </w:p>
    <w:p w:rsidR="00B07F1E" w:rsidRDefault="00B07F1E" w:rsidP="00B07F1E">
      <w:pPr>
        <w:pStyle w:val="NormalWeb"/>
        <w:numPr>
          <w:ilvl w:val="0"/>
          <w:numId w:val="23"/>
        </w:numPr>
      </w:pPr>
      <w:r>
        <w:t xml:space="preserve">normal lead </w:t>
      </w:r>
      <w:bookmarkStart w:id="26" w:name="impedance"/>
      <w:r>
        <w:t xml:space="preserve">impedance </w:t>
      </w:r>
      <w:bookmarkEnd w:id="26"/>
      <w:r>
        <w:t xml:space="preserve">range </w:t>
      </w:r>
      <w:r w:rsidRPr="0019717B">
        <w:rPr>
          <w:highlight w:val="yellow"/>
        </w:rPr>
        <w:t>250-3500 Ohm</w:t>
      </w:r>
      <w:r>
        <w:t>.</w:t>
      </w:r>
    </w:p>
    <w:p w:rsidR="00B07F1E" w:rsidRDefault="00B07F1E" w:rsidP="00932EE8">
      <w:pPr>
        <w:pStyle w:val="NormalWeb"/>
      </w:pPr>
    </w:p>
    <w:p w:rsidR="00932EE8" w:rsidRDefault="00932EE8" w:rsidP="00932EE8">
      <w:pPr>
        <w:pStyle w:val="NormalWeb"/>
      </w:pPr>
    </w:p>
    <w:p w:rsidR="00932EE8" w:rsidRDefault="00932EE8" w:rsidP="00932EE8">
      <w:pPr>
        <w:pStyle w:val="NormalWeb"/>
        <w:rPr>
          <w:rStyle w:val="Trialname"/>
        </w:rPr>
      </w:pPr>
      <w:r w:rsidRPr="000C1619">
        <w:rPr>
          <w:rStyle w:val="Trialname"/>
        </w:rPr>
        <w:t>Case report of implan</w:t>
      </w:r>
      <w:r>
        <w:rPr>
          <w:rStyle w:val="Trialname"/>
        </w:rPr>
        <w:t>ting in infraclavicular position</w:t>
      </w:r>
    </w:p>
    <w:p w:rsidR="00932EE8" w:rsidRPr="000C1619" w:rsidRDefault="00932EE8" w:rsidP="009D2B2D">
      <w:pPr>
        <w:pStyle w:val="Articlename"/>
      </w:pPr>
      <w:r w:rsidRPr="000C1619">
        <w:t>A Novel Approach for Responsive Neural Stimulator Implantation With Infraclavicular Placement of the Internal Pulse Generator</w:t>
      </w:r>
      <w:r>
        <w:t>.</w:t>
      </w:r>
      <w:r w:rsidRPr="000C1619">
        <w:t xml:space="preserve"> Lucas R Philipp, Robert E Gross, MD, PhD Operative Neurosurgery, opy025, https://doi.org/10.1093/ons/opy025 Published: 14 March 2018</w:t>
      </w:r>
    </w:p>
    <w:p w:rsidR="00932EE8" w:rsidRDefault="00932EE8" w:rsidP="00932EE8">
      <w:pPr>
        <w:pStyle w:val="NormalWeb"/>
        <w:numPr>
          <w:ilvl w:val="0"/>
          <w:numId w:val="23"/>
        </w:numPr>
      </w:pPr>
      <w:r>
        <w:t>b</w:t>
      </w:r>
      <w:r w:rsidRPr="000C1619">
        <w:t>and pass detection rates increased by 50%, while line length de</w:t>
      </w:r>
      <w:r>
        <w:t>tection rates decreased by 50%.</w:t>
      </w:r>
    </w:p>
    <w:p w:rsidR="00932EE8" w:rsidRDefault="00932EE8" w:rsidP="00932EE8">
      <w:pPr>
        <w:pStyle w:val="NormalWeb"/>
        <w:numPr>
          <w:ilvl w:val="0"/>
          <w:numId w:val="23"/>
        </w:numPr>
      </w:pPr>
      <w:r w:rsidRPr="000C1619">
        <w:t>number of detections decreased from 1046 to 846, with a resu</w:t>
      </w:r>
      <w:r>
        <w:t>ltant decrease in stimulations.</w:t>
      </w:r>
    </w:p>
    <w:p w:rsidR="00932EE8" w:rsidRDefault="00932EE8" w:rsidP="00932EE8">
      <w:pPr>
        <w:pStyle w:val="NormalWeb"/>
        <w:numPr>
          <w:ilvl w:val="0"/>
          <w:numId w:val="23"/>
        </w:numPr>
      </w:pPr>
      <w:r>
        <w:t>a</w:t>
      </w:r>
      <w:r w:rsidRPr="000C1619">
        <w:t>lthough there was some compromise of function due to the elevated noise floor, more than 2 yr following the procedure the patient remains free of seizures and infection.</w:t>
      </w:r>
    </w:p>
    <w:p w:rsidR="00932EE8" w:rsidRDefault="00932EE8" w:rsidP="00932EE8">
      <w:pPr>
        <w:pStyle w:val="NormalWeb"/>
      </w:pPr>
    </w:p>
    <w:p w:rsidR="00510D9C" w:rsidRDefault="00510D9C" w:rsidP="00510D9C">
      <w:pPr>
        <w:pStyle w:val="NormalWeb"/>
        <w:rPr>
          <w:rStyle w:val="Trialname"/>
        </w:rPr>
      </w:pPr>
      <w:r w:rsidRPr="000C1619">
        <w:rPr>
          <w:rStyle w:val="Trialname"/>
        </w:rPr>
        <w:t>Case report of implan</w:t>
      </w:r>
      <w:r>
        <w:rPr>
          <w:rStyle w:val="Trialname"/>
        </w:rPr>
        <w:t>ting inside prosthetic skull implant</w:t>
      </w:r>
    </w:p>
    <w:p w:rsidR="00510D9C" w:rsidRPr="00510D9C" w:rsidRDefault="00510D9C" w:rsidP="009D2B2D">
      <w:pPr>
        <w:pStyle w:val="Articlename"/>
      </w:pPr>
      <w:r w:rsidRPr="00510D9C">
        <w:t>First In-Human Experience With Complete Integration of Neuromodulation Device Within a Customized Cranial Implant</w:t>
      </w:r>
      <w:r>
        <w:t>.</w:t>
      </w:r>
      <w:r w:rsidR="0024723F">
        <w:t xml:space="preserve"> </w:t>
      </w:r>
      <w:r w:rsidRPr="00510D9C">
        <w:t>Chad R Gordon, DO </w:t>
      </w:r>
      <w:hyperlink r:id="rId38" w:history="1">
        <w:r w:rsidRPr="00510D9C">
          <w:t>Gabriel F Santiago, MD</w:t>
        </w:r>
      </w:hyperlink>
      <w:r w:rsidRPr="00510D9C">
        <w:t> </w:t>
      </w:r>
      <w:hyperlink r:id="rId39" w:history="1">
        <w:r w:rsidRPr="00510D9C">
          <w:t>Judy Huang, MD</w:t>
        </w:r>
      </w:hyperlink>
      <w:r w:rsidRPr="00510D9C">
        <w:t> Gregory K Bergey, MD</w:t>
      </w:r>
      <w:r w:rsidR="0024723F">
        <w:t xml:space="preserve"> </w:t>
      </w:r>
      <w:r w:rsidRPr="00510D9C">
        <w:t>Shuya Liu, MS Mehran Armand, PhD </w:t>
      </w:r>
      <w:hyperlink r:id="rId40" w:history="1">
        <w:r w:rsidRPr="00510D9C">
          <w:t>Henry Brem, MD</w:t>
        </w:r>
      </w:hyperlink>
      <w:r w:rsidRPr="00510D9C">
        <w:t> </w:t>
      </w:r>
      <w:hyperlink r:id="rId41" w:history="1">
        <w:r w:rsidRPr="00510D9C">
          <w:t>William S Anderson, PhD, MD</w:t>
        </w:r>
      </w:hyperlink>
      <w:r>
        <w:t>.</w:t>
      </w:r>
      <w:r w:rsidR="007D3571">
        <w:t xml:space="preserve"> </w:t>
      </w:r>
      <w:r w:rsidRPr="00510D9C">
        <w:rPr>
          <w:iCs/>
        </w:rPr>
        <w:t>Operative Neurosurgery</w:t>
      </w:r>
      <w:r w:rsidRPr="00510D9C">
        <w:t>, Volume 15, Issue 1, 1 July 2018, Pages 39–45</w:t>
      </w:r>
    </w:p>
    <w:p w:rsidR="00510D9C" w:rsidRDefault="00510D9C" w:rsidP="00932EE8">
      <w:pPr>
        <w:pStyle w:val="NormalWeb"/>
      </w:pPr>
    </w:p>
    <w:p w:rsidR="00924708" w:rsidRDefault="00924708" w:rsidP="00932EE8">
      <w:pPr>
        <w:pStyle w:val="NormalWeb"/>
      </w:pPr>
    </w:p>
    <w:p w:rsidR="002268D8" w:rsidRDefault="002268D8" w:rsidP="00932EE8">
      <w:pPr>
        <w:pStyle w:val="NormalWeb"/>
      </w:pPr>
    </w:p>
    <w:p w:rsidR="00924708" w:rsidRDefault="00924708" w:rsidP="00924708">
      <w:pPr>
        <w:pStyle w:val="Nervous1"/>
      </w:pPr>
      <w:bookmarkStart w:id="27" w:name="_Toc80214667"/>
      <w:r>
        <w:t>Procedure - Battery Replacement</w:t>
      </w:r>
      <w:bookmarkEnd w:id="27"/>
    </w:p>
    <w:p w:rsidR="00924708" w:rsidRDefault="00924708" w:rsidP="00924708">
      <w:pPr>
        <w:pStyle w:val="NormalWeb"/>
        <w:numPr>
          <w:ilvl w:val="0"/>
          <w:numId w:val="23"/>
        </w:numPr>
      </w:pPr>
      <w:r>
        <w:t>enough to expose only very bottom</w:t>
      </w:r>
      <w:r w:rsidR="0019717B">
        <w:t xml:space="preserve"> (flat end)</w:t>
      </w:r>
      <w:r>
        <w:t xml:space="preserve"> of generator → undo 2 screws</w:t>
      </w:r>
      <w:r w:rsidR="0019717B">
        <w:t xml:space="preserve"> (tab and connector cover)</w:t>
      </w:r>
      <w:r>
        <w:t>, remove strain relief plate from leads, and reflect leads.</w:t>
      </w:r>
    </w:p>
    <w:p w:rsidR="00924708" w:rsidRDefault="00924708" w:rsidP="00924708">
      <w:pPr>
        <w:pStyle w:val="NormalWeb"/>
        <w:numPr>
          <w:ilvl w:val="0"/>
          <w:numId w:val="23"/>
        </w:numPr>
      </w:pPr>
      <w:r>
        <w:t xml:space="preserve">use </w:t>
      </w:r>
      <w:r w:rsidRPr="0019717B">
        <w:rPr>
          <w:color w:val="00B050"/>
        </w:rPr>
        <w:t xml:space="preserve">Bovie set at 6 </w:t>
      </w:r>
      <w:r>
        <w:t>if need to dissect leads (</w:t>
      </w:r>
      <w:r w:rsidRPr="00924708">
        <w:rPr>
          <w:color w:val="7030A0"/>
        </w:rPr>
        <w:t>Dr. P. Weber</w:t>
      </w:r>
      <w:r w:rsidR="007D3571">
        <w:t>); do not use Bovie when new battery is in.</w:t>
      </w:r>
    </w:p>
    <w:p w:rsidR="00924708" w:rsidRDefault="00924708" w:rsidP="00924708">
      <w:pPr>
        <w:pStyle w:val="NormalWeb"/>
      </w:pPr>
    </w:p>
    <w:p w:rsidR="001D5FB8" w:rsidRDefault="001D5FB8" w:rsidP="00924708">
      <w:pPr>
        <w:pStyle w:val="NormalWeb"/>
      </w:pPr>
    </w:p>
    <w:p w:rsidR="001D5FB8" w:rsidRDefault="001D5FB8" w:rsidP="001D5FB8">
      <w:pPr>
        <w:pStyle w:val="Nervous6"/>
        <w:ind w:right="7420"/>
      </w:pPr>
      <w:bookmarkStart w:id="28" w:name="_Toc80214668"/>
      <w:r>
        <w:t>Battery charge level</w:t>
      </w:r>
      <w:bookmarkEnd w:id="28"/>
    </w:p>
    <w:p w:rsidR="001D5FB8" w:rsidRDefault="001D5FB8" w:rsidP="001D5FB8">
      <w:pPr>
        <w:pStyle w:val="NormalWeb"/>
        <w:numPr>
          <w:ilvl w:val="0"/>
          <w:numId w:val="23"/>
        </w:numPr>
      </w:pPr>
      <w:r>
        <w:t>patient uploads daily report to PDMS – report contains battery voltage; when low voltage is detected, Neuropace informs neurosurgeon about the need to schedule IPG replacement.</w:t>
      </w:r>
    </w:p>
    <w:p w:rsidR="001D5FB8" w:rsidRDefault="001D5FB8" w:rsidP="00924708">
      <w:pPr>
        <w:pStyle w:val="NormalWeb"/>
      </w:pPr>
    </w:p>
    <w:tbl>
      <w:tblPr>
        <w:tblStyle w:val="TableGrid"/>
        <w:tblW w:w="0" w:type="auto"/>
        <w:tblLook w:val="04A0" w:firstRow="1" w:lastRow="0" w:firstColumn="1" w:lastColumn="0" w:noHBand="0" w:noVBand="1"/>
      </w:tblPr>
      <w:tblGrid>
        <w:gridCol w:w="3823"/>
        <w:gridCol w:w="1417"/>
        <w:gridCol w:w="1418"/>
      </w:tblGrid>
      <w:tr w:rsidR="001D5FB8" w:rsidRPr="00FB6469" w:rsidTr="00FB6469">
        <w:tc>
          <w:tcPr>
            <w:tcW w:w="3823" w:type="dxa"/>
          </w:tcPr>
          <w:p w:rsidR="001D5FB8" w:rsidRPr="00FB6469" w:rsidRDefault="001D5FB8" w:rsidP="00932EE8">
            <w:pPr>
              <w:pStyle w:val="NormalWeb"/>
              <w:rPr>
                <w:b/>
              </w:rPr>
            </w:pPr>
          </w:p>
        </w:tc>
        <w:tc>
          <w:tcPr>
            <w:tcW w:w="1417" w:type="dxa"/>
          </w:tcPr>
          <w:p w:rsidR="001D5FB8" w:rsidRPr="00FB6469" w:rsidRDefault="00FB6469" w:rsidP="00FB6469">
            <w:pPr>
              <w:pStyle w:val="NormalWeb"/>
              <w:jc w:val="center"/>
              <w:rPr>
                <w:b/>
              </w:rPr>
            </w:pPr>
            <w:r w:rsidRPr="00FB6469">
              <w:rPr>
                <w:b/>
              </w:rPr>
              <w:t>Model 320</w:t>
            </w:r>
          </w:p>
        </w:tc>
        <w:tc>
          <w:tcPr>
            <w:tcW w:w="1418" w:type="dxa"/>
          </w:tcPr>
          <w:p w:rsidR="001D5FB8" w:rsidRPr="00FB6469" w:rsidRDefault="00FB6469" w:rsidP="00FB6469">
            <w:pPr>
              <w:pStyle w:val="NormalWeb"/>
              <w:jc w:val="center"/>
              <w:rPr>
                <w:b/>
              </w:rPr>
            </w:pPr>
            <w:r w:rsidRPr="00FB6469">
              <w:rPr>
                <w:b/>
              </w:rPr>
              <w:t>Model 300</w:t>
            </w:r>
          </w:p>
        </w:tc>
      </w:tr>
      <w:tr w:rsidR="001D5FB8" w:rsidTr="00FB6469">
        <w:tc>
          <w:tcPr>
            <w:tcW w:w="3823" w:type="dxa"/>
          </w:tcPr>
          <w:p w:rsidR="001D5FB8" w:rsidRDefault="00FB6469" w:rsidP="00932EE8">
            <w:pPr>
              <w:pStyle w:val="NormalWeb"/>
            </w:pPr>
            <w:r>
              <w:t>ERI (elective replacement indicated)</w:t>
            </w:r>
          </w:p>
        </w:tc>
        <w:tc>
          <w:tcPr>
            <w:tcW w:w="1417" w:type="dxa"/>
          </w:tcPr>
          <w:p w:rsidR="001D5FB8" w:rsidRDefault="00FB6469" w:rsidP="00FB6469">
            <w:pPr>
              <w:pStyle w:val="NormalWeb"/>
              <w:jc w:val="center"/>
            </w:pPr>
            <w:r>
              <w:t>2.37 V</w:t>
            </w:r>
          </w:p>
        </w:tc>
        <w:tc>
          <w:tcPr>
            <w:tcW w:w="1418" w:type="dxa"/>
          </w:tcPr>
          <w:p w:rsidR="001D5FB8" w:rsidRDefault="00FB6469" w:rsidP="00FB6469">
            <w:pPr>
              <w:pStyle w:val="NormalWeb"/>
              <w:jc w:val="center"/>
            </w:pPr>
            <w:r>
              <w:t>2.75 V</w:t>
            </w:r>
          </w:p>
        </w:tc>
      </w:tr>
      <w:tr w:rsidR="001D5FB8" w:rsidTr="00FB6469">
        <w:tc>
          <w:tcPr>
            <w:tcW w:w="3823" w:type="dxa"/>
          </w:tcPr>
          <w:p w:rsidR="001D5FB8" w:rsidRDefault="00FB6469" w:rsidP="00932EE8">
            <w:pPr>
              <w:pStyle w:val="NormalWeb"/>
            </w:pPr>
            <w:r>
              <w:t>EOS (end of service)</w:t>
            </w:r>
          </w:p>
        </w:tc>
        <w:tc>
          <w:tcPr>
            <w:tcW w:w="1417" w:type="dxa"/>
          </w:tcPr>
          <w:p w:rsidR="001D5FB8" w:rsidRDefault="00FB6469" w:rsidP="00FB6469">
            <w:pPr>
              <w:pStyle w:val="NormalWeb"/>
              <w:jc w:val="center"/>
            </w:pPr>
            <w:r>
              <w:t>2.30 V</w:t>
            </w:r>
          </w:p>
        </w:tc>
        <w:tc>
          <w:tcPr>
            <w:tcW w:w="1418" w:type="dxa"/>
          </w:tcPr>
          <w:p w:rsidR="001D5FB8" w:rsidRDefault="00FB6469" w:rsidP="00FB6469">
            <w:pPr>
              <w:pStyle w:val="NormalWeb"/>
              <w:jc w:val="center"/>
            </w:pPr>
            <w:r>
              <w:t>2.70 V</w:t>
            </w:r>
          </w:p>
        </w:tc>
      </w:tr>
    </w:tbl>
    <w:p w:rsidR="00924708" w:rsidRDefault="00924708" w:rsidP="00932EE8">
      <w:pPr>
        <w:pStyle w:val="NormalWeb"/>
      </w:pPr>
    </w:p>
    <w:p w:rsidR="00A2121F" w:rsidRDefault="00A2121F" w:rsidP="00932EE8">
      <w:pPr>
        <w:pStyle w:val="NormalWeb"/>
      </w:pPr>
    </w:p>
    <w:p w:rsidR="00FB6469" w:rsidRDefault="00FB6469" w:rsidP="00932EE8">
      <w:pPr>
        <w:pStyle w:val="NormalWeb"/>
      </w:pPr>
    </w:p>
    <w:p w:rsidR="00A2121F" w:rsidRDefault="00A2121F" w:rsidP="00A2121F">
      <w:pPr>
        <w:pStyle w:val="Nervous1"/>
      </w:pPr>
      <w:bookmarkStart w:id="29" w:name="_Toc80214669"/>
      <w:r>
        <w:t>Procedure - Explantation</w:t>
      </w:r>
      <w:bookmarkEnd w:id="29"/>
    </w:p>
    <w:p w:rsidR="00A2121F" w:rsidRDefault="00A2121F" w:rsidP="00A2121F">
      <w:pPr>
        <w:pStyle w:val="NormalWeb"/>
        <w:numPr>
          <w:ilvl w:val="0"/>
          <w:numId w:val="23"/>
        </w:numPr>
      </w:pPr>
      <w:r>
        <w:t>e</w:t>
      </w:r>
      <w:r w:rsidRPr="00A2121F">
        <w:t>xplanting a chronically implanted cortical strip lead may cause cortical damage.</w:t>
      </w:r>
    </w:p>
    <w:p w:rsidR="00A2121F" w:rsidRDefault="00A2121F" w:rsidP="00932EE8">
      <w:pPr>
        <w:pStyle w:val="NormalWeb"/>
      </w:pPr>
    </w:p>
    <w:p w:rsidR="00A2121F" w:rsidRDefault="00A2121F" w:rsidP="00932EE8">
      <w:pPr>
        <w:pStyle w:val="NormalWeb"/>
      </w:pPr>
    </w:p>
    <w:p w:rsidR="00932EE8" w:rsidRDefault="00932EE8" w:rsidP="004C0CF0">
      <w:pPr>
        <w:pStyle w:val="NormalWeb"/>
      </w:pPr>
    </w:p>
    <w:p w:rsidR="000923E9" w:rsidRDefault="000923E9" w:rsidP="000923E9">
      <w:pPr>
        <w:pStyle w:val="Nervous1"/>
      </w:pPr>
      <w:bookmarkStart w:id="30" w:name="_Toc80214670"/>
      <w:r>
        <w:t>Complications</w:t>
      </w:r>
      <w:bookmarkEnd w:id="30"/>
    </w:p>
    <w:p w:rsidR="000923E9" w:rsidRDefault="000923E9" w:rsidP="004C0CF0">
      <w:pPr>
        <w:pStyle w:val="NormalWeb"/>
      </w:pPr>
      <w:r w:rsidRPr="000923E9">
        <w:rPr>
          <w:rStyle w:val="Red"/>
          <w:b/>
        </w:rPr>
        <w:t>Infection</w:t>
      </w:r>
      <w:r>
        <w:t xml:space="preserve"> (</w:t>
      </w:r>
      <w:r w:rsidR="008F0EA9">
        <w:t>3.7-</w:t>
      </w:r>
      <w:r w:rsidR="00D6678D">
        <w:t>4.1</w:t>
      </w:r>
      <w:r w:rsidR="009C307E">
        <w:t>%; 1.9% leading to explantations)</w:t>
      </w:r>
    </w:p>
    <w:p w:rsidR="009C307E" w:rsidRDefault="009C307E" w:rsidP="004C0CF0">
      <w:pPr>
        <w:pStyle w:val="NormalWeb"/>
      </w:pPr>
      <w:r w:rsidRPr="009C307E">
        <w:rPr>
          <w:rStyle w:val="Red"/>
          <w:b/>
        </w:rPr>
        <w:t>Hemorrhages</w:t>
      </w:r>
      <w:r>
        <w:t xml:space="preserve"> (2.7%)</w:t>
      </w:r>
    </w:p>
    <w:p w:rsidR="009C307E" w:rsidRDefault="009C307E" w:rsidP="004C0CF0">
      <w:pPr>
        <w:pStyle w:val="NormalWeb"/>
      </w:pPr>
    </w:p>
    <w:p w:rsidR="009C307E" w:rsidRDefault="009C307E" w:rsidP="004C0CF0">
      <w:pPr>
        <w:pStyle w:val="NormalWeb"/>
      </w:pPr>
      <w:r>
        <w:t xml:space="preserve">No </w:t>
      </w:r>
      <w:r w:rsidRPr="009C307E">
        <w:rPr>
          <w:color w:val="00B050"/>
        </w:rPr>
        <w:t xml:space="preserve">chronic stimulation </w:t>
      </w:r>
      <w:r>
        <w:t>side effects!</w:t>
      </w:r>
    </w:p>
    <w:p w:rsidR="0044411F" w:rsidRDefault="0044411F" w:rsidP="004C0CF0">
      <w:pPr>
        <w:pStyle w:val="NormalWeb"/>
      </w:pPr>
    </w:p>
    <w:p w:rsidR="000923E9" w:rsidRDefault="000923E9" w:rsidP="004C0CF0">
      <w:pPr>
        <w:pStyle w:val="NormalWeb"/>
      </w:pPr>
    </w:p>
    <w:p w:rsidR="00932EE8" w:rsidRDefault="00932EE8" w:rsidP="004C0CF0">
      <w:pPr>
        <w:pStyle w:val="NormalWeb"/>
      </w:pPr>
    </w:p>
    <w:p w:rsidR="00932EE8" w:rsidRDefault="00932EE8" w:rsidP="00932EE8">
      <w:pPr>
        <w:pStyle w:val="Nervous1"/>
      </w:pPr>
      <w:bookmarkStart w:id="31" w:name="_Toc80214671"/>
      <w:r>
        <w:t>Postoperatively</w:t>
      </w:r>
      <w:bookmarkEnd w:id="31"/>
    </w:p>
    <w:p w:rsidR="00E06FB4" w:rsidRDefault="00E06FB4" w:rsidP="00E06FB4">
      <w:pPr>
        <w:pStyle w:val="Nervous6"/>
        <w:ind w:right="9355"/>
      </w:pPr>
      <w:bookmarkStart w:id="32" w:name="_Toc80214672"/>
      <w:r>
        <w:t>MRI</w:t>
      </w:r>
      <w:bookmarkEnd w:id="32"/>
    </w:p>
    <w:p w:rsidR="000A79BB" w:rsidRDefault="00995790" w:rsidP="000A79BB">
      <w:pPr>
        <w:pStyle w:val="NormalWeb"/>
      </w:pPr>
      <w:hyperlink r:id="rId42" w:history="1">
        <w:r w:rsidR="000A79BB" w:rsidRPr="00443E41">
          <w:rPr>
            <w:rStyle w:val="Hyperlink"/>
          </w:rPr>
          <w:t>https://www.neuropace.com/rns-system-mri-guidelines/</w:t>
        </w:r>
      </w:hyperlink>
    </w:p>
    <w:p w:rsidR="002B6900" w:rsidRDefault="002B6900" w:rsidP="002B6900">
      <w:pPr>
        <w:pStyle w:val="NormalWeb"/>
        <w:numPr>
          <w:ilvl w:val="0"/>
          <w:numId w:val="36"/>
        </w:numPr>
      </w:pPr>
      <w:r>
        <w:t>device gives MRI artefacts.</w:t>
      </w:r>
    </w:p>
    <w:p w:rsidR="002B6900" w:rsidRDefault="002B6900" w:rsidP="002B6900">
      <w:pPr>
        <w:pStyle w:val="NormalWeb"/>
        <w:numPr>
          <w:ilvl w:val="0"/>
          <w:numId w:val="36"/>
        </w:numPr>
      </w:pPr>
      <w:r>
        <w:t>MRI may induce low levels of current through implanted leads (tingling sensation), vibration, heating.</w:t>
      </w:r>
    </w:p>
    <w:p w:rsidR="000A79BB" w:rsidRDefault="00E06FB4" w:rsidP="00E06FB4">
      <w:pPr>
        <w:pStyle w:val="NormalWeb"/>
        <w:numPr>
          <w:ilvl w:val="0"/>
          <w:numId w:val="36"/>
        </w:numPr>
      </w:pPr>
      <w:r>
        <w:t xml:space="preserve">MRI scan </w:t>
      </w:r>
      <w:r w:rsidRPr="00E06FB4">
        <w:rPr>
          <w:color w:val="00B050"/>
        </w:rPr>
        <w:t xml:space="preserve">may be safely performed </w:t>
      </w:r>
      <w:r>
        <w:t xml:space="preserve">on patients with the RNS® System </w:t>
      </w:r>
      <w:r w:rsidR="000A79BB">
        <w:t>only under the specific conditions:</w:t>
      </w:r>
    </w:p>
    <w:p w:rsidR="009670DD" w:rsidRDefault="009670DD" w:rsidP="00FD7BA9">
      <w:pPr>
        <w:pStyle w:val="NormalWeb"/>
        <w:numPr>
          <w:ilvl w:val="0"/>
          <w:numId w:val="38"/>
        </w:numPr>
      </w:pPr>
      <w:r w:rsidRPr="009670DD">
        <w:rPr>
          <w:color w:val="00B050"/>
        </w:rPr>
        <w:t>&gt; 10 days</w:t>
      </w:r>
      <w:r>
        <w:t xml:space="preserve"> after surgery.</w:t>
      </w:r>
    </w:p>
    <w:p w:rsidR="00850F27" w:rsidRDefault="00850F27" w:rsidP="00FD7BA9">
      <w:pPr>
        <w:pStyle w:val="NormalWeb"/>
        <w:numPr>
          <w:ilvl w:val="0"/>
          <w:numId w:val="38"/>
        </w:numPr>
      </w:pPr>
      <w:r>
        <w:rPr>
          <w:color w:val="00B050"/>
        </w:rPr>
        <w:t>no fever &gt; 37 degrees</w:t>
      </w:r>
    </w:p>
    <w:p w:rsidR="004C6D7A" w:rsidRDefault="00FD7BA9" w:rsidP="00007816">
      <w:pPr>
        <w:pStyle w:val="NormalWeb"/>
        <w:numPr>
          <w:ilvl w:val="0"/>
          <w:numId w:val="38"/>
        </w:numPr>
      </w:pPr>
      <w:r>
        <w:t xml:space="preserve">only </w:t>
      </w:r>
      <w:r w:rsidRPr="004C6D7A">
        <w:rPr>
          <w:color w:val="00B050"/>
        </w:rPr>
        <w:t xml:space="preserve">1.5 Tesla </w:t>
      </w:r>
      <w:r>
        <w:t>hori</w:t>
      </w:r>
      <w:r w:rsidR="004C6D7A">
        <w:t>zontal, closed-bore MRI systems with spatial field gradient ≤ 30 T/m (3,000 gauss/cm), gradient slew rate ≤ 200 T/m/s per axis.</w:t>
      </w:r>
    </w:p>
    <w:p w:rsidR="002B6900" w:rsidRDefault="002B6900" w:rsidP="00FD7BA9">
      <w:pPr>
        <w:pStyle w:val="NormalWeb"/>
        <w:numPr>
          <w:ilvl w:val="0"/>
          <w:numId w:val="38"/>
        </w:numPr>
      </w:pPr>
      <w:r>
        <w:t>stimulator has to be programmed into “</w:t>
      </w:r>
      <w:r w:rsidRPr="002B6900">
        <w:rPr>
          <w:color w:val="00B050"/>
        </w:rPr>
        <w:t>MRI mode</w:t>
      </w:r>
      <w:r>
        <w:t>”</w:t>
      </w:r>
      <w:r w:rsidR="009670DD">
        <w:t xml:space="preserve"> </w:t>
      </w:r>
      <w:r w:rsidR="00850F27">
        <w:t xml:space="preserve">(not detecting and not stimulating) </w:t>
      </w:r>
      <w:r w:rsidR="009670DD">
        <w:t xml:space="preserve">and battery must </w:t>
      </w:r>
      <w:r w:rsidR="009670DD" w:rsidRPr="00143979">
        <w:rPr>
          <w:rStyle w:val="Red"/>
        </w:rPr>
        <w:t>not be in</w:t>
      </w:r>
      <w:r w:rsidR="009670DD">
        <w:t xml:space="preserve"> </w:t>
      </w:r>
      <w:r w:rsidR="009670DD" w:rsidRPr="009670DD">
        <w:rPr>
          <w:rStyle w:val="Red"/>
        </w:rPr>
        <w:t>EOS</w:t>
      </w:r>
      <w:r w:rsidR="009670DD">
        <w:t>.</w:t>
      </w:r>
    </w:p>
    <w:p w:rsidR="00850F27" w:rsidRDefault="00850F27" w:rsidP="00850F27">
      <w:pPr>
        <w:pStyle w:val="NormalWeb"/>
        <w:ind w:left="1440"/>
      </w:pPr>
      <w:r>
        <w:t xml:space="preserve">Note: neurostimulator </w:t>
      </w:r>
      <w:r w:rsidRPr="00143979">
        <w:rPr>
          <w:rStyle w:val="Red"/>
          <w:b/>
          <w:i/>
        </w:rPr>
        <w:t>uses more battery power in MRI Mode</w:t>
      </w:r>
      <w:r>
        <w:t xml:space="preserve"> (neurostimulator can be in MRI Mode for up to approximately two days per year without affecting battery longevity)</w:t>
      </w:r>
    </w:p>
    <w:p w:rsidR="00E06FB4" w:rsidRDefault="00E06FB4" w:rsidP="000A79BB">
      <w:pPr>
        <w:pStyle w:val="NormalWeb"/>
        <w:numPr>
          <w:ilvl w:val="0"/>
          <w:numId w:val="38"/>
        </w:numPr>
      </w:pPr>
      <w:r>
        <w:t xml:space="preserve">only with </w:t>
      </w:r>
      <w:r w:rsidRPr="00E06FB4">
        <w:rPr>
          <w:color w:val="00B050"/>
        </w:rPr>
        <w:t>model RNS-320</w:t>
      </w:r>
      <w:r w:rsidR="000A79BB">
        <w:t xml:space="preserve"> (</w:t>
      </w:r>
      <w:r w:rsidR="000A79BB" w:rsidRPr="000A79BB">
        <w:rPr>
          <w:rStyle w:val="Red"/>
        </w:rPr>
        <w:t>RNS-300M</w:t>
      </w:r>
      <w:r w:rsidR="000A79BB">
        <w:t xml:space="preserve"> is MRI unsafe) or </w:t>
      </w:r>
      <w:r w:rsidR="000A79BB" w:rsidRPr="000A79BB">
        <w:rPr>
          <w:color w:val="00B050"/>
        </w:rPr>
        <w:t xml:space="preserve">incomplete </w:t>
      </w:r>
      <w:r w:rsidR="00FD7BA9">
        <w:rPr>
          <w:color w:val="00B050"/>
        </w:rPr>
        <w:t xml:space="preserve">RNS </w:t>
      </w:r>
      <w:r w:rsidR="000A79BB" w:rsidRPr="000A79BB">
        <w:rPr>
          <w:color w:val="00B050"/>
        </w:rPr>
        <w:t>system</w:t>
      </w:r>
      <w:r w:rsidR="000A79BB">
        <w:t xml:space="preserve"> (</w:t>
      </w:r>
      <w:r w:rsidR="00FD7BA9">
        <w:t>i.e. no IPG is implanted but other components still</w:t>
      </w:r>
      <w:r w:rsidR="000A79BB">
        <w:t xml:space="preserve"> present)</w:t>
      </w:r>
      <w:r w:rsidR="00FD7BA9">
        <w:t>:</w:t>
      </w:r>
    </w:p>
    <w:p w:rsidR="00FD7BA9" w:rsidRDefault="00FD7BA9" w:rsidP="00FD7BA9">
      <w:pPr>
        <w:pStyle w:val="NormalWeb"/>
        <w:ind w:left="720"/>
      </w:pPr>
      <w:r>
        <w:rPr>
          <w:noProof/>
        </w:rPr>
        <w:drawing>
          <wp:inline distT="0" distB="0" distL="0" distR="0" wp14:anchorId="03ED8580" wp14:editId="68347704">
            <wp:extent cx="4869805" cy="4652314"/>
            <wp:effectExtent l="0" t="0" r="7620" b="0"/>
            <wp:docPr id="47113" name="Picture 4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72041" cy="4654450"/>
                    </a:xfrm>
                    <a:prstGeom prst="rect">
                      <a:avLst/>
                    </a:prstGeom>
                  </pic:spPr>
                </pic:pic>
              </a:graphicData>
            </a:graphic>
          </wp:inline>
        </w:drawing>
      </w:r>
    </w:p>
    <w:p w:rsidR="00FD7BA9" w:rsidRDefault="00FD7BA9" w:rsidP="00FD7BA9">
      <w:pPr>
        <w:pStyle w:val="NormalWeb"/>
        <w:ind w:left="720"/>
      </w:pPr>
    </w:p>
    <w:p w:rsidR="00F25500" w:rsidRDefault="00F25500" w:rsidP="00AE61A2">
      <w:pPr>
        <w:pStyle w:val="NormalWeb"/>
        <w:ind w:left="720"/>
      </w:pPr>
      <w:r>
        <w:t xml:space="preserve">N.B. </w:t>
      </w:r>
      <w:r w:rsidRPr="00F25500">
        <w:rPr>
          <w:color w:val="00B050"/>
        </w:rPr>
        <w:t xml:space="preserve">all </w:t>
      </w:r>
      <w:r w:rsidR="000A452B" w:rsidRPr="00F25500">
        <w:rPr>
          <w:color w:val="00B050"/>
        </w:rPr>
        <w:t>Neuropace</w:t>
      </w:r>
      <w:r w:rsidRPr="00F25500">
        <w:rPr>
          <w:color w:val="00B050"/>
        </w:rPr>
        <w:t xml:space="preserve"> </w:t>
      </w:r>
      <w:r w:rsidRPr="000A452B">
        <w:rPr>
          <w:b/>
          <w:color w:val="00B050"/>
        </w:rPr>
        <w:t>lead</w:t>
      </w:r>
      <w:r w:rsidRPr="00F25500">
        <w:rPr>
          <w:color w:val="00B050"/>
        </w:rPr>
        <w:t xml:space="preserve"> models </w:t>
      </w:r>
      <w:r>
        <w:t>are eligible for MRI.</w:t>
      </w:r>
    </w:p>
    <w:p w:rsidR="00F25500" w:rsidRDefault="00F25500" w:rsidP="00AE61A2">
      <w:pPr>
        <w:pStyle w:val="NormalWeb"/>
        <w:numPr>
          <w:ilvl w:val="0"/>
          <w:numId w:val="39"/>
        </w:numPr>
        <w:ind w:left="1440"/>
      </w:pPr>
      <w:r>
        <w:t>leads can be attached or unattached to the neurostimulator.</w:t>
      </w:r>
    </w:p>
    <w:p w:rsidR="00F25500" w:rsidRDefault="00F25500" w:rsidP="00AE61A2">
      <w:pPr>
        <w:pStyle w:val="NormalWeb"/>
        <w:numPr>
          <w:ilvl w:val="0"/>
          <w:numId w:val="39"/>
        </w:numPr>
        <w:ind w:left="1440"/>
      </w:pPr>
      <w:r>
        <w:t>unattached leads can be capped or uncapped.</w:t>
      </w:r>
    </w:p>
    <w:p w:rsidR="00E06FB4" w:rsidRDefault="00F25500" w:rsidP="00AE61A2">
      <w:pPr>
        <w:pStyle w:val="NormalWeb"/>
        <w:numPr>
          <w:ilvl w:val="0"/>
          <w:numId w:val="39"/>
        </w:numPr>
        <w:ind w:left="1440"/>
      </w:pPr>
      <w:r>
        <w:t>leads that are cut or broken (at any point along the length of the lead) are eligible for MRI.</w:t>
      </w:r>
    </w:p>
    <w:p w:rsidR="00E06FB4" w:rsidRDefault="00E06FB4" w:rsidP="00E06FB4">
      <w:pPr>
        <w:pStyle w:val="NormalWeb"/>
      </w:pPr>
    </w:p>
    <w:p w:rsidR="00F25500" w:rsidRPr="00AE61A2" w:rsidRDefault="00AE61A2" w:rsidP="00AE61A2">
      <w:pPr>
        <w:pStyle w:val="NormalWeb"/>
        <w:numPr>
          <w:ilvl w:val="0"/>
          <w:numId w:val="38"/>
        </w:numPr>
        <w:rPr>
          <w:rStyle w:val="Red"/>
          <w:color w:val="auto"/>
        </w:rPr>
      </w:pPr>
      <w:r>
        <w:t xml:space="preserve">do not use a </w:t>
      </w:r>
      <w:r w:rsidRPr="00AE61A2">
        <w:rPr>
          <w:rStyle w:val="Red"/>
        </w:rPr>
        <w:t>head or extremity transmit coil</w:t>
      </w:r>
    </w:p>
    <w:p w:rsidR="00AE61A2" w:rsidRDefault="00AE61A2" w:rsidP="00AE61A2">
      <w:pPr>
        <w:pStyle w:val="NormalWeb"/>
        <w:numPr>
          <w:ilvl w:val="0"/>
          <w:numId w:val="38"/>
        </w:numPr>
      </w:pPr>
      <w:r>
        <w:t>active scan ≤ 30 minutes per session; wait 30 minutes between sessions.</w:t>
      </w:r>
    </w:p>
    <w:p w:rsidR="00AE61A2" w:rsidRDefault="00AE61A2" w:rsidP="00E06FB4">
      <w:pPr>
        <w:pStyle w:val="NormalWeb"/>
      </w:pPr>
    </w:p>
    <w:p w:rsidR="00AE61A2" w:rsidRDefault="00AE61A2" w:rsidP="00E06FB4">
      <w:pPr>
        <w:pStyle w:val="NormalWeb"/>
      </w:pPr>
    </w:p>
    <w:p w:rsidR="00284299" w:rsidRDefault="00284299" w:rsidP="00932EE8">
      <w:pPr>
        <w:pStyle w:val="Nervous6"/>
        <w:ind w:right="6569"/>
      </w:pPr>
      <w:bookmarkStart w:id="33" w:name="_Toc80214673"/>
      <w:r>
        <w:t>Contraindicated procedures</w:t>
      </w:r>
      <w:bookmarkEnd w:id="33"/>
    </w:p>
    <w:p w:rsidR="00284299" w:rsidRDefault="00284299" w:rsidP="00284299">
      <w:pPr>
        <w:pStyle w:val="NormalWeb"/>
        <w:numPr>
          <w:ilvl w:val="0"/>
          <w:numId w:val="24"/>
        </w:numPr>
      </w:pPr>
      <w:r w:rsidRPr="005F6D99">
        <w:rPr>
          <w:rStyle w:val="Red"/>
          <w:b/>
        </w:rPr>
        <w:t>Diathermy procedures</w:t>
      </w:r>
      <w:r w:rsidRPr="00284299">
        <w:t xml:space="preserve"> </w:t>
      </w:r>
      <w:r>
        <w:t>(</w:t>
      </w:r>
      <w:r w:rsidRPr="00284299">
        <w:t>any treatment that uses high-frequency electromagnetic radiation, electric currents, or ultrasonic waves to</w:t>
      </w:r>
      <w:r w:rsidR="00302B18">
        <w:t xml:space="preserve"> produce heat in body tissues); from RNS manual:</w:t>
      </w:r>
    </w:p>
    <w:p w:rsidR="00372E4E" w:rsidRPr="00302B18" w:rsidRDefault="00302B18" w:rsidP="00372E4E">
      <w:pPr>
        <w:pStyle w:val="ListParagraph"/>
        <w:rPr>
          <w:i/>
        </w:rPr>
      </w:pPr>
      <w:r w:rsidRPr="00302B18">
        <w:rPr>
          <w:i/>
        </w:rPr>
        <w:t xml:space="preserve">“Patients absolutely CANNOT be treated with any type of shortwave, microwave, or therapeutic ultrasound diathermy device </w:t>
      </w:r>
      <w:r w:rsidRPr="00302B18">
        <w:rPr>
          <w:i/>
          <w:color w:val="FF0000"/>
        </w:rPr>
        <w:t>whether or not it is used to produce heat</w:t>
      </w:r>
      <w:r w:rsidRPr="00302B18">
        <w:rPr>
          <w:i/>
        </w:rPr>
        <w:t xml:space="preserve">. These treatments should not be applied </w:t>
      </w:r>
      <w:r w:rsidRPr="00302B18">
        <w:rPr>
          <w:i/>
          <w:color w:val="FF0000"/>
        </w:rPr>
        <w:t>anywhere on the body</w:t>
      </w:r>
      <w:r w:rsidRPr="00302B18">
        <w:rPr>
          <w:i/>
        </w:rPr>
        <w:t>.”</w:t>
      </w:r>
    </w:p>
    <w:p w:rsidR="00302B18" w:rsidRDefault="00302B18" w:rsidP="00372E4E">
      <w:pPr>
        <w:pStyle w:val="ListParagraph"/>
      </w:pPr>
    </w:p>
    <w:p w:rsidR="004D764A" w:rsidRDefault="00372E4E" w:rsidP="00372E4E">
      <w:pPr>
        <w:pStyle w:val="NormalWeb"/>
        <w:numPr>
          <w:ilvl w:val="0"/>
          <w:numId w:val="24"/>
        </w:numPr>
      </w:pPr>
      <w:r w:rsidRPr="00372E4E">
        <w:rPr>
          <w:rStyle w:val="Red"/>
          <w:b/>
        </w:rPr>
        <w:t>Electrosurgery</w:t>
      </w:r>
      <w:r>
        <w:t xml:space="preserve"> – conflicting info: some say not to use Bovie (use bipolar at &gt; 2-3 cm away from device); others say it is </w:t>
      </w:r>
      <w:r w:rsidR="004D764A">
        <w:t xml:space="preserve">OK to use </w:t>
      </w:r>
      <w:r w:rsidR="004D764A" w:rsidRPr="00372E4E">
        <w:rPr>
          <w:b/>
          <w:color w:val="00B050"/>
        </w:rPr>
        <w:t>Bovie</w:t>
      </w:r>
      <w:r w:rsidR="004D764A" w:rsidRPr="00372E4E">
        <w:rPr>
          <w:color w:val="00B050"/>
        </w:rPr>
        <w:t xml:space="preserve"> </w:t>
      </w:r>
      <w:r w:rsidR="004D764A">
        <w:t>(if close to device, it may reset the d</w:t>
      </w:r>
      <w:r>
        <w:t xml:space="preserve">evice – will need to reprogram). It is OK to use </w:t>
      </w:r>
      <w:r>
        <w:rPr>
          <w:b/>
        </w:rPr>
        <w:t xml:space="preserve">Bovie </w:t>
      </w:r>
      <w:r>
        <w:t>on old battery (if close to leads – use lowest settings on Bovie</w:t>
      </w:r>
      <w:r w:rsidR="00143979">
        <w:t>, e.g. 6</w:t>
      </w:r>
      <w:r>
        <w:t>).</w:t>
      </w:r>
    </w:p>
    <w:p w:rsidR="005F6D99" w:rsidRDefault="005F6D99" w:rsidP="005F6D99">
      <w:pPr>
        <w:pStyle w:val="NormalWeb"/>
      </w:pPr>
    </w:p>
    <w:p w:rsidR="00284299" w:rsidRDefault="00284299" w:rsidP="00284299">
      <w:pPr>
        <w:pStyle w:val="NormalWeb"/>
        <w:numPr>
          <w:ilvl w:val="0"/>
          <w:numId w:val="24"/>
        </w:numPr>
      </w:pPr>
      <w:r w:rsidRPr="005F6D99">
        <w:rPr>
          <w:rStyle w:val="Red"/>
          <w:b/>
        </w:rPr>
        <w:t>Electroconvulsive Therapy</w:t>
      </w:r>
      <w:r>
        <w:t xml:space="preserve"> (ECT).</w:t>
      </w:r>
    </w:p>
    <w:p w:rsidR="005F6D99" w:rsidRDefault="005F6D99" w:rsidP="005F6D99">
      <w:pPr>
        <w:pStyle w:val="NormalWeb"/>
      </w:pPr>
    </w:p>
    <w:p w:rsidR="00284299" w:rsidRDefault="00284299" w:rsidP="00284299">
      <w:pPr>
        <w:pStyle w:val="NormalWeb"/>
        <w:numPr>
          <w:ilvl w:val="0"/>
          <w:numId w:val="24"/>
        </w:numPr>
      </w:pPr>
      <w:r w:rsidRPr="005F6D99">
        <w:rPr>
          <w:rStyle w:val="Red"/>
          <w:b/>
        </w:rPr>
        <w:t>Transcranial Magnetic Stimulation</w:t>
      </w:r>
      <w:r w:rsidR="00C520FF">
        <w:t xml:space="preserve"> (TMS).</w:t>
      </w:r>
    </w:p>
    <w:p w:rsidR="00C520FF" w:rsidRDefault="00C520FF" w:rsidP="00C520FF">
      <w:pPr>
        <w:pStyle w:val="ListParagraph"/>
      </w:pPr>
    </w:p>
    <w:p w:rsidR="00C520FF" w:rsidRDefault="00C520FF" w:rsidP="00284299">
      <w:pPr>
        <w:pStyle w:val="NormalWeb"/>
        <w:numPr>
          <w:ilvl w:val="0"/>
          <w:numId w:val="24"/>
        </w:numPr>
      </w:pPr>
      <w:r w:rsidRPr="00C520FF">
        <w:rPr>
          <w:rStyle w:val="Red"/>
          <w:b/>
        </w:rPr>
        <w:t>Radiotherapy</w:t>
      </w:r>
    </w:p>
    <w:p w:rsidR="00C520FF" w:rsidRDefault="00C520FF" w:rsidP="00C520FF">
      <w:pPr>
        <w:pStyle w:val="NormalWeb"/>
        <w:ind w:left="720"/>
      </w:pPr>
      <w:r w:rsidRPr="00C520FF">
        <w:t>Exposure to high levels of radiation may damage the RNS® System.</w:t>
      </w:r>
    </w:p>
    <w:p w:rsidR="00C520FF" w:rsidRPr="00C520FF" w:rsidRDefault="00C520FF" w:rsidP="00F51A84">
      <w:pPr>
        <w:pStyle w:val="NormalWeb"/>
        <w:ind w:left="720"/>
      </w:pPr>
      <w:r>
        <w:t xml:space="preserve">The </w:t>
      </w:r>
      <w:r w:rsidRPr="00C520FF">
        <w:t>effects of high radiation sources (such as cobalt 60 or gamma radiation) on the RNS® </w:t>
      </w:r>
      <w:r>
        <w:t xml:space="preserve">System have not been studied - </w:t>
      </w:r>
      <w:r w:rsidRPr="00C520FF">
        <w:t>no studies to determine safe levels of irradiation for their device nor are there any recommenda</w:t>
      </w:r>
      <w:r>
        <w:t>tions for safe dose exposures</w:t>
      </w:r>
      <w:r w:rsidRPr="00C520FF">
        <w:t xml:space="preserve">. Neuropace suggests that the patient scan the device daily after each radiation fraction. This information can be transmitted to Neuropace who can determine if software repairs/re-programming can </w:t>
      </w:r>
      <w:r>
        <w:t>restore any lost functionality (if the device is damaged</w:t>
      </w:r>
      <w:r w:rsidRPr="00C520FF">
        <w:t>, it will try to reset itself. If unable to do that, it shuts down to</w:t>
      </w:r>
      <w:r w:rsidR="00F51A84">
        <w:t xml:space="preserve"> a stable non-functioning state)</w:t>
      </w:r>
      <w:r w:rsidRPr="00C520FF">
        <w:t>.</w:t>
      </w:r>
      <w:r w:rsidR="00F51A84">
        <w:t xml:space="preserve"> </w:t>
      </w:r>
      <w:r w:rsidRPr="00C520FF">
        <w:t>Neuropace does not recommend prophylactically removing this device prior to radiation therapy.</w:t>
      </w:r>
    </w:p>
    <w:p w:rsidR="00284299" w:rsidRDefault="00284299" w:rsidP="004C0CF0">
      <w:pPr>
        <w:pStyle w:val="NormalWeb"/>
      </w:pPr>
    </w:p>
    <w:p w:rsidR="005F6D99" w:rsidRDefault="005F6D99" w:rsidP="004C0CF0">
      <w:pPr>
        <w:pStyle w:val="NormalWeb"/>
      </w:pPr>
    </w:p>
    <w:p w:rsidR="00284299" w:rsidRDefault="00D506B6" w:rsidP="00D506B6">
      <w:pPr>
        <w:pStyle w:val="Nervous1"/>
      </w:pPr>
      <w:bookmarkStart w:id="34" w:name="_Toc80214674"/>
      <w:r>
        <w:t>Analysis &amp; Programming</w:t>
      </w:r>
      <w:bookmarkEnd w:id="34"/>
    </w:p>
    <w:p w:rsidR="00162E15" w:rsidRPr="00162E15" w:rsidRDefault="00162E15" w:rsidP="00D506B6">
      <w:pPr>
        <w:pStyle w:val="NormalWeb"/>
      </w:pPr>
      <w:r w:rsidRPr="00162E15">
        <w:t xml:space="preserve">impedances - </w:t>
      </w:r>
      <w:hyperlink w:anchor="impedance" w:history="1">
        <w:r w:rsidRPr="00162E15">
          <w:rPr>
            <w:rStyle w:val="Hyperlink"/>
            <w:i/>
          </w:rPr>
          <w:t>see above</w:t>
        </w:r>
        <w:r w:rsidRPr="00162E15">
          <w:rPr>
            <w:rStyle w:val="Hyperlink"/>
          </w:rPr>
          <w:t xml:space="preserve"> &gt;&gt;</w:t>
        </w:r>
      </w:hyperlink>
    </w:p>
    <w:p w:rsidR="00162E15" w:rsidRDefault="00103317" w:rsidP="00103317">
      <w:pPr>
        <w:pStyle w:val="NormalWeb"/>
        <w:numPr>
          <w:ilvl w:val="0"/>
          <w:numId w:val="37"/>
        </w:numPr>
      </w:pPr>
      <w:r>
        <w:t>for 4-6 weeks postop - program just for recording as during this time recordings fluctuate and tend to gradually stabilize from surgical trauma.</w:t>
      </w:r>
    </w:p>
    <w:p w:rsidR="00103317" w:rsidRPr="00162E15" w:rsidRDefault="00103317" w:rsidP="00D506B6">
      <w:pPr>
        <w:pStyle w:val="NormalWeb"/>
      </w:pPr>
    </w:p>
    <w:p w:rsidR="00D506B6" w:rsidRDefault="00D506B6" w:rsidP="00D506B6">
      <w:pPr>
        <w:pStyle w:val="NormalWeb"/>
      </w:pPr>
      <w:r w:rsidRPr="00856A51">
        <w:rPr>
          <w:u w:val="single"/>
        </w:rPr>
        <w:t>RNS device stores ECoG</w:t>
      </w:r>
      <w:r>
        <w:t xml:space="preserve"> only at </w:t>
      </w:r>
      <w:r w:rsidRPr="00F2667E">
        <w:rPr>
          <w:rStyle w:val="Blue"/>
          <w:b/>
        </w:rPr>
        <w:t>certain triggers</w:t>
      </w:r>
      <w:r>
        <w:t xml:space="preserve"> (if no triggers, device stores ECoG at certain time every day</w:t>
      </w:r>
      <w:r w:rsidR="00443EC1">
        <w:t xml:space="preserve"> - </w:t>
      </w:r>
      <w:r w:rsidR="00443EC1" w:rsidRPr="00443EC1">
        <w:rPr>
          <w:rStyle w:val="Blue"/>
          <w:b/>
        </w:rPr>
        <w:t>scheduled</w:t>
      </w:r>
      <w:r>
        <w:t>):</w:t>
      </w:r>
    </w:p>
    <w:p w:rsidR="00D506B6" w:rsidRDefault="00D506B6" w:rsidP="00D506B6">
      <w:pPr>
        <w:pStyle w:val="NormalWeb"/>
        <w:numPr>
          <w:ilvl w:val="0"/>
          <w:numId w:val="28"/>
        </w:numPr>
      </w:pPr>
      <w:r>
        <w:t xml:space="preserve">patient swipes </w:t>
      </w:r>
      <w:r w:rsidRPr="00856A51">
        <w:rPr>
          <w:rStyle w:val="Blue"/>
          <w:b/>
        </w:rPr>
        <w:t>magnet</w:t>
      </w:r>
      <w:r>
        <w:t xml:space="preserve"> (e.g. if feels aura)</w:t>
      </w:r>
      <w:r w:rsidR="00856A51">
        <w:t xml:space="preserve"> – device stores 60 sec of preceding ECoG and 30 sec of subsequent ECoG </w:t>
      </w:r>
    </w:p>
    <w:p w:rsidR="00D506B6" w:rsidRDefault="00856A51" w:rsidP="00D506B6">
      <w:pPr>
        <w:pStyle w:val="NormalWeb"/>
        <w:numPr>
          <w:ilvl w:val="0"/>
          <w:numId w:val="28"/>
        </w:numPr>
      </w:pPr>
      <w:r w:rsidRPr="00856A51">
        <w:rPr>
          <w:rStyle w:val="Blue"/>
          <w:b/>
        </w:rPr>
        <w:t>amplifier saturation</w:t>
      </w:r>
      <w:r>
        <w:t xml:space="preserve"> (high amplitude)</w:t>
      </w:r>
      <w:r w:rsidR="00BD540E">
        <w:t>*</w:t>
      </w:r>
    </w:p>
    <w:p w:rsidR="004363ED" w:rsidRDefault="008F7510" w:rsidP="00D506B6">
      <w:pPr>
        <w:pStyle w:val="NormalWeb"/>
        <w:numPr>
          <w:ilvl w:val="0"/>
          <w:numId w:val="28"/>
        </w:numPr>
      </w:pPr>
      <w:r>
        <w:rPr>
          <w:rStyle w:val="Blue"/>
          <w:b/>
        </w:rPr>
        <w:t xml:space="preserve">long episodes </w:t>
      </w:r>
      <w:r w:rsidR="004363ED" w:rsidRPr="00BD540E">
        <w:t>(spikes or fast activity run &gt; set time, e.g. 10 sec)</w:t>
      </w:r>
      <w:r w:rsidR="00BD540E">
        <w:t>*</w:t>
      </w:r>
    </w:p>
    <w:p w:rsidR="00D506B6" w:rsidRDefault="00D506B6" w:rsidP="00D506B6">
      <w:pPr>
        <w:pStyle w:val="NormalWeb"/>
      </w:pPr>
    </w:p>
    <w:p w:rsidR="00BD540E" w:rsidRDefault="00BD540E" w:rsidP="00BD540E">
      <w:pPr>
        <w:pStyle w:val="NormalWeb"/>
        <w:ind w:left="2160"/>
      </w:pPr>
      <w:r>
        <w:t>*device stores ECoG if triggered stimulation does not abort activity (i.e. device stores ECoG of stimulation failures)</w:t>
      </w:r>
    </w:p>
    <w:p w:rsidR="00BD540E" w:rsidRDefault="00BD540E" w:rsidP="00D506B6">
      <w:pPr>
        <w:pStyle w:val="NormalWeb"/>
      </w:pPr>
    </w:p>
    <w:p w:rsidR="007D3571" w:rsidRDefault="007D3571" w:rsidP="00D506B6">
      <w:pPr>
        <w:pStyle w:val="NormalWeb"/>
      </w:pPr>
      <w:r>
        <w:t xml:space="preserve">RNS-320 stores </w:t>
      </w:r>
      <w:r w:rsidRPr="00443EC1">
        <w:rPr>
          <w:highlight w:val="yellow"/>
        </w:rPr>
        <w:t>8 ECoGs (90 second duration each</w:t>
      </w:r>
      <w:r w:rsidR="004856AD">
        <w:rPr>
          <w:highlight w:val="yellow"/>
        </w:rPr>
        <w:t xml:space="preserve">; </w:t>
      </w:r>
      <w:r w:rsidR="004856AD" w:rsidRPr="004856AD">
        <w:rPr>
          <w:highlight w:val="yellow"/>
        </w:rPr>
        <w:t xml:space="preserve">device stores 60 sec of ECoG </w:t>
      </w:r>
      <w:r w:rsidR="004856AD">
        <w:rPr>
          <w:highlight w:val="yellow"/>
        </w:rPr>
        <w:t xml:space="preserve">before trigger </w:t>
      </w:r>
      <w:r w:rsidR="004856AD" w:rsidRPr="004856AD">
        <w:rPr>
          <w:highlight w:val="yellow"/>
        </w:rPr>
        <w:t>and 30 sec of subsequent ECoG</w:t>
      </w:r>
      <w:r w:rsidR="004856AD">
        <w:rPr>
          <w:highlight w:val="yellow"/>
        </w:rPr>
        <w:t xml:space="preserve"> after trigger</w:t>
      </w:r>
      <w:r w:rsidRPr="00443EC1">
        <w:rPr>
          <w:highlight w:val="yellow"/>
        </w:rPr>
        <w:t>);</w:t>
      </w:r>
      <w:r>
        <w:t xml:space="preserve"> then it starts overwriting the oldest one without warning – so teach patient to </w:t>
      </w:r>
      <w:r w:rsidR="002E58E1">
        <w:t>regularly upload data to laptop – from RNS manual:</w:t>
      </w:r>
    </w:p>
    <w:p w:rsidR="002E58E1" w:rsidRPr="002E58E1" w:rsidRDefault="002E58E1" w:rsidP="002E58E1">
      <w:pPr>
        <w:pStyle w:val="NormalWeb"/>
        <w:ind w:left="1440"/>
        <w:rPr>
          <w:i/>
        </w:rPr>
      </w:pPr>
      <w:r w:rsidRPr="002E58E1">
        <w:rPr>
          <w:i/>
        </w:rPr>
        <w:t>“</w:t>
      </w:r>
      <w:r w:rsidRPr="002E58E1">
        <w:rPr>
          <w:i/>
          <w:sz w:val="23"/>
          <w:szCs w:val="23"/>
        </w:rPr>
        <w:t>The patient must collect data from the Neurostimulator once a day and send data to the PDMS once a week”</w:t>
      </w:r>
    </w:p>
    <w:p w:rsidR="00BC4379" w:rsidRDefault="00BC4379" w:rsidP="00D506B6">
      <w:pPr>
        <w:pStyle w:val="NormalWeb"/>
      </w:pPr>
    </w:p>
    <w:p w:rsidR="002E58E1" w:rsidRDefault="002E58E1" w:rsidP="00D506B6">
      <w:pPr>
        <w:pStyle w:val="NormalWeb"/>
      </w:pPr>
    </w:p>
    <w:p w:rsidR="00443EC1" w:rsidRDefault="00443EC1" w:rsidP="00D506B6">
      <w:pPr>
        <w:pStyle w:val="NormalWeb"/>
      </w:pPr>
      <w:r>
        <w:rPr>
          <w:noProof/>
        </w:rPr>
        <w:drawing>
          <wp:inline distT="0" distB="0" distL="0" distR="0" wp14:anchorId="7BE7E3D1" wp14:editId="52D31097">
            <wp:extent cx="6511925" cy="5039360"/>
            <wp:effectExtent l="0" t="0" r="3175" b="8890"/>
            <wp:docPr id="47106" name="Picture 4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511925" cy="5039360"/>
                    </a:xfrm>
                    <a:prstGeom prst="rect">
                      <a:avLst/>
                    </a:prstGeom>
                  </pic:spPr>
                </pic:pic>
              </a:graphicData>
            </a:graphic>
          </wp:inline>
        </w:drawing>
      </w:r>
    </w:p>
    <w:p w:rsidR="00443EC1" w:rsidRDefault="00443EC1" w:rsidP="00D506B6">
      <w:pPr>
        <w:pStyle w:val="NormalWeb"/>
      </w:pPr>
    </w:p>
    <w:p w:rsidR="00443EC1" w:rsidRDefault="00443EC1" w:rsidP="00D506B6">
      <w:pPr>
        <w:pStyle w:val="NormalWeb"/>
      </w:pPr>
    </w:p>
    <w:p w:rsidR="00954783" w:rsidRDefault="00FA6D53" w:rsidP="00FA6D53">
      <w:pPr>
        <w:pStyle w:val="Nervous5"/>
        <w:ind w:right="8412"/>
      </w:pPr>
      <w:bookmarkStart w:id="35" w:name="_Toc80214675"/>
      <w:r>
        <w:t>Detection</w:t>
      </w:r>
      <w:r w:rsidR="000F2105">
        <w:t>s</w:t>
      </w:r>
      <w:bookmarkEnd w:id="35"/>
    </w:p>
    <w:p w:rsidR="00954783" w:rsidRDefault="00954783" w:rsidP="00954783">
      <w:pPr>
        <w:pStyle w:val="NormalWeb"/>
      </w:pPr>
      <w:r w:rsidRPr="00954783">
        <w:rPr>
          <w:b/>
        </w:rPr>
        <w:t>Detection counts</w:t>
      </w:r>
      <w:r w:rsidRPr="00954783">
        <w:t>: counts of irregular epileptiform activ</w:t>
      </w:r>
      <w:r>
        <w:t>ity detected by the RNS</w:t>
      </w:r>
      <w:r w:rsidR="00570BFA">
        <w:t xml:space="preserve"> (</w:t>
      </w:r>
      <w:r w:rsidR="00570BFA" w:rsidRPr="00570BFA">
        <w:t>mostly composed of brief interictal epile</w:t>
      </w:r>
      <w:r w:rsidR="00570BFA">
        <w:t>ptiform events but also include</w:t>
      </w:r>
      <w:r w:rsidR="00570BFA" w:rsidRPr="00570BFA">
        <w:t xml:space="preserve"> a small number of electrographic seizure onsets</w:t>
      </w:r>
      <w:r w:rsidR="00570BFA">
        <w:t>).</w:t>
      </w:r>
    </w:p>
    <w:p w:rsidR="00570BFA" w:rsidRDefault="00570BFA" w:rsidP="00954783">
      <w:pPr>
        <w:pStyle w:val="NormalWeb"/>
      </w:pPr>
    </w:p>
    <w:p w:rsidR="00954783" w:rsidRDefault="00954783" w:rsidP="00954783">
      <w:pPr>
        <w:pStyle w:val="NormalWeb"/>
      </w:pPr>
      <w:r w:rsidRPr="00954783">
        <w:rPr>
          <w:b/>
        </w:rPr>
        <w:t>Long episode counts</w:t>
      </w:r>
      <w:r w:rsidRPr="00954783">
        <w:t>: counts of a specific type of detection trigger (lasting longer than a pre-specified time period)</w:t>
      </w:r>
      <w:r>
        <w:t xml:space="preserve"> </w:t>
      </w:r>
      <w:r w:rsidRPr="00954783">
        <w:t>that often represent</w:t>
      </w:r>
      <w:r>
        <w:t xml:space="preserve"> </w:t>
      </w:r>
      <w:r w:rsidRPr="00954783">
        <w:t>electrographic seizures</w:t>
      </w:r>
      <w:r w:rsidR="00E07E8A">
        <w:t xml:space="preserve"> – could be a true objective </w:t>
      </w:r>
      <w:r w:rsidR="00D55380" w:rsidRPr="00D55380">
        <w:rPr>
          <w:rStyle w:val="Blue"/>
          <w:i/>
        </w:rPr>
        <w:t xml:space="preserve">ECoG </w:t>
      </w:r>
      <w:r w:rsidR="00E07E8A" w:rsidRPr="00D55380">
        <w:rPr>
          <w:rStyle w:val="Blue"/>
          <w:i/>
        </w:rPr>
        <w:t>biomarker for seizure burden</w:t>
      </w:r>
      <w:r w:rsidR="00E07E8A">
        <w:t>.</w:t>
      </w:r>
    </w:p>
    <w:p w:rsidR="00E07E8A" w:rsidRDefault="00E07E8A" w:rsidP="00E07E8A">
      <w:pPr>
        <w:pStyle w:val="Articlename"/>
      </w:pPr>
      <w:r w:rsidRPr="00E07E8A">
        <w:t xml:space="preserve">David Spencer </w:t>
      </w:r>
      <w:r>
        <w:t xml:space="preserve">et al. </w:t>
      </w:r>
      <w:r w:rsidRPr="00E07E8A">
        <w:t>Electrographic events recorded by a responsive neurostimulator may provide an objective assessment of clinical seizure burden</w:t>
      </w:r>
      <w:r>
        <w:t>.</w:t>
      </w:r>
    </w:p>
    <w:p w:rsidR="00E07E8A" w:rsidRDefault="00E07E8A" w:rsidP="00954783">
      <w:pPr>
        <w:pStyle w:val="NormalWeb"/>
      </w:pPr>
    </w:p>
    <w:p w:rsidR="00FB4ACF" w:rsidRDefault="00FB4ACF" w:rsidP="00954783">
      <w:pPr>
        <w:pStyle w:val="NormalWeb"/>
      </w:pPr>
      <w:r>
        <w:t>N.B. only 10% of RNS triggers are actual seizures! (thus, it is correct to say that “RNS detects electrographic activity</w:t>
      </w:r>
      <w:r w:rsidR="00205AD7">
        <w:t>” and not “electrographic seizures”)</w:t>
      </w:r>
    </w:p>
    <w:p w:rsidR="00FB4ACF" w:rsidRDefault="00FB4ACF" w:rsidP="00954783">
      <w:pPr>
        <w:pStyle w:val="NormalWeb"/>
      </w:pPr>
    </w:p>
    <w:p w:rsidR="000F2105" w:rsidRDefault="000F2105" w:rsidP="000F2105">
      <w:pPr>
        <w:pStyle w:val="NormalWeb"/>
        <w:numPr>
          <w:ilvl w:val="0"/>
          <w:numId w:val="31"/>
        </w:numPr>
      </w:pPr>
      <w:r>
        <w:t>interictal discharges – potential biomarkers.</w:t>
      </w:r>
    </w:p>
    <w:p w:rsidR="000F2105" w:rsidRDefault="000F2105" w:rsidP="00954783">
      <w:pPr>
        <w:pStyle w:val="NormalWeb"/>
      </w:pPr>
    </w:p>
    <w:p w:rsidR="00BD540E" w:rsidRDefault="00BD540E" w:rsidP="00954783">
      <w:pPr>
        <w:pStyle w:val="NormalWeb"/>
      </w:pPr>
    </w:p>
    <w:p w:rsidR="00BD540E" w:rsidRDefault="00BD540E" w:rsidP="00BD540E">
      <w:pPr>
        <w:pStyle w:val="Nervous5"/>
      </w:pPr>
      <w:bookmarkStart w:id="36" w:name="_Toc80214676"/>
      <w:r>
        <w:t>Stimulation</w:t>
      </w:r>
      <w:bookmarkEnd w:id="36"/>
    </w:p>
    <w:p w:rsidR="00BD540E" w:rsidRDefault="00BD540E" w:rsidP="00954783">
      <w:pPr>
        <w:pStyle w:val="NormalWeb"/>
      </w:pPr>
      <w:r>
        <w:t>Device stimulates up to 5 times</w:t>
      </w:r>
      <w:r w:rsidR="00103317">
        <w:t xml:space="preserve"> (per FDA approval)</w:t>
      </w:r>
      <w:r>
        <w:t xml:space="preserve"> if redetection happens right away.</w:t>
      </w:r>
    </w:p>
    <w:p w:rsidR="006F2B4A" w:rsidRDefault="006F2B4A" w:rsidP="006F2B4A">
      <w:pPr>
        <w:pStyle w:val="NormalWeb"/>
        <w:numPr>
          <w:ilvl w:val="0"/>
          <w:numId w:val="31"/>
        </w:numPr>
      </w:pPr>
      <w:r>
        <w:t>current: 1-3 mA</w:t>
      </w:r>
    </w:p>
    <w:p w:rsidR="006F2B4A" w:rsidRDefault="006F2B4A" w:rsidP="006F2B4A">
      <w:pPr>
        <w:pStyle w:val="NormalWeb"/>
        <w:numPr>
          <w:ilvl w:val="0"/>
          <w:numId w:val="31"/>
        </w:numPr>
      </w:pPr>
      <w:r>
        <w:t>pulse width: 160 µs</w:t>
      </w:r>
    </w:p>
    <w:p w:rsidR="006F2B4A" w:rsidRDefault="006F2B4A" w:rsidP="006F2B4A">
      <w:pPr>
        <w:pStyle w:val="NormalWeb"/>
        <w:numPr>
          <w:ilvl w:val="0"/>
          <w:numId w:val="31"/>
        </w:numPr>
      </w:pPr>
      <w:r>
        <w:t>frequency: 100-200 Hz</w:t>
      </w:r>
    </w:p>
    <w:p w:rsidR="006F2B4A" w:rsidRDefault="006F2B4A" w:rsidP="006F2B4A">
      <w:pPr>
        <w:pStyle w:val="NormalWeb"/>
        <w:numPr>
          <w:ilvl w:val="0"/>
          <w:numId w:val="31"/>
        </w:numPr>
      </w:pPr>
      <w:r>
        <w:t>burst duration: 100-200 ms</w:t>
      </w:r>
    </w:p>
    <w:p w:rsidR="00BD540E" w:rsidRDefault="00BD540E" w:rsidP="00954783">
      <w:pPr>
        <w:pStyle w:val="NormalWeb"/>
      </w:pPr>
    </w:p>
    <w:p w:rsidR="0022455C" w:rsidRDefault="00615DD9" w:rsidP="00954783">
      <w:pPr>
        <w:pStyle w:val="NormalWeb"/>
      </w:pPr>
      <w:r>
        <w:rPr>
          <w:noProof/>
        </w:rPr>
        <w:drawing>
          <wp:inline distT="0" distB="0" distL="0" distR="0" wp14:anchorId="15026955" wp14:editId="20226211">
            <wp:extent cx="6511925" cy="3346450"/>
            <wp:effectExtent l="0" t="0" r="3175" b="6350"/>
            <wp:docPr id="47107" name="Picture 4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511925" cy="3346450"/>
                    </a:xfrm>
                    <a:prstGeom prst="rect">
                      <a:avLst/>
                    </a:prstGeom>
                  </pic:spPr>
                </pic:pic>
              </a:graphicData>
            </a:graphic>
          </wp:inline>
        </w:drawing>
      </w:r>
    </w:p>
    <w:p w:rsidR="00615DD9" w:rsidRDefault="00615DD9" w:rsidP="00954783">
      <w:pPr>
        <w:pStyle w:val="NormalWeb"/>
      </w:pPr>
    </w:p>
    <w:p w:rsidR="0022455C" w:rsidRDefault="0022455C" w:rsidP="00954783">
      <w:pPr>
        <w:pStyle w:val="NormalWeb"/>
      </w:pPr>
      <w:r w:rsidRPr="0022455C">
        <w:t>Detection and Responsive Stimulation</w:t>
      </w:r>
      <w:r>
        <w:t xml:space="preserve"> </w:t>
      </w:r>
      <w:r w:rsidRPr="0022455C">
        <w:t>(hippocampal epileptiform discharge)</w:t>
      </w:r>
      <w:r>
        <w:t>:</w:t>
      </w:r>
    </w:p>
    <w:p w:rsidR="0022455C" w:rsidRDefault="0022455C" w:rsidP="00954783">
      <w:pPr>
        <w:pStyle w:val="NormalWeb"/>
      </w:pPr>
      <w:r w:rsidRPr="0022455C">
        <w:rPr>
          <w:noProof/>
        </w:rPr>
        <w:drawing>
          <wp:inline distT="0" distB="0" distL="0" distR="0">
            <wp:extent cx="4208400" cy="20268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08400" cy="2026800"/>
                    </a:xfrm>
                    <a:prstGeom prst="rect">
                      <a:avLst/>
                    </a:prstGeom>
                    <a:noFill/>
                    <a:ln>
                      <a:noFill/>
                    </a:ln>
                  </pic:spPr>
                </pic:pic>
              </a:graphicData>
            </a:graphic>
          </wp:inline>
        </w:drawing>
      </w:r>
    </w:p>
    <w:p w:rsidR="0022455C" w:rsidRDefault="0022455C" w:rsidP="00954783">
      <w:pPr>
        <w:pStyle w:val="NormalWeb"/>
      </w:pPr>
    </w:p>
    <w:p w:rsidR="00BD540E" w:rsidRDefault="00BD540E" w:rsidP="00954783">
      <w:pPr>
        <w:pStyle w:val="NormalWeb"/>
      </w:pPr>
    </w:p>
    <w:p w:rsidR="00D506B6" w:rsidRDefault="00D506B6" w:rsidP="00D506B6">
      <w:pPr>
        <w:pStyle w:val="Nervous1"/>
      </w:pPr>
      <w:bookmarkStart w:id="37" w:name="RNS_outcomes"/>
      <w:bookmarkStart w:id="38" w:name="_Toc80214677"/>
      <w:r>
        <w:t>Outcomes</w:t>
      </w:r>
      <w:bookmarkEnd w:id="37"/>
      <w:bookmarkEnd w:id="38"/>
    </w:p>
    <w:p w:rsidR="00954783" w:rsidRDefault="00954783" w:rsidP="00954783">
      <w:pPr>
        <w:pStyle w:val="NormalWeb"/>
      </w:pPr>
    </w:p>
    <w:p w:rsidR="00F1341D" w:rsidRPr="00F1341D" w:rsidRDefault="00F1341D" w:rsidP="00F1341D">
      <w:pPr>
        <w:pStyle w:val="Nervous5"/>
        <w:ind w:right="6569"/>
      </w:pPr>
      <w:bookmarkStart w:id="39" w:name="_Toc80214678"/>
      <w:r>
        <w:t>Neuropsychological</w:t>
      </w:r>
      <w:bookmarkEnd w:id="39"/>
    </w:p>
    <w:p w:rsidR="00F1341D" w:rsidRDefault="00F1341D" w:rsidP="00AB39BF">
      <w:pPr>
        <w:pStyle w:val="NormalWeb"/>
        <w:numPr>
          <w:ilvl w:val="0"/>
          <w:numId w:val="23"/>
        </w:numPr>
      </w:pPr>
      <w:r>
        <w:t xml:space="preserve">some expert concerns that </w:t>
      </w:r>
      <w:r w:rsidRPr="00AB39BF">
        <w:rPr>
          <w:rStyle w:val="Red"/>
        </w:rPr>
        <w:t xml:space="preserve">hippocampal (longitudinal) depth electrode placement may affect verbal </w:t>
      </w:r>
      <w:r w:rsidRPr="00A44322">
        <w:rPr>
          <w:rStyle w:val="Red"/>
        </w:rPr>
        <w:t>memor</w:t>
      </w:r>
      <w:r w:rsidRPr="00A44322">
        <w:rPr>
          <w:color w:val="FF0000"/>
        </w:rPr>
        <w:t>y</w:t>
      </w:r>
      <w:r w:rsidR="00AB39BF" w:rsidRPr="00A44322">
        <w:rPr>
          <w:color w:val="FF0000"/>
        </w:rPr>
        <w:t xml:space="preserve"> </w:t>
      </w:r>
      <w:r w:rsidR="00AB39BF">
        <w:t>– do neuropsychological testing 2 mos after implantation (before turning stim on).</w:t>
      </w:r>
    </w:p>
    <w:p w:rsidR="009D2B2D" w:rsidRDefault="009D2B2D" w:rsidP="00AB39BF">
      <w:pPr>
        <w:pStyle w:val="NormalWeb"/>
        <w:numPr>
          <w:ilvl w:val="0"/>
          <w:numId w:val="23"/>
        </w:numPr>
      </w:pPr>
      <w:r w:rsidRPr="009D2B2D">
        <w:t xml:space="preserve">Loring et al. reported that there were </w:t>
      </w:r>
      <w:r w:rsidRPr="009D2B2D">
        <w:rPr>
          <w:color w:val="00B050"/>
        </w:rPr>
        <w:t xml:space="preserve">no cognitive declines </w:t>
      </w:r>
      <w:r w:rsidRPr="009D2B2D">
        <w:t xml:space="preserve">with responsive </w:t>
      </w:r>
      <w:r>
        <w:t>mesial temporal lobe</w:t>
      </w:r>
      <w:r w:rsidRPr="009D2B2D">
        <w:t xml:space="preserve"> stimulation and that there were </w:t>
      </w:r>
      <w:r w:rsidRPr="009D2B2D">
        <w:rPr>
          <w:color w:val="00B050"/>
        </w:rPr>
        <w:t>improvements in verbal memory</w:t>
      </w:r>
      <w:r>
        <w:t xml:space="preserve"> (small in magnitude but </w:t>
      </w:r>
      <w:r w:rsidRPr="009D2B2D">
        <w:t>statistically significant</w:t>
      </w:r>
      <w:r>
        <w:t>)</w:t>
      </w:r>
      <w:r w:rsidR="004156FE">
        <w:t xml:space="preserve"> vs. </w:t>
      </w:r>
      <w:r w:rsidR="004156FE" w:rsidRPr="004156FE">
        <w:t xml:space="preserve">progressive memory decline in </w:t>
      </w:r>
      <w:r w:rsidR="004156FE">
        <w:t xml:space="preserve">nonoperated </w:t>
      </w:r>
      <w:r w:rsidR="004156FE" w:rsidRPr="004156FE">
        <w:t>patients who continue to be treated with AEDs</w:t>
      </w:r>
      <w:r w:rsidR="004156FE">
        <w:t>.</w:t>
      </w:r>
    </w:p>
    <w:p w:rsidR="00F1341D" w:rsidRDefault="009D2B2D" w:rsidP="009D2B2D">
      <w:pPr>
        <w:pStyle w:val="Articlename"/>
      </w:pPr>
      <w:r w:rsidRPr="009D2B2D">
        <w:t>Loring DW et al. Differential neuropsychological outcomes following targeted responsive neurostimulation for partial‐onset epilepsy. Epilepsia 2015;56:1836–1844.</w:t>
      </w:r>
    </w:p>
    <w:p w:rsidR="00E82369" w:rsidRPr="003B26C4" w:rsidRDefault="003B26C4" w:rsidP="003B26C4">
      <w:pPr>
        <w:pStyle w:val="NormalWeb"/>
        <w:numPr>
          <w:ilvl w:val="0"/>
          <w:numId w:val="23"/>
        </w:numPr>
      </w:pPr>
      <w:r>
        <w:t>s</w:t>
      </w:r>
      <w:r w:rsidR="00D10391" w:rsidRPr="003B26C4">
        <w:t>tatistically significant improvements in:</w:t>
      </w:r>
    </w:p>
    <w:p w:rsidR="00E82369" w:rsidRPr="003B26C4" w:rsidRDefault="00D10391" w:rsidP="003B26C4">
      <w:pPr>
        <w:pStyle w:val="NormalWeb"/>
        <w:numPr>
          <w:ilvl w:val="2"/>
          <w:numId w:val="35"/>
        </w:numPr>
      </w:pPr>
      <w:r w:rsidRPr="003B26C4">
        <w:rPr>
          <w:b/>
          <w:bCs/>
        </w:rPr>
        <w:t>Naming</w:t>
      </w:r>
      <w:r w:rsidRPr="003B26C4">
        <w:t xml:space="preserve"> (BNT; p&lt;0.001) </w:t>
      </w:r>
    </w:p>
    <w:p w:rsidR="00E82369" w:rsidRPr="003B26C4" w:rsidRDefault="00D10391" w:rsidP="003B26C4">
      <w:pPr>
        <w:pStyle w:val="NormalWeb"/>
        <w:numPr>
          <w:ilvl w:val="2"/>
          <w:numId w:val="35"/>
        </w:numPr>
      </w:pPr>
      <w:r w:rsidRPr="003B26C4">
        <w:rPr>
          <w:b/>
          <w:bCs/>
        </w:rPr>
        <w:t xml:space="preserve">Verbal learning </w:t>
      </w:r>
      <w:r w:rsidRPr="003B26C4">
        <w:t>(AVLT; p=0.03)</w:t>
      </w:r>
    </w:p>
    <w:p w:rsidR="00E82369" w:rsidRPr="003B26C4" w:rsidRDefault="00D10391" w:rsidP="003B26C4">
      <w:pPr>
        <w:pStyle w:val="NormalWeb"/>
        <w:numPr>
          <w:ilvl w:val="2"/>
          <w:numId w:val="35"/>
        </w:numPr>
      </w:pPr>
      <w:r w:rsidRPr="003B26C4">
        <w:rPr>
          <w:b/>
          <w:bCs/>
        </w:rPr>
        <w:t xml:space="preserve">Visual memory </w:t>
      </w:r>
      <w:r w:rsidRPr="003B26C4">
        <w:t>(BVMT-R total recall; p=0.03)</w:t>
      </w:r>
    </w:p>
    <w:p w:rsidR="00E82369" w:rsidRPr="003B26C4" w:rsidRDefault="00D10391" w:rsidP="003B26C4">
      <w:pPr>
        <w:pStyle w:val="NormalWeb"/>
        <w:numPr>
          <w:ilvl w:val="2"/>
          <w:numId w:val="35"/>
        </w:numPr>
      </w:pPr>
      <w:r w:rsidRPr="003B26C4">
        <w:rPr>
          <w:b/>
          <w:bCs/>
        </w:rPr>
        <w:t xml:space="preserve">Executive function </w:t>
      </w:r>
      <w:r w:rsidRPr="003B26C4">
        <w:t>[D-KEFS design fluency (p&lt;0.001), WAIS-III Block design (p&lt;0.001); WAIS-III Information (p=0.009)]</w:t>
      </w:r>
    </w:p>
    <w:p w:rsidR="00F1341D" w:rsidRDefault="00F1341D" w:rsidP="004C0CF0">
      <w:pPr>
        <w:pStyle w:val="NormalWeb"/>
      </w:pPr>
    </w:p>
    <w:p w:rsidR="003B26C4" w:rsidRDefault="003B26C4" w:rsidP="004C0CF0">
      <w:pPr>
        <w:pStyle w:val="NormalWeb"/>
      </w:pPr>
    </w:p>
    <w:p w:rsidR="009D2B2D" w:rsidRDefault="008D223C" w:rsidP="008D223C">
      <w:pPr>
        <w:pStyle w:val="Nervous6"/>
        <w:ind w:right="8270"/>
      </w:pPr>
      <w:bookmarkStart w:id="40" w:name="_Toc80214679"/>
      <w:r>
        <w:t>Quality of Life</w:t>
      </w:r>
      <w:bookmarkEnd w:id="40"/>
    </w:p>
    <w:p w:rsidR="008D223C" w:rsidRDefault="008D223C" w:rsidP="008D223C">
      <w:pPr>
        <w:pStyle w:val="NormalWeb"/>
        <w:numPr>
          <w:ilvl w:val="0"/>
          <w:numId w:val="23"/>
        </w:numPr>
      </w:pPr>
      <w:r w:rsidRPr="008D223C">
        <w:t>at 2 years of RNS treatment, there were clinically meaningful improvements in overall quality of life (QoL) in 41% of subjects, with only 16% reporting declines. </w:t>
      </w:r>
    </w:p>
    <w:p w:rsidR="008D223C" w:rsidRDefault="00A62949" w:rsidP="00A62949">
      <w:pPr>
        <w:pStyle w:val="NormalWeb"/>
        <w:numPr>
          <w:ilvl w:val="0"/>
          <w:numId w:val="23"/>
        </w:numPr>
      </w:pPr>
      <w:r w:rsidRPr="00A62949">
        <w:t>Quality of Life Improvements</w:t>
      </w:r>
      <w:r>
        <w:t>:</w:t>
      </w:r>
    </w:p>
    <w:p w:rsidR="00A62949" w:rsidRDefault="00A62949" w:rsidP="00A62949">
      <w:pPr>
        <w:pStyle w:val="Articlename"/>
      </w:pPr>
      <w:r w:rsidRPr="00A62949">
        <w:t>Heck CN et al., Epilepsia, 2014</w:t>
      </w:r>
    </w:p>
    <w:p w:rsidR="00A62949" w:rsidRDefault="00A62949" w:rsidP="004C0CF0">
      <w:pPr>
        <w:pStyle w:val="NormalWeb"/>
      </w:pPr>
      <w:r>
        <w:rPr>
          <w:noProof/>
        </w:rPr>
        <w:drawing>
          <wp:inline distT="0" distB="0" distL="0" distR="0" wp14:anchorId="5AA52112" wp14:editId="6F52CCC3">
            <wp:extent cx="6511925" cy="3858260"/>
            <wp:effectExtent l="0" t="0" r="3175" b="8890"/>
            <wp:docPr id="368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11925" cy="3858260"/>
                    </a:xfrm>
                    <a:prstGeom prst="rect">
                      <a:avLst/>
                    </a:prstGeom>
                    <a:noFill/>
                    <a:ln>
                      <a:noFill/>
                    </a:ln>
                    <a:extLst/>
                  </pic:spPr>
                </pic:pic>
              </a:graphicData>
            </a:graphic>
          </wp:inline>
        </w:drawing>
      </w:r>
    </w:p>
    <w:p w:rsidR="00A62949" w:rsidRDefault="00A62949" w:rsidP="004C0CF0">
      <w:pPr>
        <w:pStyle w:val="NormalWeb"/>
      </w:pPr>
    </w:p>
    <w:p w:rsidR="008D223C" w:rsidRPr="00EF054A" w:rsidRDefault="00EF054A" w:rsidP="00EF054A">
      <w:pPr>
        <w:pStyle w:val="NormalWeb"/>
        <w:numPr>
          <w:ilvl w:val="0"/>
          <w:numId w:val="23"/>
        </w:numPr>
      </w:pPr>
      <w:r w:rsidRPr="00EF054A">
        <w:t xml:space="preserve">patients treated with RNS </w:t>
      </w:r>
      <w:r w:rsidRPr="00EF054A">
        <w:rPr>
          <w:color w:val="00B050"/>
        </w:rPr>
        <w:t>earlier in the course of their epilepsy</w:t>
      </w:r>
      <w:r w:rsidRPr="00EF054A">
        <w:t xml:space="preserve"> exhibited </w:t>
      </w:r>
      <w:r w:rsidRPr="00EF054A">
        <w:rPr>
          <w:color w:val="00B050"/>
        </w:rPr>
        <w:t xml:space="preserve">significant improvements </w:t>
      </w:r>
      <w:r w:rsidRPr="00EF054A">
        <w:t xml:space="preserve">in multiple mood and quality-of-life measures that were not seen in patients treated later in the course of their disease, despite </w:t>
      </w:r>
      <w:r w:rsidRPr="00EF054A">
        <w:rPr>
          <w:b/>
          <w:i/>
        </w:rPr>
        <w:t>similar efficacy in seizure reduction</w:t>
      </w:r>
    </w:p>
    <w:p w:rsidR="00EF054A" w:rsidRDefault="00EF054A" w:rsidP="00EF054A">
      <w:pPr>
        <w:pStyle w:val="Articlename"/>
      </w:pPr>
      <w:r w:rsidRPr="00EF054A">
        <w:t>Loring DW, Jarosiewicz B, Meador KJ, et al. Mood and quality of life in patients treated with brain-responsive neurostimulation: the value of earlier intervention. Epilepsy Behav 2021;117:107868.</w:t>
      </w:r>
    </w:p>
    <w:p w:rsidR="00EF054A" w:rsidRPr="00F1341D" w:rsidRDefault="00EF054A" w:rsidP="00EF054A">
      <w:pPr>
        <w:pStyle w:val="NormalWeb"/>
      </w:pPr>
    </w:p>
    <w:p w:rsidR="00F1341D" w:rsidRPr="00F1341D" w:rsidRDefault="00F1341D" w:rsidP="00F1341D">
      <w:pPr>
        <w:pStyle w:val="Nervous5"/>
        <w:ind w:right="8837"/>
      </w:pPr>
      <w:bookmarkStart w:id="41" w:name="_Toc80214680"/>
      <w:r>
        <w:t>Seizures</w:t>
      </w:r>
      <w:bookmarkEnd w:id="41"/>
    </w:p>
    <w:p w:rsidR="00742FBD" w:rsidRDefault="00742FBD" w:rsidP="00742FBD">
      <w:pPr>
        <w:pStyle w:val="NormalWeb"/>
        <w:ind w:left="720"/>
      </w:pPr>
      <w:r>
        <w:t xml:space="preserve">N.B. </w:t>
      </w:r>
      <w:r w:rsidRPr="008F0EA9">
        <w:rPr>
          <w:color w:val="00B050"/>
        </w:rPr>
        <w:t>results improve over time</w:t>
      </w:r>
      <w:r>
        <w:t>!</w:t>
      </w:r>
    </w:p>
    <w:p w:rsidR="00742FBD" w:rsidRDefault="00742FBD" w:rsidP="00742FBD">
      <w:pPr>
        <w:pStyle w:val="NormalWeb"/>
        <w:ind w:left="340"/>
      </w:pPr>
    </w:p>
    <w:p w:rsidR="00FC17DB" w:rsidRDefault="00FC17DB" w:rsidP="005B09B7">
      <w:pPr>
        <w:pStyle w:val="NormalWeb"/>
        <w:numPr>
          <w:ilvl w:val="0"/>
          <w:numId w:val="23"/>
        </w:numPr>
      </w:pPr>
      <w:r>
        <w:t>after RNS implantation, for 2 months postop seizure frequency may increase.</w:t>
      </w:r>
    </w:p>
    <w:p w:rsidR="00FC17DB" w:rsidRDefault="00FC17DB" w:rsidP="009D2B2D">
      <w:pPr>
        <w:pStyle w:val="Articlename"/>
      </w:pPr>
      <w:r>
        <w:t>Geller 2017. RNS for temporal epilepsy</w:t>
      </w:r>
    </w:p>
    <w:p w:rsidR="005B09B7" w:rsidRPr="005B09B7" w:rsidRDefault="005B09B7" w:rsidP="005B09B7">
      <w:pPr>
        <w:pStyle w:val="NormalWeb"/>
        <w:numPr>
          <w:ilvl w:val="0"/>
          <w:numId w:val="23"/>
        </w:numPr>
      </w:pPr>
      <w:r w:rsidRPr="005B09B7">
        <w:t>RNS uncovered that clinical seizures are only the tip of iceberg.</w:t>
      </w:r>
    </w:p>
    <w:p w:rsidR="005B09B7" w:rsidRDefault="005B09B7" w:rsidP="004C0CF0">
      <w:pPr>
        <w:pStyle w:val="NormalWeb"/>
        <w:rPr>
          <w:b/>
          <w:u w:val="single"/>
        </w:rPr>
      </w:pPr>
    </w:p>
    <w:p w:rsidR="008F0EA9" w:rsidRDefault="008F0EA9" w:rsidP="00A961C8"/>
    <w:p w:rsidR="008F0EA9" w:rsidRDefault="008F0EA9" w:rsidP="00F1341D">
      <w:pPr>
        <w:pStyle w:val="Nervous6"/>
        <w:ind w:right="9121"/>
      </w:pPr>
      <w:bookmarkStart w:id="42" w:name="_Toc80214681"/>
      <w:r>
        <w:t>Studies</w:t>
      </w:r>
      <w:bookmarkEnd w:id="42"/>
    </w:p>
    <w:p w:rsidR="004608C6" w:rsidRPr="004608C6" w:rsidRDefault="007D4184" w:rsidP="004608C6">
      <w:pPr>
        <w:rPr>
          <w:rStyle w:val="Trialname"/>
        </w:rPr>
      </w:pPr>
      <w:r>
        <w:rPr>
          <w:rStyle w:val="Trialname"/>
        </w:rPr>
        <w:t xml:space="preserve">1. </w:t>
      </w:r>
      <w:r w:rsidR="004608C6" w:rsidRPr="004608C6">
        <w:rPr>
          <w:rStyle w:val="Trialname"/>
        </w:rPr>
        <w:t>Feasibility Study</w:t>
      </w:r>
    </w:p>
    <w:p w:rsidR="004608C6" w:rsidRPr="004608C6" w:rsidRDefault="004608C6" w:rsidP="004608C6">
      <w:pPr>
        <w:pStyle w:val="NormalWeb"/>
        <w:numPr>
          <w:ilvl w:val="0"/>
          <w:numId w:val="23"/>
        </w:numPr>
        <w:rPr>
          <w:szCs w:val="20"/>
        </w:rPr>
      </w:pPr>
      <w:r>
        <w:t>n=65</w:t>
      </w:r>
    </w:p>
    <w:p w:rsidR="00D801AF" w:rsidRDefault="00D801AF" w:rsidP="00D801AF">
      <w:pPr>
        <w:pStyle w:val="NormalWeb"/>
        <w:numPr>
          <w:ilvl w:val="0"/>
          <w:numId w:val="23"/>
        </w:numPr>
      </w:pPr>
      <w:r w:rsidRPr="00D801AF">
        <w:t>open‐</w:t>
      </w:r>
      <w:r>
        <w:t>label</w:t>
      </w:r>
    </w:p>
    <w:p w:rsidR="00D801AF" w:rsidRDefault="00D801AF" w:rsidP="00D801AF">
      <w:pPr>
        <w:pStyle w:val="NormalWeb"/>
        <w:numPr>
          <w:ilvl w:val="0"/>
          <w:numId w:val="23"/>
        </w:numPr>
      </w:pPr>
      <w:r w:rsidRPr="00D801AF">
        <w:t>assessed safety and followed adults over a 3‐month preimplantation baseline and a 2‐year postimplantation treatme</w:t>
      </w:r>
      <w:r>
        <w:t>nt period.</w:t>
      </w:r>
    </w:p>
    <w:p w:rsidR="004608C6" w:rsidRDefault="004608C6" w:rsidP="00DD773D">
      <w:pPr>
        <w:rPr>
          <w:b/>
          <w:shadow/>
        </w:rPr>
      </w:pPr>
    </w:p>
    <w:p w:rsidR="007D4184" w:rsidRPr="004608C6" w:rsidRDefault="007D4184" w:rsidP="00DD773D">
      <w:pPr>
        <w:rPr>
          <w:b/>
          <w:shadow/>
        </w:rPr>
      </w:pPr>
    </w:p>
    <w:p w:rsidR="00DD773D" w:rsidRPr="00DD773D" w:rsidRDefault="007D4184" w:rsidP="00DD773D">
      <w:pPr>
        <w:rPr>
          <w:rStyle w:val="Trialname"/>
        </w:rPr>
      </w:pPr>
      <w:r>
        <w:rPr>
          <w:rStyle w:val="Trialname"/>
        </w:rPr>
        <w:t xml:space="preserve">2. </w:t>
      </w:r>
      <w:r w:rsidR="00DD773D" w:rsidRPr="00DD773D">
        <w:rPr>
          <w:rStyle w:val="Trialname"/>
        </w:rPr>
        <w:t>Pivotal Study</w:t>
      </w:r>
    </w:p>
    <w:p w:rsidR="00DD773D" w:rsidRDefault="00DD773D" w:rsidP="009D2B2D">
      <w:pPr>
        <w:pStyle w:val="Articlename"/>
      </w:pPr>
      <w:r>
        <w:t>Heck CN</w:t>
      </w:r>
      <w:r w:rsidRPr="00DD773D">
        <w:t xml:space="preserve">, et al. Epilepsia. 2014 </w:t>
      </w:r>
      <w:r>
        <w:t>Mar</w:t>
      </w:r>
      <w:r w:rsidRPr="00DD773D">
        <w:t>;55(3):432-41</w:t>
      </w:r>
    </w:p>
    <w:p w:rsidR="004608C6" w:rsidRDefault="004608C6" w:rsidP="004608C6">
      <w:pPr>
        <w:pStyle w:val="NormalWeb"/>
        <w:numPr>
          <w:ilvl w:val="0"/>
          <w:numId w:val="23"/>
        </w:numPr>
      </w:pPr>
      <w:r w:rsidRPr="004608C6">
        <w:t>randomized, controlled, double-blinded pivotal trial</w:t>
      </w:r>
      <w:r w:rsidR="00D801AF">
        <w:t>.</w:t>
      </w:r>
    </w:p>
    <w:p w:rsidR="00D801AF" w:rsidRDefault="00D801AF" w:rsidP="004608C6">
      <w:pPr>
        <w:pStyle w:val="NormalWeb"/>
        <w:numPr>
          <w:ilvl w:val="0"/>
          <w:numId w:val="23"/>
        </w:numPr>
      </w:pPr>
      <w:r w:rsidRPr="00D801AF">
        <w:t xml:space="preserve">enrolled adults with medically intractable partial epilepsy and an average of </w:t>
      </w:r>
      <w:r>
        <w:t>≥ 3 partial seizures per month.</w:t>
      </w:r>
    </w:p>
    <w:p w:rsidR="00D801AF" w:rsidRPr="00DD773D" w:rsidRDefault="00D801AF" w:rsidP="00D801AF">
      <w:pPr>
        <w:pStyle w:val="NormalWeb"/>
        <w:numPr>
          <w:ilvl w:val="0"/>
          <w:numId w:val="23"/>
        </w:numPr>
      </w:pPr>
      <w:r>
        <w:t>n=191</w:t>
      </w:r>
    </w:p>
    <w:p w:rsidR="00D801AF" w:rsidRDefault="00D801AF" w:rsidP="004608C6">
      <w:pPr>
        <w:pStyle w:val="NormalWeb"/>
        <w:numPr>
          <w:ilvl w:val="0"/>
          <w:numId w:val="23"/>
        </w:numPr>
      </w:pPr>
      <w:r w:rsidRPr="00D801AF">
        <w:t>3‐month baseline was followed by a 1‐month postimplantation stabilization period and then by a 4‐month blinded period during which subjects were randomized 1:1 to recei</w:t>
      </w:r>
      <w:r>
        <w:t>ve active or sham stimulation.</w:t>
      </w:r>
    </w:p>
    <w:p w:rsidR="00D801AF" w:rsidRDefault="00D801AF" w:rsidP="004608C6">
      <w:pPr>
        <w:pStyle w:val="NormalWeb"/>
        <w:numPr>
          <w:ilvl w:val="0"/>
          <w:numId w:val="23"/>
        </w:numPr>
      </w:pPr>
      <w:r>
        <w:t>a</w:t>
      </w:r>
      <w:r w:rsidRPr="00D801AF">
        <w:t>ll subjects received active stimulation in a subsequent open‐label period to collect safety and efficacy data to 2 years postimplantation.</w:t>
      </w:r>
    </w:p>
    <w:p w:rsidR="004608C6" w:rsidRDefault="004608C6" w:rsidP="004608C6"/>
    <w:p w:rsidR="007D4184" w:rsidRPr="004608C6" w:rsidRDefault="007D4184" w:rsidP="004608C6"/>
    <w:p w:rsidR="004608C6" w:rsidRPr="004608C6" w:rsidRDefault="007D4184" w:rsidP="004608C6">
      <w:pPr>
        <w:rPr>
          <w:rStyle w:val="Trialname"/>
        </w:rPr>
      </w:pPr>
      <w:r>
        <w:rPr>
          <w:rStyle w:val="Trialname"/>
        </w:rPr>
        <w:t xml:space="preserve">3. </w:t>
      </w:r>
      <w:r w:rsidR="004608C6" w:rsidRPr="004608C6">
        <w:rPr>
          <w:rStyle w:val="Trialname"/>
        </w:rPr>
        <w:t>Long-term treatment (LTT) trial</w:t>
      </w:r>
    </w:p>
    <w:p w:rsidR="004608C6" w:rsidRDefault="004608C6" w:rsidP="009D2B2D">
      <w:pPr>
        <w:pStyle w:val="Articlename"/>
      </w:pPr>
      <w:r>
        <w:t>Bergey GK, et al. Neurology. 2015 F</w:t>
      </w:r>
      <w:r w:rsidRPr="00DD773D">
        <w:t>eb 24;84(8):810-7</w:t>
      </w:r>
    </w:p>
    <w:p w:rsidR="004608C6" w:rsidRDefault="004608C6" w:rsidP="009D2B2D">
      <w:pPr>
        <w:pStyle w:val="Articlename"/>
      </w:pPr>
      <w:r>
        <w:t>M</w:t>
      </w:r>
      <w:r w:rsidRPr="00DD773D">
        <w:t xml:space="preserve">orrell et al. American Epilepsy Society. December 2016. Houston, </w:t>
      </w:r>
      <w:r>
        <w:t>TX</w:t>
      </w:r>
      <w:r w:rsidRPr="00DD773D">
        <w:t>.</w:t>
      </w:r>
    </w:p>
    <w:p w:rsidR="00D801AF" w:rsidRPr="00D801AF" w:rsidRDefault="00D801AF" w:rsidP="007D3571">
      <w:pPr>
        <w:pStyle w:val="NormalWeb"/>
        <w:numPr>
          <w:ilvl w:val="0"/>
          <w:numId w:val="23"/>
        </w:numPr>
        <w:rPr>
          <w:szCs w:val="20"/>
        </w:rPr>
      </w:pPr>
      <w:r>
        <w:t>o</w:t>
      </w:r>
      <w:r w:rsidRPr="00D801AF">
        <w:t>nce subjects completed either the Feasibility or Pivotal study, they could continue in a follow‐on Long‐</w:t>
      </w:r>
      <w:r>
        <w:t>term Treatment (LTT) study.</w:t>
      </w:r>
    </w:p>
    <w:p w:rsidR="00D801AF" w:rsidRPr="00D801AF" w:rsidRDefault="00D801AF" w:rsidP="007D3571">
      <w:pPr>
        <w:pStyle w:val="NormalWeb"/>
        <w:numPr>
          <w:ilvl w:val="0"/>
          <w:numId w:val="23"/>
        </w:numPr>
        <w:rPr>
          <w:szCs w:val="20"/>
        </w:rPr>
      </w:pPr>
      <w:r>
        <w:t>t</w:t>
      </w:r>
      <w:r w:rsidRPr="00D801AF">
        <w:t>he study was ongoing as of the data cutoff on November 1, 2014.</w:t>
      </w:r>
    </w:p>
    <w:p w:rsidR="004608C6" w:rsidRPr="004608C6" w:rsidRDefault="00A56964" w:rsidP="007D3571">
      <w:pPr>
        <w:pStyle w:val="NormalWeb"/>
        <w:numPr>
          <w:ilvl w:val="0"/>
          <w:numId w:val="23"/>
        </w:numPr>
        <w:rPr>
          <w:szCs w:val="20"/>
        </w:rPr>
      </w:pPr>
      <w:r>
        <w:t>n=256</w:t>
      </w:r>
    </w:p>
    <w:p w:rsidR="00C02D1C" w:rsidRPr="00DD773D" w:rsidRDefault="00C02D1C" w:rsidP="007D3571">
      <w:pPr>
        <w:pStyle w:val="NormalWeb"/>
        <w:numPr>
          <w:ilvl w:val="0"/>
          <w:numId w:val="23"/>
        </w:numPr>
        <w:rPr>
          <w:szCs w:val="20"/>
        </w:rPr>
      </w:pPr>
      <w:r w:rsidRPr="00C02D1C">
        <w:rPr>
          <w:szCs w:val="20"/>
          <w:u w:val="single"/>
        </w:rPr>
        <w:t>at 7 years</w:t>
      </w:r>
      <w:r>
        <w:rPr>
          <w:szCs w:val="20"/>
        </w:rPr>
        <w:t>:</w:t>
      </w:r>
    </w:p>
    <w:p w:rsidR="00D6678D" w:rsidRDefault="00D6678D" w:rsidP="00D6678D">
      <w:pPr>
        <w:ind w:left="720"/>
      </w:pPr>
      <w:r w:rsidRPr="004608C6">
        <w:t>72% median seizure reduction</w:t>
      </w:r>
    </w:p>
    <w:p w:rsidR="00C02D1C" w:rsidRDefault="00C02D1C" w:rsidP="00C02D1C">
      <w:pPr>
        <w:ind w:left="720"/>
      </w:pPr>
      <w:r>
        <w:t>66% responder</w:t>
      </w:r>
      <w:r w:rsidR="00D6678D">
        <w:t xml:space="preserve"> rate</w:t>
      </w:r>
    </w:p>
    <w:p w:rsidR="00C02D1C" w:rsidRDefault="00C02D1C" w:rsidP="00C02D1C">
      <w:pPr>
        <w:ind w:left="720"/>
      </w:pPr>
      <w:r>
        <w:t>a</w:t>
      </w:r>
      <w:r w:rsidR="004608C6" w:rsidRPr="004608C6">
        <w:t>t least o</w:t>
      </w:r>
      <w:r>
        <w:t>ne seizure-free period lasting:</w:t>
      </w:r>
    </w:p>
    <w:p w:rsidR="00C02D1C" w:rsidRDefault="00C02D1C" w:rsidP="00C02D1C">
      <w:pPr>
        <w:ind w:left="2160"/>
      </w:pPr>
      <w:r>
        <w:t>≥ 3 months - 39% of patients</w:t>
      </w:r>
    </w:p>
    <w:p w:rsidR="00C02D1C" w:rsidRDefault="00C02D1C" w:rsidP="00C02D1C">
      <w:pPr>
        <w:ind w:left="2160"/>
      </w:pPr>
      <w:r>
        <w:t>≥ 6 months - 29% of patients</w:t>
      </w:r>
    </w:p>
    <w:p w:rsidR="00DD773D" w:rsidRDefault="004608C6" w:rsidP="00C02D1C">
      <w:pPr>
        <w:ind w:left="2160"/>
      </w:pPr>
      <w:r w:rsidRPr="004608C6">
        <w:t>≥</w:t>
      </w:r>
      <w:r w:rsidR="00C02D1C">
        <w:t xml:space="preserve"> </w:t>
      </w:r>
      <w:r w:rsidRPr="004608C6">
        <w:t xml:space="preserve">1 year </w:t>
      </w:r>
      <w:r w:rsidR="00C02D1C">
        <w:t>-</w:t>
      </w:r>
      <w:r w:rsidRPr="004608C6">
        <w:t xml:space="preserve"> 16% of patients</w:t>
      </w:r>
    </w:p>
    <w:p w:rsidR="00D6678D" w:rsidRDefault="00D6678D" w:rsidP="00C02D1C">
      <w:pPr>
        <w:ind w:left="2160"/>
      </w:pPr>
    </w:p>
    <w:p w:rsidR="00D6678D" w:rsidRDefault="00D6678D" w:rsidP="00C02D1C">
      <w:pPr>
        <w:ind w:left="2160"/>
      </w:pPr>
      <w:r>
        <w:rPr>
          <w:noProof/>
        </w:rPr>
        <w:drawing>
          <wp:inline distT="0" distB="0" distL="0" distR="0" wp14:anchorId="5EE49A83" wp14:editId="03087B4B">
            <wp:extent cx="3160800" cy="23436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160800" cy="2343600"/>
                    </a:xfrm>
                    <a:prstGeom prst="rect">
                      <a:avLst/>
                    </a:prstGeom>
                  </pic:spPr>
                </pic:pic>
              </a:graphicData>
            </a:graphic>
          </wp:inline>
        </w:drawing>
      </w:r>
    </w:p>
    <w:p w:rsidR="00D6678D" w:rsidRPr="00DD773D" w:rsidRDefault="00D6678D" w:rsidP="00C02D1C">
      <w:pPr>
        <w:ind w:left="2160"/>
      </w:pPr>
    </w:p>
    <w:p w:rsidR="00A56964" w:rsidRPr="00DD773D" w:rsidRDefault="00A56964" w:rsidP="00A56964">
      <w:pPr>
        <w:pStyle w:val="NormalWeb"/>
        <w:numPr>
          <w:ilvl w:val="0"/>
          <w:numId w:val="23"/>
        </w:numPr>
        <w:rPr>
          <w:szCs w:val="20"/>
        </w:rPr>
      </w:pPr>
      <w:r w:rsidRPr="00936937">
        <w:rPr>
          <w:szCs w:val="20"/>
          <w:highlight w:val="yellow"/>
          <w:u w:val="single"/>
        </w:rPr>
        <w:t>at 9 years</w:t>
      </w:r>
      <w:r w:rsidR="00D6678D">
        <w:rPr>
          <w:szCs w:val="20"/>
        </w:rPr>
        <w:t xml:space="preserve"> (1895 patient years):</w:t>
      </w:r>
    </w:p>
    <w:p w:rsidR="00750652" w:rsidRDefault="00731CFF" w:rsidP="00A56964">
      <w:pPr>
        <w:ind w:left="720"/>
      </w:pPr>
      <w:r w:rsidRPr="00936937">
        <w:rPr>
          <w:highlight w:val="yellow"/>
        </w:rPr>
        <w:t>75% median seizure reduction</w:t>
      </w:r>
      <w:r w:rsidR="007D4184">
        <w:t xml:space="preserve"> (35% of patients with ≥ 90% seizure reduction).</w:t>
      </w:r>
    </w:p>
    <w:p w:rsidR="00D6678D" w:rsidRPr="00A56964" w:rsidRDefault="00D6678D" w:rsidP="00A56964">
      <w:pPr>
        <w:ind w:left="720"/>
      </w:pPr>
      <w:r>
        <w:t xml:space="preserve">73% responder </w:t>
      </w:r>
      <w:r w:rsidR="00576228">
        <w:t xml:space="preserve">rate </w:t>
      </w:r>
      <w:r>
        <w:t xml:space="preserve">(≥ 50% seizure reduction) </w:t>
      </w:r>
    </w:p>
    <w:p w:rsidR="00750652" w:rsidRPr="00936937" w:rsidRDefault="00731CFF" w:rsidP="00A56964">
      <w:pPr>
        <w:ind w:left="720"/>
        <w:rPr>
          <w:highlight w:val="yellow"/>
        </w:rPr>
      </w:pPr>
      <w:r w:rsidRPr="00A56964">
        <w:t xml:space="preserve">at least one </w:t>
      </w:r>
      <w:r w:rsidRPr="00936937">
        <w:rPr>
          <w:highlight w:val="yellow"/>
        </w:rPr>
        <w:t>seizure-free period lasting:</w:t>
      </w:r>
    </w:p>
    <w:p w:rsidR="00A56964" w:rsidRPr="00936937" w:rsidRDefault="00D6678D" w:rsidP="00A56964">
      <w:pPr>
        <w:ind w:left="2160"/>
        <w:rPr>
          <w:highlight w:val="yellow"/>
        </w:rPr>
      </w:pPr>
      <w:r w:rsidRPr="00936937">
        <w:rPr>
          <w:highlight w:val="yellow"/>
        </w:rPr>
        <w:t>≥ 6 months - 28% of patients</w:t>
      </w:r>
    </w:p>
    <w:p w:rsidR="00A56964" w:rsidRPr="00A56964" w:rsidRDefault="00A56964" w:rsidP="00A56964">
      <w:pPr>
        <w:ind w:left="2160"/>
      </w:pPr>
      <w:r w:rsidRPr="00936937">
        <w:rPr>
          <w:highlight w:val="yellow"/>
        </w:rPr>
        <w:t>≥ 1 year - 18% of patients</w:t>
      </w:r>
    </w:p>
    <w:p w:rsidR="00750652" w:rsidRPr="00A56964" w:rsidRDefault="00731CFF" w:rsidP="00A56964">
      <w:pPr>
        <w:ind w:left="720"/>
      </w:pPr>
      <w:r w:rsidRPr="00A56964">
        <w:t>no chronic stimulation-related adverse effects</w:t>
      </w:r>
      <w:r w:rsidR="00F04D01">
        <w:t xml:space="preserve">, </w:t>
      </w:r>
      <w:r w:rsidR="00F04D01" w:rsidRPr="00F04D01">
        <w:t>no adverse cognitive or neuropsychological effects</w:t>
      </w:r>
    </w:p>
    <w:p w:rsidR="00A56964" w:rsidRDefault="00A56964" w:rsidP="00DD773D"/>
    <w:p w:rsidR="006D6C30" w:rsidRPr="00DD773D" w:rsidRDefault="00742FBD" w:rsidP="00742FBD">
      <w:r>
        <w:rPr>
          <w:noProof/>
        </w:rPr>
        <w:drawing>
          <wp:inline distT="0" distB="0" distL="0" distR="0" wp14:anchorId="716CFA02" wp14:editId="7FB7E62C">
            <wp:extent cx="6511925" cy="4093845"/>
            <wp:effectExtent l="0" t="0" r="317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511925" cy="4093845"/>
                    </a:xfrm>
                    <a:prstGeom prst="rect">
                      <a:avLst/>
                    </a:prstGeom>
                  </pic:spPr>
                </pic:pic>
              </a:graphicData>
            </a:graphic>
          </wp:inline>
        </w:drawing>
      </w:r>
    </w:p>
    <w:p w:rsidR="00DD773D" w:rsidRDefault="00DD773D" w:rsidP="00DD773D"/>
    <w:p w:rsidR="007D4184" w:rsidRDefault="007D4184" w:rsidP="00DD773D">
      <w:r>
        <w:rPr>
          <w:noProof/>
        </w:rPr>
        <w:drawing>
          <wp:inline distT="0" distB="0" distL="0" distR="0" wp14:anchorId="7203981A" wp14:editId="08EE13A5">
            <wp:extent cx="5000400" cy="3488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00400" cy="3488400"/>
                    </a:xfrm>
                    <a:prstGeom prst="rect">
                      <a:avLst/>
                    </a:prstGeom>
                  </pic:spPr>
                </pic:pic>
              </a:graphicData>
            </a:graphic>
          </wp:inline>
        </w:drawing>
      </w:r>
    </w:p>
    <w:p w:rsidR="007D4184" w:rsidRDefault="007D4184" w:rsidP="00DD773D"/>
    <w:p w:rsidR="004C1E51" w:rsidRPr="004D0DF8" w:rsidRDefault="004C1E51" w:rsidP="004C1E51">
      <w:pPr>
        <w:pStyle w:val="NormalWeb"/>
        <w:numPr>
          <w:ilvl w:val="0"/>
          <w:numId w:val="23"/>
        </w:numPr>
      </w:pPr>
      <w:r w:rsidRPr="00742FBD">
        <w:rPr>
          <w:szCs w:val="20"/>
          <w:u w:val="single"/>
        </w:rPr>
        <w:t>responder</w:t>
      </w:r>
      <w:r w:rsidRPr="00742FBD">
        <w:rPr>
          <w:u w:val="single"/>
        </w:rPr>
        <w:t xml:space="preserve"> rate</w:t>
      </w:r>
      <w:r w:rsidRPr="004D0DF8">
        <w:t>:</w:t>
      </w:r>
    </w:p>
    <w:p w:rsidR="004C1E51" w:rsidRPr="004D0DF8" w:rsidRDefault="004C1E51" w:rsidP="004C1E51">
      <w:pPr>
        <w:pStyle w:val="NormalWeb"/>
        <w:ind w:left="720"/>
      </w:pPr>
      <w:r w:rsidRPr="004D0DF8">
        <w:t xml:space="preserve">By </w:t>
      </w:r>
      <w:r w:rsidRPr="004D0DF8">
        <w:rPr>
          <w:color w:val="0000FF"/>
        </w:rPr>
        <w:t>seizure type</w:t>
      </w:r>
    </w:p>
    <w:p w:rsidR="004C1E51" w:rsidRPr="004D0DF8" w:rsidRDefault="004C1E51" w:rsidP="004C1E51">
      <w:pPr>
        <w:pStyle w:val="NormalWeb"/>
        <w:ind w:left="1440"/>
      </w:pPr>
      <w:r w:rsidRPr="004D0DF8">
        <w:t>CPS</w:t>
      </w:r>
      <w:r>
        <w:tab/>
      </w:r>
      <w:r>
        <w:tab/>
      </w:r>
      <w:r w:rsidRPr="004D0DF8">
        <w:t>27%</w:t>
      </w:r>
    </w:p>
    <w:p w:rsidR="004C1E51" w:rsidRPr="004D0DF8" w:rsidRDefault="004C1E51" w:rsidP="004C1E51">
      <w:pPr>
        <w:pStyle w:val="NormalWeb"/>
        <w:ind w:left="1440"/>
      </w:pPr>
      <w:r w:rsidRPr="004D0DF8">
        <w:t>GTC</w:t>
      </w:r>
      <w:r>
        <w:tab/>
      </w:r>
      <w:r>
        <w:tab/>
      </w:r>
      <w:r w:rsidRPr="004D0DF8">
        <w:t>65%</w:t>
      </w:r>
    </w:p>
    <w:p w:rsidR="004C1E51" w:rsidRPr="004D0DF8" w:rsidRDefault="004C1E51" w:rsidP="004C1E51">
      <w:pPr>
        <w:pStyle w:val="NormalWeb"/>
        <w:ind w:left="720"/>
      </w:pPr>
      <w:r w:rsidRPr="004D0DF8">
        <w:t xml:space="preserve">By </w:t>
      </w:r>
      <w:r w:rsidRPr="004D0DF8">
        <w:rPr>
          <w:color w:val="0000FF"/>
        </w:rPr>
        <w:t>ictal onset</w:t>
      </w:r>
    </w:p>
    <w:p w:rsidR="004C1E51" w:rsidRPr="004D0DF8" w:rsidRDefault="004C1E51" w:rsidP="004C1E51">
      <w:pPr>
        <w:pStyle w:val="NormalWeb"/>
        <w:ind w:left="1440"/>
      </w:pPr>
      <w:r w:rsidRPr="004D0DF8">
        <w:t>Hippocampus</w:t>
      </w:r>
      <w:r>
        <w:tab/>
      </w:r>
      <w:r w:rsidRPr="004D0DF8">
        <w:t>74%</w:t>
      </w:r>
    </w:p>
    <w:p w:rsidR="004C1E51" w:rsidRPr="004D0DF8" w:rsidRDefault="004C1E51" w:rsidP="004C1E51">
      <w:pPr>
        <w:pStyle w:val="NormalWeb"/>
        <w:ind w:left="1440"/>
      </w:pPr>
      <w:r>
        <w:t>Neocortex</w:t>
      </w:r>
      <w:r>
        <w:tab/>
      </w:r>
      <w:r w:rsidRPr="004D0DF8">
        <w:t>37%</w:t>
      </w:r>
    </w:p>
    <w:p w:rsidR="004C1E51" w:rsidRDefault="004C1E51" w:rsidP="004C1E51"/>
    <w:p w:rsidR="00576228" w:rsidRPr="004D0DF8" w:rsidRDefault="00576228" w:rsidP="00576228">
      <w:pPr>
        <w:pStyle w:val="NormalWeb"/>
        <w:numPr>
          <w:ilvl w:val="0"/>
          <w:numId w:val="23"/>
        </w:numPr>
      </w:pPr>
      <w:r w:rsidRPr="00742FBD">
        <w:rPr>
          <w:szCs w:val="20"/>
          <w:u w:val="single"/>
        </w:rPr>
        <w:t>responder</w:t>
      </w:r>
      <w:r w:rsidRPr="00742FBD">
        <w:rPr>
          <w:u w:val="single"/>
        </w:rPr>
        <w:t xml:space="preserve"> rate</w:t>
      </w:r>
      <w:r>
        <w:rPr>
          <w:u w:val="single"/>
        </w:rPr>
        <w:t xml:space="preserve"> by seizure focus</w:t>
      </w:r>
      <w:r w:rsidRPr="004D0DF8">
        <w:t>:</w:t>
      </w:r>
    </w:p>
    <w:p w:rsidR="00576228" w:rsidRDefault="00576228" w:rsidP="004C1E51">
      <w:r>
        <w:rPr>
          <w:noProof/>
        </w:rPr>
        <w:drawing>
          <wp:inline distT="0" distB="0" distL="0" distR="0" wp14:anchorId="11527E49" wp14:editId="1F300F5B">
            <wp:extent cx="6511925" cy="3970655"/>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511925" cy="3970655"/>
                    </a:xfrm>
                    <a:prstGeom prst="rect">
                      <a:avLst/>
                    </a:prstGeom>
                  </pic:spPr>
                </pic:pic>
              </a:graphicData>
            </a:graphic>
          </wp:inline>
        </w:drawing>
      </w:r>
    </w:p>
    <w:p w:rsidR="00576228" w:rsidRDefault="00576228" w:rsidP="00576228">
      <w:pPr>
        <w:pStyle w:val="Sourceofpicture"/>
        <w:jc w:val="right"/>
      </w:pPr>
      <w:r w:rsidRPr="00576228">
        <w:t xml:space="preserve">Geller et al., </w:t>
      </w:r>
      <w:r w:rsidRPr="00576228">
        <w:rPr>
          <w:i/>
          <w:iCs/>
        </w:rPr>
        <w:t>Epilepsia</w:t>
      </w:r>
      <w:r w:rsidRPr="00576228">
        <w:t>, 2017</w:t>
      </w:r>
      <w:r w:rsidRPr="00576228">
        <w:rPr>
          <w:i/>
          <w:iCs/>
        </w:rPr>
        <w:t xml:space="preserve">; </w:t>
      </w:r>
      <w:r w:rsidRPr="00576228">
        <w:t xml:space="preserve">Jobst et al., </w:t>
      </w:r>
      <w:r w:rsidRPr="00576228">
        <w:rPr>
          <w:i/>
          <w:iCs/>
        </w:rPr>
        <w:t>Epilepsia</w:t>
      </w:r>
      <w:r w:rsidRPr="00576228">
        <w:t>, 2017</w:t>
      </w:r>
    </w:p>
    <w:p w:rsidR="00576228" w:rsidRDefault="00576228" w:rsidP="004C1E51"/>
    <w:p w:rsidR="005A2F2C" w:rsidRDefault="005A2F2C" w:rsidP="004C1E51"/>
    <w:p w:rsidR="005A2F2C" w:rsidRPr="005A2F2C" w:rsidRDefault="005A2F2C" w:rsidP="005A2F2C">
      <w:pPr>
        <w:pStyle w:val="NormalWeb"/>
        <w:numPr>
          <w:ilvl w:val="0"/>
          <w:numId w:val="23"/>
        </w:numPr>
        <w:rPr>
          <w:u w:val="single"/>
        </w:rPr>
      </w:pPr>
      <w:r w:rsidRPr="005A2F2C">
        <w:rPr>
          <w:u w:val="single"/>
        </w:rPr>
        <w:t>seizure free periods by onset zone:</w:t>
      </w:r>
    </w:p>
    <w:p w:rsidR="005A2F2C" w:rsidRDefault="005A2F2C" w:rsidP="004C1E51">
      <w:r>
        <w:rPr>
          <w:noProof/>
        </w:rPr>
        <w:drawing>
          <wp:inline distT="0" distB="0" distL="0" distR="0" wp14:anchorId="2AC14C04" wp14:editId="2332F1D1">
            <wp:extent cx="6511925" cy="331724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511925" cy="3317240"/>
                    </a:xfrm>
                    <a:prstGeom prst="rect">
                      <a:avLst/>
                    </a:prstGeom>
                  </pic:spPr>
                </pic:pic>
              </a:graphicData>
            </a:graphic>
          </wp:inline>
        </w:drawing>
      </w:r>
    </w:p>
    <w:p w:rsidR="005A2F2C" w:rsidRDefault="005A2F2C" w:rsidP="005A2F2C">
      <w:pPr>
        <w:pStyle w:val="Sourceofpicture"/>
        <w:jc w:val="right"/>
      </w:pPr>
      <w:r w:rsidRPr="00576228">
        <w:t xml:space="preserve">Geller et al., </w:t>
      </w:r>
      <w:r w:rsidRPr="00576228">
        <w:rPr>
          <w:i/>
          <w:iCs/>
        </w:rPr>
        <w:t>Epilepsia</w:t>
      </w:r>
      <w:r w:rsidRPr="00576228">
        <w:t>, 2017</w:t>
      </w:r>
      <w:r w:rsidRPr="00576228">
        <w:rPr>
          <w:i/>
          <w:iCs/>
        </w:rPr>
        <w:t xml:space="preserve">; </w:t>
      </w:r>
      <w:r w:rsidRPr="00576228">
        <w:t xml:space="preserve">Jobst et al., </w:t>
      </w:r>
      <w:r w:rsidRPr="00576228">
        <w:rPr>
          <w:i/>
          <w:iCs/>
        </w:rPr>
        <w:t>Epilepsia</w:t>
      </w:r>
      <w:r w:rsidRPr="00576228">
        <w:t>, 2017</w:t>
      </w:r>
    </w:p>
    <w:p w:rsidR="005A2F2C" w:rsidRDefault="005A2F2C" w:rsidP="004C1E51"/>
    <w:p w:rsidR="004C1E51" w:rsidRDefault="004C1E51" w:rsidP="004C1E51">
      <w:pPr>
        <w:pStyle w:val="NormalWeb"/>
        <w:numPr>
          <w:ilvl w:val="0"/>
          <w:numId w:val="23"/>
        </w:numPr>
      </w:pPr>
      <w:r w:rsidRPr="00D6750F">
        <w:rPr>
          <w:u w:val="single"/>
        </w:rPr>
        <w:t>effectiveness is similar for</w:t>
      </w:r>
      <w:r>
        <w:t>:</w:t>
      </w:r>
    </w:p>
    <w:p w:rsidR="004C1E51" w:rsidRDefault="004C1E51" w:rsidP="004C1E51">
      <w:pPr>
        <w:pStyle w:val="NormalWeb"/>
        <w:numPr>
          <w:ilvl w:val="0"/>
          <w:numId w:val="32"/>
        </w:numPr>
      </w:pPr>
      <w:r w:rsidRPr="00BD05D2">
        <w:t>all ages and regardless of where the seizures started</w:t>
      </w:r>
      <w:r>
        <w:t>.</w:t>
      </w:r>
    </w:p>
    <w:p w:rsidR="004C1E51" w:rsidRDefault="004C1E51" w:rsidP="004C1E51">
      <w:pPr>
        <w:pStyle w:val="NormalWeb"/>
        <w:numPr>
          <w:ilvl w:val="0"/>
          <w:numId w:val="32"/>
        </w:numPr>
      </w:pPr>
      <w:r w:rsidRPr="00D6750F">
        <w:t xml:space="preserve">subjects with and without mesial temporal sclerosis (MTS), bilateral MTL onsets, prior resection, prior intracranial monitoring, and prior </w:t>
      </w:r>
      <w:r>
        <w:t>VNS*</w:t>
      </w:r>
    </w:p>
    <w:p w:rsidR="004C1E51" w:rsidRDefault="004C1E51" w:rsidP="004C1E51">
      <w:pPr>
        <w:ind w:left="2160"/>
      </w:pPr>
      <w:r>
        <w:t>*</w:t>
      </w:r>
      <w:r w:rsidRPr="00CD3ECC">
        <w:t xml:space="preserve">mechanisms by which VNS and </w:t>
      </w:r>
      <w:r>
        <w:t>RNS</w:t>
      </w:r>
      <w:r w:rsidRPr="00CD3ECC">
        <w:t xml:space="preserve"> act are likely quite different, suggesting that a failure to respond to one does not predict response to the other.</w:t>
      </w:r>
    </w:p>
    <w:p w:rsidR="007179FF" w:rsidRDefault="007179FF" w:rsidP="00DD773D"/>
    <w:p w:rsidR="007D4184" w:rsidRDefault="007D4184" w:rsidP="00DD773D"/>
    <w:p w:rsidR="007D4184" w:rsidRPr="004608C6" w:rsidRDefault="007D4184" w:rsidP="007D4184">
      <w:pPr>
        <w:rPr>
          <w:rStyle w:val="Trialname"/>
        </w:rPr>
      </w:pPr>
      <w:r>
        <w:rPr>
          <w:rStyle w:val="Trialname"/>
        </w:rPr>
        <w:t>4. Postmarketing studies (Post-approval study, Real-world study)</w:t>
      </w:r>
    </w:p>
    <w:p w:rsidR="00DB12C3" w:rsidRPr="00DB12C3" w:rsidRDefault="00DB12C3" w:rsidP="00DB12C3">
      <w:r w:rsidRPr="00DB12C3">
        <w:t>Did improvements in RNS therapy has accelerated in the field’s post</w:t>
      </w:r>
      <w:r>
        <w:t>-marketing</w:t>
      </w:r>
      <w:r w:rsidRPr="00DB12C3">
        <w:t xml:space="preserve"> experience? The answer appears to be yes:</w:t>
      </w:r>
    </w:p>
    <w:p w:rsidR="007D4184" w:rsidRDefault="009C30E3" w:rsidP="00DD773D">
      <w:r>
        <w:t>N.B. year 6 efficacy (of long-term study) achieved at year 1, year 9 efficacy – at year 2, superior efficacy at year 3</w:t>
      </w:r>
    </w:p>
    <w:p w:rsidR="007D4184" w:rsidRDefault="007D4184" w:rsidP="00DD773D">
      <w:r>
        <w:rPr>
          <w:noProof/>
        </w:rPr>
        <w:drawing>
          <wp:inline distT="0" distB="0" distL="0" distR="0" wp14:anchorId="74C70F6F" wp14:editId="7F789945">
            <wp:extent cx="5119200" cy="3420000"/>
            <wp:effectExtent l="0" t="0" r="5715" b="9525"/>
            <wp:docPr id="47105" name="Picture 4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119200" cy="3420000"/>
                    </a:xfrm>
                    <a:prstGeom prst="rect">
                      <a:avLst/>
                    </a:prstGeom>
                  </pic:spPr>
                </pic:pic>
              </a:graphicData>
            </a:graphic>
          </wp:inline>
        </w:drawing>
      </w:r>
    </w:p>
    <w:p w:rsidR="007D4184" w:rsidRDefault="007D4184" w:rsidP="00DD773D"/>
    <w:p w:rsidR="007179FF" w:rsidRDefault="007179FF" w:rsidP="00DD773D"/>
    <w:p w:rsidR="00451C03" w:rsidRDefault="00451C03" w:rsidP="00451C03">
      <w:pPr>
        <w:pStyle w:val="Nervous6"/>
        <w:ind w:right="9262"/>
      </w:pPr>
      <w:bookmarkStart w:id="43" w:name="_Toc80214682"/>
      <w:r>
        <w:t>SUDEP</w:t>
      </w:r>
      <w:bookmarkEnd w:id="43"/>
    </w:p>
    <w:p w:rsidR="000B7DF0" w:rsidRPr="000B7DF0" w:rsidRDefault="000B7DF0" w:rsidP="000B7DF0">
      <w:pPr>
        <w:pStyle w:val="NormalWeb"/>
        <w:numPr>
          <w:ilvl w:val="0"/>
          <w:numId w:val="23"/>
        </w:numPr>
        <w:rPr>
          <w:szCs w:val="20"/>
        </w:rPr>
      </w:pPr>
      <w:r w:rsidRPr="000B7DF0">
        <w:rPr>
          <w:szCs w:val="20"/>
        </w:rPr>
        <w:t xml:space="preserve">SUDEP rate </w:t>
      </w:r>
      <w:r w:rsidRPr="000B7DF0">
        <w:rPr>
          <w:b/>
          <w:color w:val="00B050"/>
          <w:szCs w:val="20"/>
        </w:rPr>
        <w:t xml:space="preserve">decreased </w:t>
      </w:r>
      <w:r w:rsidR="00D5675A">
        <w:rPr>
          <w:b/>
          <w:color w:val="00B050"/>
          <w:szCs w:val="20"/>
        </w:rPr>
        <w:t xml:space="preserve">at least </w:t>
      </w:r>
      <w:r w:rsidRPr="000B7DF0">
        <w:rPr>
          <w:b/>
          <w:color w:val="00B050"/>
          <w:szCs w:val="20"/>
        </w:rPr>
        <w:t>3-fold</w:t>
      </w:r>
      <w:r w:rsidRPr="000B7DF0">
        <w:rPr>
          <w:color w:val="00B050"/>
          <w:szCs w:val="20"/>
        </w:rPr>
        <w:t xml:space="preserve"> </w:t>
      </w:r>
      <w:r w:rsidRPr="000B7DF0">
        <w:rPr>
          <w:szCs w:val="20"/>
        </w:rPr>
        <w:t>(</w:t>
      </w:r>
      <w:r w:rsidR="00D5675A">
        <w:rPr>
          <w:szCs w:val="20"/>
        </w:rPr>
        <w:t>2-</w:t>
      </w:r>
      <w:r w:rsidRPr="000B7DF0">
        <w:rPr>
          <w:szCs w:val="20"/>
        </w:rPr>
        <w:t>3 per 1000 patient-years), compared with the expected rate in the DRE population (9 per 1000 patient-years).</w:t>
      </w:r>
    </w:p>
    <w:p w:rsidR="000B7DF0" w:rsidRDefault="000B7DF0" w:rsidP="00DD773D"/>
    <w:p w:rsidR="00451C03" w:rsidRDefault="00451C03" w:rsidP="00DD773D">
      <w:r>
        <w:rPr>
          <w:noProof/>
        </w:rPr>
        <w:drawing>
          <wp:inline distT="0" distB="0" distL="0" distR="0" wp14:anchorId="26F50593" wp14:editId="3C31BCF5">
            <wp:extent cx="4478400" cy="2102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478400" cy="2102400"/>
                    </a:xfrm>
                    <a:prstGeom prst="rect">
                      <a:avLst/>
                    </a:prstGeom>
                  </pic:spPr>
                </pic:pic>
              </a:graphicData>
            </a:graphic>
          </wp:inline>
        </w:drawing>
      </w:r>
    </w:p>
    <w:p w:rsidR="00451C03" w:rsidRDefault="00451C03" w:rsidP="00451C03">
      <w:pPr>
        <w:pStyle w:val="Sourceofpicture"/>
        <w:jc w:val="right"/>
      </w:pPr>
      <w:r w:rsidRPr="00451C03">
        <w:t>Devinsky et al., Epilepsia. 2018: 1-7</w:t>
      </w:r>
    </w:p>
    <w:p w:rsidR="00451C03" w:rsidRPr="00451C03" w:rsidRDefault="00451C03" w:rsidP="00451C03">
      <w:pPr>
        <w:ind w:left="720"/>
      </w:pPr>
      <w:r w:rsidRPr="00451C03">
        <w:t xml:space="preserve">*TRE = Treatment Resistant Epilepsy </w:t>
      </w:r>
    </w:p>
    <w:p w:rsidR="00451C03" w:rsidRPr="00451C03" w:rsidRDefault="00451C03" w:rsidP="00451C03">
      <w:pPr>
        <w:ind w:left="720"/>
      </w:pPr>
      <w:r w:rsidRPr="00451C03">
        <w:t>**RNS System data represents SUDEP rate per 1000 stimulation years.</w:t>
      </w:r>
      <w:r w:rsidRPr="00451C03">
        <w:rPr>
          <w:vertAlign w:val="superscript"/>
        </w:rPr>
        <w:br/>
        <w:t xml:space="preserve">1 </w:t>
      </w:r>
      <w:r w:rsidRPr="00451C03">
        <w:t>Ryvlin P, Cucherat M, Rheims S; Lancet Neurol. 2011; 10:961–8.</w:t>
      </w:r>
      <w:r w:rsidRPr="00451C03">
        <w:br/>
      </w:r>
      <w:r w:rsidRPr="00451C03">
        <w:rPr>
          <w:vertAlign w:val="superscript"/>
        </w:rPr>
        <w:t>2</w:t>
      </w:r>
      <w:r w:rsidRPr="00451C03">
        <w:t xml:space="preserve"> Dasheiff, R.M., 1991. J Clin Neurophysiol 8, 216–222.</w:t>
      </w:r>
      <w:r w:rsidRPr="00451C03">
        <w:br/>
      </w:r>
      <w:r w:rsidRPr="00451C03">
        <w:rPr>
          <w:vertAlign w:val="superscript"/>
        </w:rPr>
        <w:t>3</w:t>
      </w:r>
      <w:r w:rsidRPr="00451C03">
        <w:t xml:space="preserve"> Devinsky O, Friedman D, et al. Epilepsia. 2018; 1-7.</w:t>
      </w:r>
    </w:p>
    <w:p w:rsidR="00DD773D" w:rsidRDefault="00DD773D" w:rsidP="00DD773D"/>
    <w:p w:rsidR="00451C03" w:rsidRDefault="00451C03" w:rsidP="00DD773D"/>
    <w:p w:rsidR="008D443F" w:rsidRDefault="008D443F" w:rsidP="008D443F">
      <w:pPr>
        <w:pStyle w:val="Nervous5"/>
        <w:ind w:right="4945"/>
      </w:pPr>
      <w:bookmarkStart w:id="44" w:name="_Toc80214683"/>
      <w:r>
        <w:t>Medical Treatment Monitoring</w:t>
      </w:r>
      <w:bookmarkEnd w:id="44"/>
    </w:p>
    <w:p w:rsidR="008D443F" w:rsidRPr="008D443F" w:rsidRDefault="008D443F" w:rsidP="008D443F">
      <w:pPr>
        <w:pStyle w:val="NormalWeb"/>
        <w:numPr>
          <w:ilvl w:val="0"/>
          <w:numId w:val="23"/>
        </w:numPr>
        <w:rPr>
          <w:szCs w:val="20"/>
        </w:rPr>
      </w:pPr>
      <w:r w:rsidRPr="008D443F">
        <w:rPr>
          <w:szCs w:val="20"/>
        </w:rPr>
        <w:t>typically, it takes many months to know whether a new AED will improve seizure control.</w:t>
      </w:r>
    </w:p>
    <w:p w:rsidR="008D443F" w:rsidRDefault="008D443F" w:rsidP="008D443F">
      <w:pPr>
        <w:pStyle w:val="NormalWeb"/>
        <w:numPr>
          <w:ilvl w:val="0"/>
          <w:numId w:val="23"/>
        </w:numPr>
      </w:pPr>
      <w:r w:rsidRPr="008D443F">
        <w:rPr>
          <w:szCs w:val="20"/>
        </w:rPr>
        <w:t>electrographic data recorded by the RNS may be used to assess whether a new AED is likely to</w:t>
      </w:r>
      <w:r>
        <w:t xml:space="preserve"> improve seizure frequency in as early as one month.</w:t>
      </w:r>
    </w:p>
    <w:p w:rsidR="004C0CF0" w:rsidRDefault="004C0CF0" w:rsidP="00A961C8"/>
    <w:p w:rsidR="007F3AB1" w:rsidRDefault="007F3AB1" w:rsidP="00A961C8">
      <w:pPr>
        <w:rPr>
          <w:rStyle w:val="Trialname"/>
        </w:rPr>
      </w:pPr>
      <w:r>
        <w:rPr>
          <w:noProof/>
        </w:rPr>
        <w:drawing>
          <wp:inline distT="0" distB="0" distL="0" distR="0" wp14:anchorId="1694FAAF" wp14:editId="6C61D6BA">
            <wp:extent cx="6511925" cy="285877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511925" cy="2858770"/>
                    </a:xfrm>
                    <a:prstGeom prst="rect">
                      <a:avLst/>
                    </a:prstGeom>
                  </pic:spPr>
                </pic:pic>
              </a:graphicData>
            </a:graphic>
          </wp:inline>
        </w:drawing>
      </w:r>
    </w:p>
    <w:p w:rsidR="007F3AB1" w:rsidRDefault="007F3AB1" w:rsidP="00A961C8">
      <w:pPr>
        <w:rPr>
          <w:rStyle w:val="Trialname"/>
        </w:rPr>
      </w:pPr>
    </w:p>
    <w:p w:rsidR="007F3AB1" w:rsidRDefault="007F3AB1" w:rsidP="00A961C8">
      <w:pPr>
        <w:rPr>
          <w:rStyle w:val="Trialname"/>
        </w:rPr>
      </w:pPr>
    </w:p>
    <w:p w:rsidR="002C3863" w:rsidRPr="002C3863" w:rsidRDefault="002C3863" w:rsidP="00A961C8">
      <w:pPr>
        <w:rPr>
          <w:rStyle w:val="Trialname"/>
        </w:rPr>
      </w:pPr>
      <w:r w:rsidRPr="002C3863">
        <w:rPr>
          <w:rStyle w:val="Trialname"/>
        </w:rPr>
        <w:t xml:space="preserve">Clinical and electrocorticographic response to AED </w:t>
      </w:r>
      <w:r w:rsidR="00936937" w:rsidRPr="002C3863">
        <w:rPr>
          <w:rStyle w:val="Trialname"/>
        </w:rPr>
        <w:t xml:space="preserve">with </w:t>
      </w:r>
      <w:r w:rsidR="00936937">
        <w:rPr>
          <w:rStyle w:val="Trialname"/>
        </w:rPr>
        <w:t>RNS</w:t>
      </w:r>
      <w:r w:rsidR="00CA318C">
        <w:rPr>
          <w:rStyle w:val="Trialname"/>
        </w:rPr>
        <w:t xml:space="preserve"> (</w:t>
      </w:r>
      <w:r w:rsidR="00570BFA">
        <w:rPr>
          <w:rStyle w:val="Trialname"/>
        </w:rPr>
        <w:t>c</w:t>
      </w:r>
      <w:r w:rsidR="00570BFA" w:rsidRPr="00570BFA">
        <w:rPr>
          <w:rStyle w:val="Trialname"/>
        </w:rPr>
        <w:t xml:space="preserve">orrelations between device data and clinical seizure </w:t>
      </w:r>
      <w:r w:rsidR="00936937" w:rsidRPr="00570BFA">
        <w:rPr>
          <w:rStyle w:val="Trialname"/>
        </w:rPr>
        <w:t>frequency</w:t>
      </w:r>
      <w:r w:rsidR="00936937">
        <w:rPr>
          <w:rStyle w:val="Trialname"/>
        </w:rPr>
        <w:t>)</w:t>
      </w:r>
    </w:p>
    <w:p w:rsidR="008D443F" w:rsidRDefault="0065659A" w:rsidP="009D2B2D">
      <w:pPr>
        <w:pStyle w:val="Articlename"/>
      </w:pPr>
      <w:r>
        <w:t>Tara L. Skarpaas, Thomas K. Tcheng, Martha J. Morrell. Clinical and electrocorticographic response to antiepileptic drugs in patients treated with responsive stimulation. Epilepsy &amp; Behavior 83 (2018) 192–200</w:t>
      </w:r>
    </w:p>
    <w:p w:rsidR="002C3863" w:rsidRPr="00F838F0" w:rsidRDefault="002C3863" w:rsidP="00F838F0">
      <w:pPr>
        <w:pStyle w:val="NormalWeb"/>
        <w:numPr>
          <w:ilvl w:val="0"/>
          <w:numId w:val="23"/>
        </w:numPr>
      </w:pPr>
      <w:r>
        <w:t>in patients with</w:t>
      </w:r>
      <w:r w:rsidRPr="002C3863">
        <w:t xml:space="preserve"> RNS</w:t>
      </w:r>
      <w:r>
        <w:t xml:space="preserve">, adding </w:t>
      </w:r>
      <w:r w:rsidRPr="002C3863">
        <w:t>clobazam or levetiracetam</w:t>
      </w:r>
      <w:r>
        <w:t xml:space="preserve"> gave higher </w:t>
      </w:r>
      <w:r w:rsidRPr="002C3863">
        <w:t>clinical</w:t>
      </w:r>
      <w:r>
        <w:t xml:space="preserve"> </w:t>
      </w:r>
      <w:r w:rsidRPr="002C3863">
        <w:t>benefit</w:t>
      </w:r>
      <w:r w:rsidR="00F838F0">
        <w:t xml:space="preserve"> (seizure reduction)</w:t>
      </w:r>
      <w:r>
        <w:t xml:space="preserve"> than starting </w:t>
      </w:r>
      <w:r w:rsidRPr="002C3863">
        <w:t>lacosamide or pregabalin</w:t>
      </w:r>
      <w:r w:rsidR="00F838F0">
        <w:t xml:space="preserve"> – that correlated with change</w:t>
      </w:r>
      <w:r w:rsidR="00F838F0" w:rsidRPr="00F838F0">
        <w:t xml:space="preserve"> in interictal spike rate</w:t>
      </w:r>
      <w:r w:rsidR="00F838F0">
        <w:t>.</w:t>
      </w:r>
    </w:p>
    <w:p w:rsidR="008D443F" w:rsidRDefault="008D443F" w:rsidP="00A961C8"/>
    <w:p w:rsidR="0010632C" w:rsidRDefault="0010632C" w:rsidP="00A961C8"/>
    <w:p w:rsidR="0010632C" w:rsidRDefault="0010632C" w:rsidP="00A961C8"/>
    <w:p w:rsidR="00C81D3B" w:rsidRDefault="00C81D3B" w:rsidP="00C81D3B">
      <w:pPr>
        <w:pStyle w:val="Nervous5"/>
        <w:ind w:right="6994"/>
      </w:pPr>
      <w:bookmarkStart w:id="45" w:name="_Toc80214684"/>
      <w:r>
        <w:t>Seizure prediction</w:t>
      </w:r>
      <w:bookmarkEnd w:id="45"/>
    </w:p>
    <w:p w:rsidR="00C81D3B" w:rsidRDefault="00C81D3B" w:rsidP="00C81D3B">
      <w:pPr>
        <w:pStyle w:val="Articlename"/>
      </w:pPr>
      <w:r w:rsidRPr="00C81D3B">
        <w:t>Clinical seizures cluster in relation to cycles of interictal epileptiform activity Maxime Baud, Thomas Tcheng, Vikram Rao</w:t>
      </w:r>
    </w:p>
    <w:p w:rsidR="00CB7DB2" w:rsidRDefault="00C81D3B" w:rsidP="00CB7DB2">
      <w:pPr>
        <w:pStyle w:val="NormalWeb"/>
        <w:numPr>
          <w:ilvl w:val="0"/>
          <w:numId w:val="23"/>
        </w:numPr>
      </w:pPr>
      <w:r w:rsidRPr="00C81D3B">
        <w:t>ep</w:t>
      </w:r>
      <w:r w:rsidR="00CB7DB2">
        <w:t>ilepsy is a cyclical disorder</w:t>
      </w:r>
      <w:r w:rsidR="00936937">
        <w:t>.</w:t>
      </w:r>
    </w:p>
    <w:p w:rsidR="00CB7DB2" w:rsidRDefault="00CB7DB2" w:rsidP="00CB7DB2">
      <w:pPr>
        <w:pStyle w:val="NormalWeb"/>
        <w:numPr>
          <w:ilvl w:val="0"/>
          <w:numId w:val="23"/>
        </w:numPr>
      </w:pPr>
      <w:r>
        <w:t>u</w:t>
      </w:r>
      <w:r w:rsidR="00C81D3B" w:rsidRPr="00C81D3B">
        <w:t xml:space="preserve">sing chronic ECoG from RNS and clinical seizure diary reports, interictal epileptiform activity (IEA) cycles were analyzed for 16 patients </w:t>
      </w:r>
      <w:r>
        <w:t>- all</w:t>
      </w:r>
      <w:r w:rsidR="00C81D3B" w:rsidRPr="00C81D3B">
        <w:t xml:space="preserve"> patients were found to have circadian and mult</w:t>
      </w:r>
      <w:r>
        <w:t xml:space="preserve">i-day (“multidien”) IEA cycles with </w:t>
      </w:r>
      <w:r w:rsidR="00C81D3B" w:rsidRPr="00C81D3B">
        <w:t>periodic</w:t>
      </w:r>
      <w:r>
        <w:t>ities ranging from 7 to 33 days.</w:t>
      </w:r>
    </w:p>
    <w:p w:rsidR="002C3863" w:rsidRDefault="00C81D3B" w:rsidP="00CB7DB2">
      <w:pPr>
        <w:pStyle w:val="NormalWeb"/>
        <w:numPr>
          <w:ilvl w:val="0"/>
          <w:numId w:val="23"/>
        </w:numPr>
      </w:pPr>
      <w:r w:rsidRPr="00C81D3B">
        <w:t xml:space="preserve">an emerging view suggests seizures are not random events, and it may be possible to forecast clinical seizure risk on the scale of days </w:t>
      </w:r>
      <w:r w:rsidR="00CB7DB2">
        <w:t>with data obtained from the RNS.</w:t>
      </w:r>
    </w:p>
    <w:p w:rsidR="00C81D3B" w:rsidRDefault="00C81D3B" w:rsidP="00A961C8"/>
    <w:p w:rsidR="00CB7DB2" w:rsidRDefault="00CB7DB2" w:rsidP="00A961C8">
      <w:r>
        <w:t>12 months of RNS data from 1 patient – significant phase locking (clinical seizures occur in upward peak of IEAs):</w:t>
      </w:r>
    </w:p>
    <w:p w:rsidR="00CB7DB2" w:rsidRDefault="00CB7DB2" w:rsidP="00A961C8">
      <w:r>
        <w:rPr>
          <w:noProof/>
        </w:rPr>
        <w:drawing>
          <wp:inline distT="0" distB="0" distL="0" distR="0" wp14:anchorId="3DE3E944" wp14:editId="5FB01848">
            <wp:extent cx="6511925" cy="1762125"/>
            <wp:effectExtent l="0" t="0" r="317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511925" cy="1762125"/>
                    </a:xfrm>
                    <a:prstGeom prst="rect">
                      <a:avLst/>
                    </a:prstGeom>
                  </pic:spPr>
                </pic:pic>
              </a:graphicData>
            </a:graphic>
          </wp:inline>
        </w:drawing>
      </w:r>
    </w:p>
    <w:p w:rsidR="00461B36" w:rsidRDefault="00461B36" w:rsidP="00A961C8"/>
    <w:p w:rsidR="00CB7DB2" w:rsidRDefault="00461B36" w:rsidP="00A961C8">
      <w:r w:rsidRPr="00461B36">
        <w:t>Spencer et al. report circadian or ultradian patterns in 98% of</w:t>
      </w:r>
      <w:r>
        <w:t xml:space="preserve"> subjects; data from 1 patient:</w:t>
      </w:r>
    </w:p>
    <w:p w:rsidR="00CB7DB2" w:rsidRDefault="00461B36" w:rsidP="00A961C8">
      <w:r>
        <w:rPr>
          <w:noProof/>
        </w:rPr>
        <w:drawing>
          <wp:inline distT="0" distB="0" distL="0" distR="0" wp14:anchorId="5EA42904" wp14:editId="1CCED11F">
            <wp:extent cx="6511925" cy="326263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511925" cy="3262630"/>
                    </a:xfrm>
                    <a:prstGeom prst="rect">
                      <a:avLst/>
                    </a:prstGeom>
                  </pic:spPr>
                </pic:pic>
              </a:graphicData>
            </a:graphic>
          </wp:inline>
        </w:drawing>
      </w:r>
    </w:p>
    <w:p w:rsidR="00461B36" w:rsidRPr="00461B36" w:rsidRDefault="00461B36" w:rsidP="00461B36">
      <w:pPr>
        <w:pStyle w:val="Sourceofpicture"/>
        <w:jc w:val="right"/>
      </w:pPr>
      <w:r w:rsidRPr="00461B36">
        <w:t>Spencer, Epilepsia, 2016.</w:t>
      </w:r>
    </w:p>
    <w:p w:rsidR="00461B36" w:rsidRDefault="00461B36" w:rsidP="00A961C8"/>
    <w:p w:rsidR="00C81D3B" w:rsidRDefault="00C81D3B" w:rsidP="00A961C8"/>
    <w:p w:rsidR="00673244" w:rsidRPr="00250B27" w:rsidRDefault="00673244" w:rsidP="00673244"/>
    <w:p w:rsidR="00673244" w:rsidRPr="0061618C" w:rsidRDefault="00673244" w:rsidP="00673244">
      <w:pPr>
        <w:rPr>
          <w:szCs w:val="24"/>
        </w:rPr>
      </w:pPr>
      <w:r w:rsidRPr="00FE5FF0">
        <w:rPr>
          <w:smallCaps/>
          <w:szCs w:val="24"/>
          <w:u w:val="single"/>
        </w:rPr>
        <w:t>Bibliography</w:t>
      </w:r>
      <w:r w:rsidRPr="00136669">
        <w:rPr>
          <w:szCs w:val="24"/>
        </w:rPr>
        <w:t xml:space="preserve"> for ch. “Epilepsy</w:t>
      </w:r>
      <w:r>
        <w:rPr>
          <w:szCs w:val="24"/>
        </w:rPr>
        <w:t xml:space="preserve"> and Seizures</w:t>
      </w:r>
      <w:r w:rsidRPr="00136669">
        <w:rPr>
          <w:szCs w:val="24"/>
        </w:rPr>
        <w:t>”</w:t>
      </w:r>
      <w:r>
        <w:rPr>
          <w:szCs w:val="24"/>
        </w:rPr>
        <w:t xml:space="preserve"> → follow this </w:t>
      </w:r>
      <w:hyperlink r:id="rId58" w:tgtFrame="_blank" w:history="1">
        <w:r w:rsidRPr="00D51950">
          <w:rPr>
            <w:rStyle w:val="Hyperlink"/>
            <w:smallCaps/>
            <w:szCs w:val="24"/>
          </w:rPr>
          <w:t>link</w:t>
        </w:r>
      </w:hyperlink>
    </w:p>
    <w:p w:rsidR="00673244" w:rsidRDefault="00673244" w:rsidP="00673244">
      <w:pPr>
        <w:rPr>
          <w:sz w:val="20"/>
        </w:rPr>
      </w:pPr>
    </w:p>
    <w:p w:rsidR="00673244" w:rsidRDefault="00673244" w:rsidP="00673244">
      <w:pPr>
        <w:pBdr>
          <w:bottom w:val="single" w:sz="4" w:space="1" w:color="auto"/>
        </w:pBdr>
        <w:ind w:right="57"/>
        <w:rPr>
          <w:sz w:val="20"/>
        </w:rPr>
      </w:pPr>
    </w:p>
    <w:p w:rsidR="00673244" w:rsidRPr="00B806B3" w:rsidRDefault="00673244" w:rsidP="00673244">
      <w:pPr>
        <w:pBdr>
          <w:bottom w:val="single" w:sz="4" w:space="1" w:color="auto"/>
        </w:pBdr>
        <w:ind w:right="57"/>
        <w:rPr>
          <w:sz w:val="20"/>
        </w:rPr>
      </w:pPr>
    </w:p>
    <w:p w:rsidR="00673244" w:rsidRDefault="00995790" w:rsidP="00673244">
      <w:pPr>
        <w:jc w:val="right"/>
        <w:rPr>
          <w:rFonts w:ascii="Arial Black" w:hAnsi="Arial Black" w:cs="Arial"/>
          <w:color w:val="D68F00"/>
          <w:spacing w:val="10"/>
          <w:sz w:val="20"/>
        </w:rPr>
      </w:pPr>
      <w:hyperlink r:id="rId59" w:tgtFrame="_blank" w:history="1">
        <w:r w:rsidR="00673244" w:rsidRPr="008810E6">
          <w:rPr>
            <w:rStyle w:val="Hyperlink"/>
            <w:rFonts w:ascii="Arial Black" w:hAnsi="Arial Black" w:cs="Arial"/>
            <w:color w:val="D68F00"/>
            <w:spacing w:val="10"/>
            <w:sz w:val="20"/>
          </w:rPr>
          <w:t>Viktor’s Notes</w:t>
        </w:r>
        <w:r w:rsidR="00673244" w:rsidRPr="005D7603">
          <w:rPr>
            <w:rStyle w:val="Hyperlink"/>
            <w:rFonts w:ascii="Lucida Sans Unicode" w:hAnsi="Lucida Sans Unicode" w:cs="Lucida Sans Unicode"/>
            <w:color w:val="CC8800"/>
            <w:spacing w:val="10"/>
            <w:sz w:val="20"/>
          </w:rPr>
          <w:t>℠</w:t>
        </w:r>
        <w:r w:rsidR="00673244" w:rsidRPr="003213FF">
          <w:rPr>
            <w:rStyle w:val="Hyperlink"/>
            <w:rFonts w:ascii="Arial Black" w:hAnsi="Arial Black" w:cs="Arial"/>
            <w:color w:val="557CF9"/>
            <w:spacing w:val="10"/>
            <w:sz w:val="28"/>
            <w:szCs w:val="28"/>
          </w:rPr>
          <w:t xml:space="preserve"> </w:t>
        </w:r>
        <w:r w:rsidR="00673244" w:rsidRPr="008810E6">
          <w:rPr>
            <w:rStyle w:val="Hyperlink"/>
            <w:rFonts w:ascii="Arial Black" w:hAnsi="Arial Black" w:cs="Arial"/>
            <w:color w:val="557CF9"/>
            <w:spacing w:val="10"/>
            <w:sz w:val="20"/>
          </w:rPr>
          <w:t>for the Neurosurgery Resident</w:t>
        </w:r>
      </w:hyperlink>
    </w:p>
    <w:p w:rsidR="00673244" w:rsidRPr="00F34741" w:rsidRDefault="00995790" w:rsidP="00673244">
      <w:pPr>
        <w:jc w:val="right"/>
        <w:rPr>
          <w:rFonts w:ascii="Arial" w:hAnsi="Arial" w:cs="Arial"/>
          <w:color w:val="000000"/>
          <w:spacing w:val="14"/>
          <w:sz w:val="20"/>
        </w:rPr>
      </w:pPr>
      <w:hyperlink r:id="rId60" w:tgtFrame="_blank" w:history="1">
        <w:r w:rsidR="00673244" w:rsidRPr="007428BB">
          <w:rPr>
            <w:rStyle w:val="Hyperlink"/>
            <w:rFonts w:ascii="Arial" w:hAnsi="Arial" w:cs="Arial"/>
            <w:color w:val="000000"/>
            <w:spacing w:val="14"/>
            <w:sz w:val="20"/>
          </w:rPr>
          <w:t>Please visit website at www.NeurosurgeryResident.net</w:t>
        </w:r>
      </w:hyperlink>
    </w:p>
    <w:p w:rsidR="00673244" w:rsidRPr="00250B27" w:rsidRDefault="00673244" w:rsidP="00673244"/>
    <w:bookmarkEnd w:id="1"/>
    <w:p w:rsidR="00673244" w:rsidRPr="00AA7EB0" w:rsidRDefault="00673244">
      <w:pPr>
        <w:rPr>
          <w:iCs/>
        </w:rPr>
      </w:pPr>
    </w:p>
    <w:sectPr w:rsidR="00673244" w:rsidRPr="00AA7EB0" w:rsidSect="00965C9E">
      <w:headerReference w:type="default" r:id="rId61"/>
      <w:pgSz w:w="12240" w:h="15840" w:code="1"/>
      <w:pgMar w:top="851" w:right="567" w:bottom="851" w:left="1418" w:header="397" w:footer="39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552C" w:rsidRDefault="004C552C">
      <w:r>
        <w:separator/>
      </w:r>
    </w:p>
  </w:endnote>
  <w:endnote w:type="continuationSeparator" w:id="0">
    <w:p w:rsidR="004C552C" w:rsidRDefault="004C55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Intel Clear">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Gotham Bold">
    <w:altName w:val="Gotham Bold"/>
    <w:panose1 w:val="00000000000000000000"/>
    <w:charset w:val="00"/>
    <w:family w:val="swiss"/>
    <w:notTrueType/>
    <w:pitch w:val="default"/>
    <w:sig w:usb0="00000003" w:usb1="00000000" w:usb2="00000000" w:usb3="00000000" w:csb0="00000001" w:csb1="00000000"/>
  </w:font>
  <w:font w:name="Gotham Book">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UnicodeMS">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552C" w:rsidRDefault="004C552C">
      <w:r>
        <w:separator/>
      </w:r>
    </w:p>
  </w:footnote>
  <w:footnote w:type="continuationSeparator" w:id="0">
    <w:p w:rsidR="004C552C" w:rsidRDefault="004C552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1230" w:rsidRPr="003E5600" w:rsidRDefault="00A21230" w:rsidP="00673244">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Responsive Neuro Stimulation</w:t>
    </w:r>
    <w:r>
      <w:rPr>
        <w:b/>
        <w:bCs/>
        <w:iCs/>
        <w:smallCaps/>
      </w:rPr>
      <w:tab/>
    </w:r>
    <w:r>
      <w:t>E25 (</w:t>
    </w:r>
    <w:r>
      <w:fldChar w:fldCharType="begin"/>
    </w:r>
    <w:r>
      <w:instrText xml:space="preserve"> PAGE </w:instrText>
    </w:r>
    <w:r>
      <w:fldChar w:fldCharType="separate"/>
    </w:r>
    <w:r w:rsidR="00995790">
      <w:rPr>
        <w:noProof/>
      </w:rPr>
      <w:t>30</w:t>
    </w:r>
    <w: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23839"/>
    <w:multiLevelType w:val="hybridMultilevel"/>
    <w:tmpl w:val="2E88675C"/>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2356ACA"/>
    <w:multiLevelType w:val="hybridMultilevel"/>
    <w:tmpl w:val="0E4011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7FB4C00"/>
    <w:multiLevelType w:val="hybridMultilevel"/>
    <w:tmpl w:val="C212B64A"/>
    <w:lvl w:ilvl="0" w:tplc="ACD61C08">
      <w:start w:val="1"/>
      <w:numFmt w:val="bullet"/>
      <w:lvlText w:val="•"/>
      <w:lvlJc w:val="left"/>
      <w:pPr>
        <w:tabs>
          <w:tab w:val="num" w:pos="720"/>
        </w:tabs>
        <w:ind w:left="720" w:hanging="360"/>
      </w:pPr>
      <w:rPr>
        <w:rFonts w:ascii="Times New Roman" w:hAnsi="Times New Roman" w:hint="default"/>
      </w:rPr>
    </w:lvl>
    <w:lvl w:ilvl="1" w:tplc="E8942E1C" w:tentative="1">
      <w:start w:val="1"/>
      <w:numFmt w:val="bullet"/>
      <w:lvlText w:val="•"/>
      <w:lvlJc w:val="left"/>
      <w:pPr>
        <w:tabs>
          <w:tab w:val="num" w:pos="1440"/>
        </w:tabs>
        <w:ind w:left="1440" w:hanging="360"/>
      </w:pPr>
      <w:rPr>
        <w:rFonts w:ascii="Times New Roman" w:hAnsi="Times New Roman" w:hint="default"/>
      </w:rPr>
    </w:lvl>
    <w:lvl w:ilvl="2" w:tplc="380EDE0C" w:tentative="1">
      <w:start w:val="1"/>
      <w:numFmt w:val="bullet"/>
      <w:lvlText w:val="•"/>
      <w:lvlJc w:val="left"/>
      <w:pPr>
        <w:tabs>
          <w:tab w:val="num" w:pos="2160"/>
        </w:tabs>
        <w:ind w:left="2160" w:hanging="360"/>
      </w:pPr>
      <w:rPr>
        <w:rFonts w:ascii="Times New Roman" w:hAnsi="Times New Roman" w:hint="default"/>
      </w:rPr>
    </w:lvl>
    <w:lvl w:ilvl="3" w:tplc="35F08A60" w:tentative="1">
      <w:start w:val="1"/>
      <w:numFmt w:val="bullet"/>
      <w:lvlText w:val="•"/>
      <w:lvlJc w:val="left"/>
      <w:pPr>
        <w:tabs>
          <w:tab w:val="num" w:pos="2880"/>
        </w:tabs>
        <w:ind w:left="2880" w:hanging="360"/>
      </w:pPr>
      <w:rPr>
        <w:rFonts w:ascii="Times New Roman" w:hAnsi="Times New Roman" w:hint="default"/>
      </w:rPr>
    </w:lvl>
    <w:lvl w:ilvl="4" w:tplc="027CAF6C" w:tentative="1">
      <w:start w:val="1"/>
      <w:numFmt w:val="bullet"/>
      <w:lvlText w:val="•"/>
      <w:lvlJc w:val="left"/>
      <w:pPr>
        <w:tabs>
          <w:tab w:val="num" w:pos="3600"/>
        </w:tabs>
        <w:ind w:left="3600" w:hanging="360"/>
      </w:pPr>
      <w:rPr>
        <w:rFonts w:ascii="Times New Roman" w:hAnsi="Times New Roman" w:hint="default"/>
      </w:rPr>
    </w:lvl>
    <w:lvl w:ilvl="5" w:tplc="3202BC8A" w:tentative="1">
      <w:start w:val="1"/>
      <w:numFmt w:val="bullet"/>
      <w:lvlText w:val="•"/>
      <w:lvlJc w:val="left"/>
      <w:pPr>
        <w:tabs>
          <w:tab w:val="num" w:pos="4320"/>
        </w:tabs>
        <w:ind w:left="4320" w:hanging="360"/>
      </w:pPr>
      <w:rPr>
        <w:rFonts w:ascii="Times New Roman" w:hAnsi="Times New Roman" w:hint="default"/>
      </w:rPr>
    </w:lvl>
    <w:lvl w:ilvl="6" w:tplc="73E0DA64" w:tentative="1">
      <w:start w:val="1"/>
      <w:numFmt w:val="bullet"/>
      <w:lvlText w:val="•"/>
      <w:lvlJc w:val="left"/>
      <w:pPr>
        <w:tabs>
          <w:tab w:val="num" w:pos="5040"/>
        </w:tabs>
        <w:ind w:left="5040" w:hanging="360"/>
      </w:pPr>
      <w:rPr>
        <w:rFonts w:ascii="Times New Roman" w:hAnsi="Times New Roman" w:hint="default"/>
      </w:rPr>
    </w:lvl>
    <w:lvl w:ilvl="7" w:tplc="C35E9E6C" w:tentative="1">
      <w:start w:val="1"/>
      <w:numFmt w:val="bullet"/>
      <w:lvlText w:val="•"/>
      <w:lvlJc w:val="left"/>
      <w:pPr>
        <w:tabs>
          <w:tab w:val="num" w:pos="5760"/>
        </w:tabs>
        <w:ind w:left="5760" w:hanging="360"/>
      </w:pPr>
      <w:rPr>
        <w:rFonts w:ascii="Times New Roman" w:hAnsi="Times New Roman" w:hint="default"/>
      </w:rPr>
    </w:lvl>
    <w:lvl w:ilvl="8" w:tplc="2EDAC3F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90B135E"/>
    <w:multiLevelType w:val="hybridMultilevel"/>
    <w:tmpl w:val="007003D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965F8E"/>
    <w:multiLevelType w:val="hybridMultilevel"/>
    <w:tmpl w:val="265C22D0"/>
    <w:lvl w:ilvl="0" w:tplc="03C4B024">
      <w:start w:val="1"/>
      <w:numFmt w:val="bullet"/>
      <w:lvlText w:val="•"/>
      <w:lvlJc w:val="left"/>
      <w:pPr>
        <w:tabs>
          <w:tab w:val="num" w:pos="720"/>
        </w:tabs>
        <w:ind w:left="720" w:hanging="360"/>
      </w:pPr>
      <w:rPr>
        <w:rFonts w:ascii="Times New Roman" w:hAnsi="Times New Roman" w:hint="default"/>
      </w:rPr>
    </w:lvl>
    <w:lvl w:ilvl="1" w:tplc="C02AB124" w:tentative="1">
      <w:start w:val="1"/>
      <w:numFmt w:val="bullet"/>
      <w:lvlText w:val="•"/>
      <w:lvlJc w:val="left"/>
      <w:pPr>
        <w:tabs>
          <w:tab w:val="num" w:pos="1440"/>
        </w:tabs>
        <w:ind w:left="1440" w:hanging="360"/>
      </w:pPr>
      <w:rPr>
        <w:rFonts w:ascii="Times New Roman" w:hAnsi="Times New Roman" w:hint="default"/>
      </w:rPr>
    </w:lvl>
    <w:lvl w:ilvl="2" w:tplc="63E84AA4" w:tentative="1">
      <w:start w:val="1"/>
      <w:numFmt w:val="bullet"/>
      <w:lvlText w:val="•"/>
      <w:lvlJc w:val="left"/>
      <w:pPr>
        <w:tabs>
          <w:tab w:val="num" w:pos="2160"/>
        </w:tabs>
        <w:ind w:left="2160" w:hanging="360"/>
      </w:pPr>
      <w:rPr>
        <w:rFonts w:ascii="Times New Roman" w:hAnsi="Times New Roman" w:hint="default"/>
      </w:rPr>
    </w:lvl>
    <w:lvl w:ilvl="3" w:tplc="F9B4F024" w:tentative="1">
      <w:start w:val="1"/>
      <w:numFmt w:val="bullet"/>
      <w:lvlText w:val="•"/>
      <w:lvlJc w:val="left"/>
      <w:pPr>
        <w:tabs>
          <w:tab w:val="num" w:pos="2880"/>
        </w:tabs>
        <w:ind w:left="2880" w:hanging="360"/>
      </w:pPr>
      <w:rPr>
        <w:rFonts w:ascii="Times New Roman" w:hAnsi="Times New Roman" w:hint="default"/>
      </w:rPr>
    </w:lvl>
    <w:lvl w:ilvl="4" w:tplc="23164842" w:tentative="1">
      <w:start w:val="1"/>
      <w:numFmt w:val="bullet"/>
      <w:lvlText w:val="•"/>
      <w:lvlJc w:val="left"/>
      <w:pPr>
        <w:tabs>
          <w:tab w:val="num" w:pos="3600"/>
        </w:tabs>
        <w:ind w:left="3600" w:hanging="360"/>
      </w:pPr>
      <w:rPr>
        <w:rFonts w:ascii="Times New Roman" w:hAnsi="Times New Roman" w:hint="default"/>
      </w:rPr>
    </w:lvl>
    <w:lvl w:ilvl="5" w:tplc="8506B626" w:tentative="1">
      <w:start w:val="1"/>
      <w:numFmt w:val="bullet"/>
      <w:lvlText w:val="•"/>
      <w:lvlJc w:val="left"/>
      <w:pPr>
        <w:tabs>
          <w:tab w:val="num" w:pos="4320"/>
        </w:tabs>
        <w:ind w:left="4320" w:hanging="360"/>
      </w:pPr>
      <w:rPr>
        <w:rFonts w:ascii="Times New Roman" w:hAnsi="Times New Roman" w:hint="default"/>
      </w:rPr>
    </w:lvl>
    <w:lvl w:ilvl="6" w:tplc="7C683E96" w:tentative="1">
      <w:start w:val="1"/>
      <w:numFmt w:val="bullet"/>
      <w:lvlText w:val="•"/>
      <w:lvlJc w:val="left"/>
      <w:pPr>
        <w:tabs>
          <w:tab w:val="num" w:pos="5040"/>
        </w:tabs>
        <w:ind w:left="5040" w:hanging="360"/>
      </w:pPr>
      <w:rPr>
        <w:rFonts w:ascii="Times New Roman" w:hAnsi="Times New Roman" w:hint="default"/>
      </w:rPr>
    </w:lvl>
    <w:lvl w:ilvl="7" w:tplc="7278DB7A" w:tentative="1">
      <w:start w:val="1"/>
      <w:numFmt w:val="bullet"/>
      <w:lvlText w:val="•"/>
      <w:lvlJc w:val="left"/>
      <w:pPr>
        <w:tabs>
          <w:tab w:val="num" w:pos="5760"/>
        </w:tabs>
        <w:ind w:left="5760" w:hanging="360"/>
      </w:pPr>
      <w:rPr>
        <w:rFonts w:ascii="Times New Roman" w:hAnsi="Times New Roman" w:hint="default"/>
      </w:rPr>
    </w:lvl>
    <w:lvl w:ilvl="8" w:tplc="6F3A6B08"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D954537"/>
    <w:multiLevelType w:val="hybridMultilevel"/>
    <w:tmpl w:val="2A86BA66"/>
    <w:lvl w:ilvl="0" w:tplc="5C386B86">
      <w:start w:val="1"/>
      <w:numFmt w:val="bullet"/>
      <w:lvlText w:val="–"/>
      <w:lvlJc w:val="left"/>
      <w:pPr>
        <w:ind w:left="720" w:hanging="360"/>
      </w:pPr>
      <w:rPr>
        <w:rFonts w:ascii="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7F4F49"/>
    <w:multiLevelType w:val="hybridMultilevel"/>
    <w:tmpl w:val="745C803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0043AC"/>
    <w:multiLevelType w:val="hybridMultilevel"/>
    <w:tmpl w:val="CB04D29C"/>
    <w:lvl w:ilvl="0" w:tplc="3CAAA42C">
      <w:start w:val="1"/>
      <w:numFmt w:val="bullet"/>
      <w:lvlText w:val="–"/>
      <w:lvlJc w:val="left"/>
      <w:pPr>
        <w:tabs>
          <w:tab w:val="num" w:pos="720"/>
        </w:tabs>
        <w:ind w:left="720" w:hanging="360"/>
      </w:pPr>
      <w:rPr>
        <w:rFonts w:ascii="Arial Narrow" w:hAnsi="Arial Narrow" w:hint="default"/>
      </w:rPr>
    </w:lvl>
    <w:lvl w:ilvl="1" w:tplc="9F62F358">
      <w:start w:val="1"/>
      <w:numFmt w:val="bullet"/>
      <w:lvlText w:val="–"/>
      <w:lvlJc w:val="left"/>
      <w:pPr>
        <w:tabs>
          <w:tab w:val="num" w:pos="1440"/>
        </w:tabs>
        <w:ind w:left="1440" w:hanging="360"/>
      </w:pPr>
      <w:rPr>
        <w:rFonts w:ascii="Arial Narrow" w:hAnsi="Arial Narrow" w:hint="default"/>
      </w:rPr>
    </w:lvl>
    <w:lvl w:ilvl="2" w:tplc="3532433C" w:tentative="1">
      <w:start w:val="1"/>
      <w:numFmt w:val="bullet"/>
      <w:lvlText w:val="–"/>
      <w:lvlJc w:val="left"/>
      <w:pPr>
        <w:tabs>
          <w:tab w:val="num" w:pos="2160"/>
        </w:tabs>
        <w:ind w:left="2160" w:hanging="360"/>
      </w:pPr>
      <w:rPr>
        <w:rFonts w:ascii="Arial Narrow" w:hAnsi="Arial Narrow" w:hint="default"/>
      </w:rPr>
    </w:lvl>
    <w:lvl w:ilvl="3" w:tplc="CD64F30E" w:tentative="1">
      <w:start w:val="1"/>
      <w:numFmt w:val="bullet"/>
      <w:lvlText w:val="–"/>
      <w:lvlJc w:val="left"/>
      <w:pPr>
        <w:tabs>
          <w:tab w:val="num" w:pos="2880"/>
        </w:tabs>
        <w:ind w:left="2880" w:hanging="360"/>
      </w:pPr>
      <w:rPr>
        <w:rFonts w:ascii="Arial Narrow" w:hAnsi="Arial Narrow" w:hint="default"/>
      </w:rPr>
    </w:lvl>
    <w:lvl w:ilvl="4" w:tplc="2A485D98" w:tentative="1">
      <w:start w:val="1"/>
      <w:numFmt w:val="bullet"/>
      <w:lvlText w:val="–"/>
      <w:lvlJc w:val="left"/>
      <w:pPr>
        <w:tabs>
          <w:tab w:val="num" w:pos="3600"/>
        </w:tabs>
        <w:ind w:left="3600" w:hanging="360"/>
      </w:pPr>
      <w:rPr>
        <w:rFonts w:ascii="Arial Narrow" w:hAnsi="Arial Narrow" w:hint="default"/>
      </w:rPr>
    </w:lvl>
    <w:lvl w:ilvl="5" w:tplc="F8A8FF4C" w:tentative="1">
      <w:start w:val="1"/>
      <w:numFmt w:val="bullet"/>
      <w:lvlText w:val="–"/>
      <w:lvlJc w:val="left"/>
      <w:pPr>
        <w:tabs>
          <w:tab w:val="num" w:pos="4320"/>
        </w:tabs>
        <w:ind w:left="4320" w:hanging="360"/>
      </w:pPr>
      <w:rPr>
        <w:rFonts w:ascii="Arial Narrow" w:hAnsi="Arial Narrow" w:hint="default"/>
      </w:rPr>
    </w:lvl>
    <w:lvl w:ilvl="6" w:tplc="96FE1E16" w:tentative="1">
      <w:start w:val="1"/>
      <w:numFmt w:val="bullet"/>
      <w:lvlText w:val="–"/>
      <w:lvlJc w:val="left"/>
      <w:pPr>
        <w:tabs>
          <w:tab w:val="num" w:pos="5040"/>
        </w:tabs>
        <w:ind w:left="5040" w:hanging="360"/>
      </w:pPr>
      <w:rPr>
        <w:rFonts w:ascii="Arial Narrow" w:hAnsi="Arial Narrow" w:hint="default"/>
      </w:rPr>
    </w:lvl>
    <w:lvl w:ilvl="7" w:tplc="A11AE36E" w:tentative="1">
      <w:start w:val="1"/>
      <w:numFmt w:val="bullet"/>
      <w:lvlText w:val="–"/>
      <w:lvlJc w:val="left"/>
      <w:pPr>
        <w:tabs>
          <w:tab w:val="num" w:pos="5760"/>
        </w:tabs>
        <w:ind w:left="5760" w:hanging="360"/>
      </w:pPr>
      <w:rPr>
        <w:rFonts w:ascii="Arial Narrow" w:hAnsi="Arial Narrow" w:hint="default"/>
      </w:rPr>
    </w:lvl>
    <w:lvl w:ilvl="8" w:tplc="864ED5A8" w:tentative="1">
      <w:start w:val="1"/>
      <w:numFmt w:val="bullet"/>
      <w:lvlText w:val="–"/>
      <w:lvlJc w:val="left"/>
      <w:pPr>
        <w:tabs>
          <w:tab w:val="num" w:pos="6480"/>
        </w:tabs>
        <w:ind w:left="6480" w:hanging="360"/>
      </w:pPr>
      <w:rPr>
        <w:rFonts w:ascii="Arial Narrow" w:hAnsi="Arial Narrow" w:hint="default"/>
      </w:rPr>
    </w:lvl>
  </w:abstractNum>
  <w:abstractNum w:abstractNumId="8" w15:restartNumberingAfterBreak="0">
    <w:nsid w:val="12504DCD"/>
    <w:multiLevelType w:val="hybridMultilevel"/>
    <w:tmpl w:val="F96E937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5480D73"/>
    <w:multiLevelType w:val="hybridMultilevel"/>
    <w:tmpl w:val="345C3BFE"/>
    <w:lvl w:ilvl="0" w:tplc="B002D8E4">
      <w:start w:val="1"/>
      <w:numFmt w:val="decimal"/>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0" w15:restartNumberingAfterBreak="0">
    <w:nsid w:val="1AD46F65"/>
    <w:multiLevelType w:val="hybridMultilevel"/>
    <w:tmpl w:val="8D58E52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DC70E88"/>
    <w:multiLevelType w:val="hybridMultilevel"/>
    <w:tmpl w:val="C3C882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F87F48"/>
    <w:multiLevelType w:val="hybridMultilevel"/>
    <w:tmpl w:val="6CD6B5A2"/>
    <w:lvl w:ilvl="0" w:tplc="FBFA491C">
      <w:numFmt w:val="bullet"/>
      <w:lvlText w:val="—"/>
      <w:lvlJc w:val="left"/>
      <w:pPr>
        <w:ind w:left="1060" w:hanging="360"/>
      </w:pPr>
      <w:rPr>
        <w:rFonts w:ascii="Arial Narrow" w:hAnsi="Arial Narrow"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3" w15:restartNumberingAfterBreak="0">
    <w:nsid w:val="23175DCD"/>
    <w:multiLevelType w:val="hybridMultilevel"/>
    <w:tmpl w:val="8508F0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6624875"/>
    <w:multiLevelType w:val="hybridMultilevel"/>
    <w:tmpl w:val="CE286262"/>
    <w:lvl w:ilvl="0" w:tplc="DE4EFC3A">
      <w:start w:val="1"/>
      <w:numFmt w:val="bullet"/>
      <w:lvlText w:val="–"/>
      <w:lvlJc w:val="left"/>
      <w:pPr>
        <w:ind w:left="1060" w:hanging="360"/>
      </w:pPr>
      <w:rPr>
        <w:rFonts w:ascii="Times New Roman"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5" w15:restartNumberingAfterBreak="0">
    <w:nsid w:val="26780F65"/>
    <w:multiLevelType w:val="hybridMultilevel"/>
    <w:tmpl w:val="9BEC1CCC"/>
    <w:lvl w:ilvl="0" w:tplc="068C8878">
      <w:start w:val="1"/>
      <w:numFmt w:val="bullet"/>
      <w:lvlText w:val="•"/>
      <w:lvlJc w:val="left"/>
      <w:pPr>
        <w:tabs>
          <w:tab w:val="num" w:pos="720"/>
        </w:tabs>
        <w:ind w:left="720" w:hanging="360"/>
      </w:pPr>
      <w:rPr>
        <w:rFonts w:ascii="Times New Roman" w:hAnsi="Times New Roman" w:hint="default"/>
      </w:rPr>
    </w:lvl>
    <w:lvl w:ilvl="1" w:tplc="DE34FC08" w:tentative="1">
      <w:start w:val="1"/>
      <w:numFmt w:val="bullet"/>
      <w:lvlText w:val="•"/>
      <w:lvlJc w:val="left"/>
      <w:pPr>
        <w:tabs>
          <w:tab w:val="num" w:pos="1440"/>
        </w:tabs>
        <w:ind w:left="1440" w:hanging="360"/>
      </w:pPr>
      <w:rPr>
        <w:rFonts w:ascii="Times New Roman" w:hAnsi="Times New Roman" w:hint="default"/>
      </w:rPr>
    </w:lvl>
    <w:lvl w:ilvl="2" w:tplc="614E8A7A" w:tentative="1">
      <w:start w:val="1"/>
      <w:numFmt w:val="bullet"/>
      <w:lvlText w:val="•"/>
      <w:lvlJc w:val="left"/>
      <w:pPr>
        <w:tabs>
          <w:tab w:val="num" w:pos="2160"/>
        </w:tabs>
        <w:ind w:left="2160" w:hanging="360"/>
      </w:pPr>
      <w:rPr>
        <w:rFonts w:ascii="Times New Roman" w:hAnsi="Times New Roman" w:hint="default"/>
      </w:rPr>
    </w:lvl>
    <w:lvl w:ilvl="3" w:tplc="F0D25D1E" w:tentative="1">
      <w:start w:val="1"/>
      <w:numFmt w:val="bullet"/>
      <w:lvlText w:val="•"/>
      <w:lvlJc w:val="left"/>
      <w:pPr>
        <w:tabs>
          <w:tab w:val="num" w:pos="2880"/>
        </w:tabs>
        <w:ind w:left="2880" w:hanging="360"/>
      </w:pPr>
      <w:rPr>
        <w:rFonts w:ascii="Times New Roman" w:hAnsi="Times New Roman" w:hint="default"/>
      </w:rPr>
    </w:lvl>
    <w:lvl w:ilvl="4" w:tplc="D7B24896" w:tentative="1">
      <w:start w:val="1"/>
      <w:numFmt w:val="bullet"/>
      <w:lvlText w:val="•"/>
      <w:lvlJc w:val="left"/>
      <w:pPr>
        <w:tabs>
          <w:tab w:val="num" w:pos="3600"/>
        </w:tabs>
        <w:ind w:left="3600" w:hanging="360"/>
      </w:pPr>
      <w:rPr>
        <w:rFonts w:ascii="Times New Roman" w:hAnsi="Times New Roman" w:hint="default"/>
      </w:rPr>
    </w:lvl>
    <w:lvl w:ilvl="5" w:tplc="276A8566" w:tentative="1">
      <w:start w:val="1"/>
      <w:numFmt w:val="bullet"/>
      <w:lvlText w:val="•"/>
      <w:lvlJc w:val="left"/>
      <w:pPr>
        <w:tabs>
          <w:tab w:val="num" w:pos="4320"/>
        </w:tabs>
        <w:ind w:left="4320" w:hanging="360"/>
      </w:pPr>
      <w:rPr>
        <w:rFonts w:ascii="Times New Roman" w:hAnsi="Times New Roman" w:hint="default"/>
      </w:rPr>
    </w:lvl>
    <w:lvl w:ilvl="6" w:tplc="FB9411CA" w:tentative="1">
      <w:start w:val="1"/>
      <w:numFmt w:val="bullet"/>
      <w:lvlText w:val="•"/>
      <w:lvlJc w:val="left"/>
      <w:pPr>
        <w:tabs>
          <w:tab w:val="num" w:pos="5040"/>
        </w:tabs>
        <w:ind w:left="5040" w:hanging="360"/>
      </w:pPr>
      <w:rPr>
        <w:rFonts w:ascii="Times New Roman" w:hAnsi="Times New Roman" w:hint="default"/>
      </w:rPr>
    </w:lvl>
    <w:lvl w:ilvl="7" w:tplc="C922D86E" w:tentative="1">
      <w:start w:val="1"/>
      <w:numFmt w:val="bullet"/>
      <w:lvlText w:val="•"/>
      <w:lvlJc w:val="left"/>
      <w:pPr>
        <w:tabs>
          <w:tab w:val="num" w:pos="5760"/>
        </w:tabs>
        <w:ind w:left="5760" w:hanging="360"/>
      </w:pPr>
      <w:rPr>
        <w:rFonts w:ascii="Times New Roman" w:hAnsi="Times New Roman" w:hint="default"/>
      </w:rPr>
    </w:lvl>
    <w:lvl w:ilvl="8" w:tplc="85207ADA"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27E23D25"/>
    <w:multiLevelType w:val="hybridMultilevel"/>
    <w:tmpl w:val="EB0609EA"/>
    <w:lvl w:ilvl="0" w:tplc="8B222414">
      <w:start w:val="1"/>
      <w:numFmt w:val="decimal"/>
      <w:lvlText w:val="%1)"/>
      <w:lvlJc w:val="left"/>
      <w:pPr>
        <w:tabs>
          <w:tab w:val="num" w:pos="360"/>
        </w:tabs>
        <w:ind w:left="340" w:hanging="340"/>
      </w:pPr>
      <w:rPr>
        <w:rFonts w:hint="default"/>
      </w:rPr>
    </w:lvl>
    <w:lvl w:ilvl="1" w:tplc="04090019" w:tentative="1">
      <w:start w:val="1"/>
      <w:numFmt w:val="lowerLetter"/>
      <w:lvlText w:val="%2."/>
      <w:lvlJc w:val="left"/>
      <w:pPr>
        <w:tabs>
          <w:tab w:val="num" w:pos="760"/>
        </w:tabs>
        <w:ind w:left="760" w:hanging="360"/>
      </w:pPr>
    </w:lvl>
    <w:lvl w:ilvl="2" w:tplc="0409001B" w:tentative="1">
      <w:start w:val="1"/>
      <w:numFmt w:val="lowerRoman"/>
      <w:lvlText w:val="%3."/>
      <w:lvlJc w:val="right"/>
      <w:pPr>
        <w:tabs>
          <w:tab w:val="num" w:pos="1480"/>
        </w:tabs>
        <w:ind w:left="1480" w:hanging="180"/>
      </w:pPr>
    </w:lvl>
    <w:lvl w:ilvl="3" w:tplc="0409000F" w:tentative="1">
      <w:start w:val="1"/>
      <w:numFmt w:val="decimal"/>
      <w:lvlText w:val="%4."/>
      <w:lvlJc w:val="left"/>
      <w:pPr>
        <w:tabs>
          <w:tab w:val="num" w:pos="2200"/>
        </w:tabs>
        <w:ind w:left="2200" w:hanging="360"/>
      </w:pPr>
    </w:lvl>
    <w:lvl w:ilvl="4" w:tplc="04090019" w:tentative="1">
      <w:start w:val="1"/>
      <w:numFmt w:val="lowerLetter"/>
      <w:lvlText w:val="%5."/>
      <w:lvlJc w:val="left"/>
      <w:pPr>
        <w:tabs>
          <w:tab w:val="num" w:pos="2920"/>
        </w:tabs>
        <w:ind w:left="2920" w:hanging="360"/>
      </w:pPr>
    </w:lvl>
    <w:lvl w:ilvl="5" w:tplc="0409001B" w:tentative="1">
      <w:start w:val="1"/>
      <w:numFmt w:val="lowerRoman"/>
      <w:lvlText w:val="%6."/>
      <w:lvlJc w:val="right"/>
      <w:pPr>
        <w:tabs>
          <w:tab w:val="num" w:pos="3640"/>
        </w:tabs>
        <w:ind w:left="3640" w:hanging="180"/>
      </w:pPr>
    </w:lvl>
    <w:lvl w:ilvl="6" w:tplc="0409000F" w:tentative="1">
      <w:start w:val="1"/>
      <w:numFmt w:val="decimal"/>
      <w:lvlText w:val="%7."/>
      <w:lvlJc w:val="left"/>
      <w:pPr>
        <w:tabs>
          <w:tab w:val="num" w:pos="4360"/>
        </w:tabs>
        <w:ind w:left="4360" w:hanging="360"/>
      </w:pPr>
    </w:lvl>
    <w:lvl w:ilvl="7" w:tplc="04090019" w:tentative="1">
      <w:start w:val="1"/>
      <w:numFmt w:val="lowerLetter"/>
      <w:lvlText w:val="%8."/>
      <w:lvlJc w:val="left"/>
      <w:pPr>
        <w:tabs>
          <w:tab w:val="num" w:pos="5080"/>
        </w:tabs>
        <w:ind w:left="5080" w:hanging="360"/>
      </w:pPr>
    </w:lvl>
    <w:lvl w:ilvl="8" w:tplc="0409001B" w:tentative="1">
      <w:start w:val="1"/>
      <w:numFmt w:val="lowerRoman"/>
      <w:lvlText w:val="%9."/>
      <w:lvlJc w:val="right"/>
      <w:pPr>
        <w:tabs>
          <w:tab w:val="num" w:pos="5800"/>
        </w:tabs>
        <w:ind w:left="5800" w:hanging="180"/>
      </w:pPr>
    </w:lvl>
  </w:abstractNum>
  <w:abstractNum w:abstractNumId="17" w15:restartNumberingAfterBreak="0">
    <w:nsid w:val="2B8F588F"/>
    <w:multiLevelType w:val="hybridMultilevel"/>
    <w:tmpl w:val="5BA2EBBE"/>
    <w:lvl w:ilvl="0" w:tplc="6D26E460">
      <w:start w:val="1"/>
      <w:numFmt w:val="bullet"/>
      <w:lvlText w:val="–"/>
      <w:lvlJc w:val="left"/>
      <w:pPr>
        <w:tabs>
          <w:tab w:val="num" w:pos="720"/>
        </w:tabs>
        <w:ind w:left="720" w:hanging="360"/>
      </w:pPr>
      <w:rPr>
        <w:rFonts w:ascii="Arial Narrow" w:hAnsi="Arial Narrow" w:hint="default"/>
      </w:rPr>
    </w:lvl>
    <w:lvl w:ilvl="1" w:tplc="B752732E">
      <w:start w:val="1"/>
      <w:numFmt w:val="bullet"/>
      <w:lvlText w:val="–"/>
      <w:lvlJc w:val="left"/>
      <w:pPr>
        <w:tabs>
          <w:tab w:val="num" w:pos="1440"/>
        </w:tabs>
        <w:ind w:left="1440" w:hanging="360"/>
      </w:pPr>
      <w:rPr>
        <w:rFonts w:ascii="Arial Narrow" w:hAnsi="Arial Narrow" w:hint="default"/>
      </w:rPr>
    </w:lvl>
    <w:lvl w:ilvl="2" w:tplc="2B8A9A96" w:tentative="1">
      <w:start w:val="1"/>
      <w:numFmt w:val="bullet"/>
      <w:lvlText w:val="–"/>
      <w:lvlJc w:val="left"/>
      <w:pPr>
        <w:tabs>
          <w:tab w:val="num" w:pos="2160"/>
        </w:tabs>
        <w:ind w:left="2160" w:hanging="360"/>
      </w:pPr>
      <w:rPr>
        <w:rFonts w:ascii="Arial Narrow" w:hAnsi="Arial Narrow" w:hint="default"/>
      </w:rPr>
    </w:lvl>
    <w:lvl w:ilvl="3" w:tplc="EEE67B98" w:tentative="1">
      <w:start w:val="1"/>
      <w:numFmt w:val="bullet"/>
      <w:lvlText w:val="–"/>
      <w:lvlJc w:val="left"/>
      <w:pPr>
        <w:tabs>
          <w:tab w:val="num" w:pos="2880"/>
        </w:tabs>
        <w:ind w:left="2880" w:hanging="360"/>
      </w:pPr>
      <w:rPr>
        <w:rFonts w:ascii="Arial Narrow" w:hAnsi="Arial Narrow" w:hint="default"/>
      </w:rPr>
    </w:lvl>
    <w:lvl w:ilvl="4" w:tplc="E30AA5DA" w:tentative="1">
      <w:start w:val="1"/>
      <w:numFmt w:val="bullet"/>
      <w:lvlText w:val="–"/>
      <w:lvlJc w:val="left"/>
      <w:pPr>
        <w:tabs>
          <w:tab w:val="num" w:pos="3600"/>
        </w:tabs>
        <w:ind w:left="3600" w:hanging="360"/>
      </w:pPr>
      <w:rPr>
        <w:rFonts w:ascii="Arial Narrow" w:hAnsi="Arial Narrow" w:hint="default"/>
      </w:rPr>
    </w:lvl>
    <w:lvl w:ilvl="5" w:tplc="46ACB874" w:tentative="1">
      <w:start w:val="1"/>
      <w:numFmt w:val="bullet"/>
      <w:lvlText w:val="–"/>
      <w:lvlJc w:val="left"/>
      <w:pPr>
        <w:tabs>
          <w:tab w:val="num" w:pos="4320"/>
        </w:tabs>
        <w:ind w:left="4320" w:hanging="360"/>
      </w:pPr>
      <w:rPr>
        <w:rFonts w:ascii="Arial Narrow" w:hAnsi="Arial Narrow" w:hint="default"/>
      </w:rPr>
    </w:lvl>
    <w:lvl w:ilvl="6" w:tplc="DE5060AC" w:tentative="1">
      <w:start w:val="1"/>
      <w:numFmt w:val="bullet"/>
      <w:lvlText w:val="–"/>
      <w:lvlJc w:val="left"/>
      <w:pPr>
        <w:tabs>
          <w:tab w:val="num" w:pos="5040"/>
        </w:tabs>
        <w:ind w:left="5040" w:hanging="360"/>
      </w:pPr>
      <w:rPr>
        <w:rFonts w:ascii="Arial Narrow" w:hAnsi="Arial Narrow" w:hint="default"/>
      </w:rPr>
    </w:lvl>
    <w:lvl w:ilvl="7" w:tplc="1764A29E" w:tentative="1">
      <w:start w:val="1"/>
      <w:numFmt w:val="bullet"/>
      <w:lvlText w:val="–"/>
      <w:lvlJc w:val="left"/>
      <w:pPr>
        <w:tabs>
          <w:tab w:val="num" w:pos="5760"/>
        </w:tabs>
        <w:ind w:left="5760" w:hanging="360"/>
      </w:pPr>
      <w:rPr>
        <w:rFonts w:ascii="Arial Narrow" w:hAnsi="Arial Narrow" w:hint="default"/>
      </w:rPr>
    </w:lvl>
    <w:lvl w:ilvl="8" w:tplc="0F8AA368" w:tentative="1">
      <w:start w:val="1"/>
      <w:numFmt w:val="bullet"/>
      <w:lvlText w:val="–"/>
      <w:lvlJc w:val="left"/>
      <w:pPr>
        <w:tabs>
          <w:tab w:val="num" w:pos="6480"/>
        </w:tabs>
        <w:ind w:left="6480" w:hanging="360"/>
      </w:pPr>
      <w:rPr>
        <w:rFonts w:ascii="Arial Narrow" w:hAnsi="Arial Narrow" w:hint="default"/>
      </w:rPr>
    </w:lvl>
  </w:abstractNum>
  <w:abstractNum w:abstractNumId="18" w15:restartNumberingAfterBreak="0">
    <w:nsid w:val="2CFD1306"/>
    <w:multiLevelType w:val="hybridMultilevel"/>
    <w:tmpl w:val="EB70B4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E041507"/>
    <w:multiLevelType w:val="hybridMultilevel"/>
    <w:tmpl w:val="E230D65A"/>
    <w:lvl w:ilvl="0" w:tplc="04090017">
      <w:start w:val="1"/>
      <w:numFmt w:val="lowerLetter"/>
      <w:lvlText w:val="%1)"/>
      <w:lvlJc w:val="left"/>
      <w:pPr>
        <w:ind w:left="1495" w:hanging="360"/>
      </w:p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20" w15:restartNumberingAfterBreak="0">
    <w:nsid w:val="32D95B3E"/>
    <w:multiLevelType w:val="hybridMultilevel"/>
    <w:tmpl w:val="61F8F8B4"/>
    <w:lvl w:ilvl="0" w:tplc="3CCA98E6">
      <w:start w:val="1"/>
      <w:numFmt w:val="bullet"/>
      <w:lvlText w:val=""/>
      <w:lvlJc w:val="left"/>
      <w:pPr>
        <w:tabs>
          <w:tab w:val="num" w:pos="502"/>
        </w:tabs>
        <w:ind w:left="502" w:hanging="360"/>
      </w:pPr>
      <w:rPr>
        <w:rFonts w:ascii="Symbol" w:hAnsi="Symbol" w:hint="default"/>
        <w:sz w:val="24"/>
        <w:szCs w:val="24"/>
        <w:vertAlign w:val="baseline"/>
      </w:rPr>
    </w:lvl>
    <w:lvl w:ilvl="1" w:tplc="8C3077F8">
      <w:start w:val="1"/>
      <w:numFmt w:val="bullet"/>
      <w:lvlText w:val=""/>
      <w:lvlJc w:val="left"/>
      <w:pPr>
        <w:tabs>
          <w:tab w:val="num" w:pos="1582"/>
        </w:tabs>
        <w:ind w:left="1582" w:hanging="360"/>
      </w:pPr>
      <w:rPr>
        <w:rFonts w:ascii="Wingdings" w:hAnsi="Wingdings" w:hint="default"/>
        <w:sz w:val="24"/>
        <w:szCs w:val="24"/>
        <w:vertAlign w:val="baseline"/>
      </w:rPr>
    </w:lvl>
    <w:lvl w:ilvl="2" w:tplc="9E6280A8">
      <w:start w:val="1"/>
      <w:numFmt w:val="upperLetter"/>
      <w:lvlText w:val="%3)"/>
      <w:lvlJc w:val="left"/>
      <w:pPr>
        <w:tabs>
          <w:tab w:val="num" w:pos="1636"/>
        </w:tabs>
        <w:ind w:left="1636" w:hanging="360"/>
      </w:pPr>
      <w:rPr>
        <w:rFonts w:hint="default"/>
        <w:b w:val="0"/>
        <w:i w:val="0"/>
        <w:smallCaps w:val="0"/>
        <w:sz w:val="24"/>
        <w:szCs w:val="24"/>
        <w:vertAlign w:val="baseline"/>
      </w:rPr>
    </w:lvl>
    <w:lvl w:ilvl="3" w:tplc="04090001">
      <w:start w:val="1"/>
      <w:numFmt w:val="bullet"/>
      <w:lvlText w:val=""/>
      <w:lvlJc w:val="left"/>
      <w:pPr>
        <w:tabs>
          <w:tab w:val="num" w:pos="786"/>
        </w:tabs>
        <w:ind w:left="786" w:hanging="360"/>
      </w:pPr>
      <w:rPr>
        <w:rFonts w:ascii="Symbol" w:hAnsi="Symbol" w:hint="default"/>
      </w:rPr>
    </w:lvl>
    <w:lvl w:ilvl="4" w:tplc="04090003" w:tentative="1">
      <w:start w:val="1"/>
      <w:numFmt w:val="bullet"/>
      <w:lvlText w:val="o"/>
      <w:lvlJc w:val="left"/>
      <w:pPr>
        <w:tabs>
          <w:tab w:val="num" w:pos="3742"/>
        </w:tabs>
        <w:ind w:left="3742" w:hanging="360"/>
      </w:pPr>
      <w:rPr>
        <w:rFonts w:ascii="Courier New" w:hAnsi="Courier New" w:cs="Courier New" w:hint="default"/>
      </w:rPr>
    </w:lvl>
    <w:lvl w:ilvl="5" w:tplc="04090005" w:tentative="1">
      <w:start w:val="1"/>
      <w:numFmt w:val="bullet"/>
      <w:lvlText w:val=""/>
      <w:lvlJc w:val="left"/>
      <w:pPr>
        <w:tabs>
          <w:tab w:val="num" w:pos="4462"/>
        </w:tabs>
        <w:ind w:left="4462" w:hanging="360"/>
      </w:pPr>
      <w:rPr>
        <w:rFonts w:ascii="Wingdings" w:hAnsi="Wingdings" w:hint="default"/>
      </w:rPr>
    </w:lvl>
    <w:lvl w:ilvl="6" w:tplc="04090001" w:tentative="1">
      <w:start w:val="1"/>
      <w:numFmt w:val="bullet"/>
      <w:lvlText w:val=""/>
      <w:lvlJc w:val="left"/>
      <w:pPr>
        <w:tabs>
          <w:tab w:val="num" w:pos="5182"/>
        </w:tabs>
        <w:ind w:left="5182" w:hanging="360"/>
      </w:pPr>
      <w:rPr>
        <w:rFonts w:ascii="Symbol" w:hAnsi="Symbol" w:hint="default"/>
      </w:rPr>
    </w:lvl>
    <w:lvl w:ilvl="7" w:tplc="04090003" w:tentative="1">
      <w:start w:val="1"/>
      <w:numFmt w:val="bullet"/>
      <w:lvlText w:val="o"/>
      <w:lvlJc w:val="left"/>
      <w:pPr>
        <w:tabs>
          <w:tab w:val="num" w:pos="5902"/>
        </w:tabs>
        <w:ind w:left="5902" w:hanging="360"/>
      </w:pPr>
      <w:rPr>
        <w:rFonts w:ascii="Courier New" w:hAnsi="Courier New" w:cs="Courier New" w:hint="default"/>
      </w:rPr>
    </w:lvl>
    <w:lvl w:ilvl="8" w:tplc="04090005" w:tentative="1">
      <w:start w:val="1"/>
      <w:numFmt w:val="bullet"/>
      <w:lvlText w:val=""/>
      <w:lvlJc w:val="left"/>
      <w:pPr>
        <w:tabs>
          <w:tab w:val="num" w:pos="6622"/>
        </w:tabs>
        <w:ind w:left="6622" w:hanging="360"/>
      </w:pPr>
      <w:rPr>
        <w:rFonts w:ascii="Wingdings" w:hAnsi="Wingdings" w:hint="default"/>
      </w:rPr>
    </w:lvl>
  </w:abstractNum>
  <w:abstractNum w:abstractNumId="21" w15:restartNumberingAfterBreak="0">
    <w:nsid w:val="333361C3"/>
    <w:multiLevelType w:val="hybridMultilevel"/>
    <w:tmpl w:val="7058810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 w15:restartNumberingAfterBreak="0">
    <w:nsid w:val="401B0D51"/>
    <w:multiLevelType w:val="hybridMultilevel"/>
    <w:tmpl w:val="BDC857A4"/>
    <w:lvl w:ilvl="0" w:tplc="04090001">
      <w:start w:val="1"/>
      <w:numFmt w:val="bullet"/>
      <w:lvlText w:val=""/>
      <w:lvlJc w:val="left"/>
      <w:pPr>
        <w:ind w:left="360" w:hanging="360"/>
      </w:pPr>
      <w:rPr>
        <w:rFonts w:ascii="Symbol" w:hAnsi="Symbol" w:hint="default"/>
      </w:rPr>
    </w:lvl>
    <w:lvl w:ilvl="1" w:tplc="FBFA491C">
      <w:numFmt w:val="bullet"/>
      <w:lvlText w:val="—"/>
      <w:lvlJc w:val="left"/>
      <w:pPr>
        <w:ind w:left="1080" w:hanging="360"/>
      </w:pPr>
      <w:rPr>
        <w:rFonts w:ascii="Arial Narrow" w:hAnsi="Arial Narro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4B7750A"/>
    <w:multiLevelType w:val="hybridMultilevel"/>
    <w:tmpl w:val="96A606D2"/>
    <w:lvl w:ilvl="0" w:tplc="E042CC7E">
      <w:start w:val="1"/>
      <w:numFmt w:val="bullet"/>
      <w:lvlText w:val="•"/>
      <w:lvlJc w:val="left"/>
      <w:pPr>
        <w:tabs>
          <w:tab w:val="num" w:pos="720"/>
        </w:tabs>
        <w:ind w:left="720" w:hanging="360"/>
      </w:pPr>
      <w:rPr>
        <w:rFonts w:ascii="Arial" w:hAnsi="Arial" w:hint="default"/>
      </w:rPr>
    </w:lvl>
    <w:lvl w:ilvl="1" w:tplc="BB5C64B8">
      <w:start w:val="1"/>
      <w:numFmt w:val="bullet"/>
      <w:lvlText w:val="•"/>
      <w:lvlJc w:val="left"/>
      <w:pPr>
        <w:tabs>
          <w:tab w:val="num" w:pos="1440"/>
        </w:tabs>
        <w:ind w:left="1440" w:hanging="360"/>
      </w:pPr>
      <w:rPr>
        <w:rFonts w:ascii="Arial" w:hAnsi="Arial" w:hint="default"/>
      </w:rPr>
    </w:lvl>
    <w:lvl w:ilvl="2" w:tplc="55F61104">
      <w:start w:val="185"/>
      <w:numFmt w:val="bullet"/>
      <w:lvlText w:val="–"/>
      <w:lvlJc w:val="left"/>
      <w:pPr>
        <w:tabs>
          <w:tab w:val="num" w:pos="2160"/>
        </w:tabs>
        <w:ind w:left="2160" w:hanging="360"/>
      </w:pPr>
      <w:rPr>
        <w:rFonts w:ascii="Intel Clear" w:hAnsi="Intel Clear" w:hint="default"/>
      </w:rPr>
    </w:lvl>
    <w:lvl w:ilvl="3" w:tplc="1BC48A92" w:tentative="1">
      <w:start w:val="1"/>
      <w:numFmt w:val="bullet"/>
      <w:lvlText w:val="•"/>
      <w:lvlJc w:val="left"/>
      <w:pPr>
        <w:tabs>
          <w:tab w:val="num" w:pos="2880"/>
        </w:tabs>
        <w:ind w:left="2880" w:hanging="360"/>
      </w:pPr>
      <w:rPr>
        <w:rFonts w:ascii="Arial" w:hAnsi="Arial" w:hint="default"/>
      </w:rPr>
    </w:lvl>
    <w:lvl w:ilvl="4" w:tplc="7E3C5A70" w:tentative="1">
      <w:start w:val="1"/>
      <w:numFmt w:val="bullet"/>
      <w:lvlText w:val="•"/>
      <w:lvlJc w:val="left"/>
      <w:pPr>
        <w:tabs>
          <w:tab w:val="num" w:pos="3600"/>
        </w:tabs>
        <w:ind w:left="3600" w:hanging="360"/>
      </w:pPr>
      <w:rPr>
        <w:rFonts w:ascii="Arial" w:hAnsi="Arial" w:hint="default"/>
      </w:rPr>
    </w:lvl>
    <w:lvl w:ilvl="5" w:tplc="FC9EEEAE" w:tentative="1">
      <w:start w:val="1"/>
      <w:numFmt w:val="bullet"/>
      <w:lvlText w:val="•"/>
      <w:lvlJc w:val="left"/>
      <w:pPr>
        <w:tabs>
          <w:tab w:val="num" w:pos="4320"/>
        </w:tabs>
        <w:ind w:left="4320" w:hanging="360"/>
      </w:pPr>
      <w:rPr>
        <w:rFonts w:ascii="Arial" w:hAnsi="Arial" w:hint="default"/>
      </w:rPr>
    </w:lvl>
    <w:lvl w:ilvl="6" w:tplc="1E8AF9AC" w:tentative="1">
      <w:start w:val="1"/>
      <w:numFmt w:val="bullet"/>
      <w:lvlText w:val="•"/>
      <w:lvlJc w:val="left"/>
      <w:pPr>
        <w:tabs>
          <w:tab w:val="num" w:pos="5040"/>
        </w:tabs>
        <w:ind w:left="5040" w:hanging="360"/>
      </w:pPr>
      <w:rPr>
        <w:rFonts w:ascii="Arial" w:hAnsi="Arial" w:hint="default"/>
      </w:rPr>
    </w:lvl>
    <w:lvl w:ilvl="7" w:tplc="028273B4" w:tentative="1">
      <w:start w:val="1"/>
      <w:numFmt w:val="bullet"/>
      <w:lvlText w:val="•"/>
      <w:lvlJc w:val="left"/>
      <w:pPr>
        <w:tabs>
          <w:tab w:val="num" w:pos="5760"/>
        </w:tabs>
        <w:ind w:left="5760" w:hanging="360"/>
      </w:pPr>
      <w:rPr>
        <w:rFonts w:ascii="Arial" w:hAnsi="Arial" w:hint="default"/>
      </w:rPr>
    </w:lvl>
    <w:lvl w:ilvl="8" w:tplc="36B29F9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76F3A07"/>
    <w:multiLevelType w:val="hybridMultilevel"/>
    <w:tmpl w:val="9A0073EA"/>
    <w:lvl w:ilvl="0" w:tplc="40F2E31A">
      <w:start w:val="1"/>
      <w:numFmt w:val="bullet"/>
      <w:lvlText w:val="•"/>
      <w:lvlJc w:val="left"/>
      <w:pPr>
        <w:tabs>
          <w:tab w:val="num" w:pos="720"/>
        </w:tabs>
        <w:ind w:left="720" w:hanging="360"/>
      </w:pPr>
      <w:rPr>
        <w:rFonts w:ascii="Times New Roman" w:hAnsi="Times New Roman" w:hint="default"/>
      </w:rPr>
    </w:lvl>
    <w:lvl w:ilvl="1" w:tplc="2350FB2E" w:tentative="1">
      <w:start w:val="1"/>
      <w:numFmt w:val="bullet"/>
      <w:lvlText w:val="•"/>
      <w:lvlJc w:val="left"/>
      <w:pPr>
        <w:tabs>
          <w:tab w:val="num" w:pos="1440"/>
        </w:tabs>
        <w:ind w:left="1440" w:hanging="360"/>
      </w:pPr>
      <w:rPr>
        <w:rFonts w:ascii="Times New Roman" w:hAnsi="Times New Roman" w:hint="default"/>
      </w:rPr>
    </w:lvl>
    <w:lvl w:ilvl="2" w:tplc="BFBAD7FC" w:tentative="1">
      <w:start w:val="1"/>
      <w:numFmt w:val="bullet"/>
      <w:lvlText w:val="•"/>
      <w:lvlJc w:val="left"/>
      <w:pPr>
        <w:tabs>
          <w:tab w:val="num" w:pos="2160"/>
        </w:tabs>
        <w:ind w:left="2160" w:hanging="360"/>
      </w:pPr>
      <w:rPr>
        <w:rFonts w:ascii="Times New Roman" w:hAnsi="Times New Roman" w:hint="default"/>
      </w:rPr>
    </w:lvl>
    <w:lvl w:ilvl="3" w:tplc="6CA42B50" w:tentative="1">
      <w:start w:val="1"/>
      <w:numFmt w:val="bullet"/>
      <w:lvlText w:val="•"/>
      <w:lvlJc w:val="left"/>
      <w:pPr>
        <w:tabs>
          <w:tab w:val="num" w:pos="2880"/>
        </w:tabs>
        <w:ind w:left="2880" w:hanging="360"/>
      </w:pPr>
      <w:rPr>
        <w:rFonts w:ascii="Times New Roman" w:hAnsi="Times New Roman" w:hint="default"/>
      </w:rPr>
    </w:lvl>
    <w:lvl w:ilvl="4" w:tplc="F906E722" w:tentative="1">
      <w:start w:val="1"/>
      <w:numFmt w:val="bullet"/>
      <w:lvlText w:val="•"/>
      <w:lvlJc w:val="left"/>
      <w:pPr>
        <w:tabs>
          <w:tab w:val="num" w:pos="3600"/>
        </w:tabs>
        <w:ind w:left="3600" w:hanging="360"/>
      </w:pPr>
      <w:rPr>
        <w:rFonts w:ascii="Times New Roman" w:hAnsi="Times New Roman" w:hint="default"/>
      </w:rPr>
    </w:lvl>
    <w:lvl w:ilvl="5" w:tplc="BC50C890" w:tentative="1">
      <w:start w:val="1"/>
      <w:numFmt w:val="bullet"/>
      <w:lvlText w:val="•"/>
      <w:lvlJc w:val="left"/>
      <w:pPr>
        <w:tabs>
          <w:tab w:val="num" w:pos="4320"/>
        </w:tabs>
        <w:ind w:left="4320" w:hanging="360"/>
      </w:pPr>
      <w:rPr>
        <w:rFonts w:ascii="Times New Roman" w:hAnsi="Times New Roman" w:hint="default"/>
      </w:rPr>
    </w:lvl>
    <w:lvl w:ilvl="6" w:tplc="D56872B0" w:tentative="1">
      <w:start w:val="1"/>
      <w:numFmt w:val="bullet"/>
      <w:lvlText w:val="•"/>
      <w:lvlJc w:val="left"/>
      <w:pPr>
        <w:tabs>
          <w:tab w:val="num" w:pos="5040"/>
        </w:tabs>
        <w:ind w:left="5040" w:hanging="360"/>
      </w:pPr>
      <w:rPr>
        <w:rFonts w:ascii="Times New Roman" w:hAnsi="Times New Roman" w:hint="default"/>
      </w:rPr>
    </w:lvl>
    <w:lvl w:ilvl="7" w:tplc="3FC83144" w:tentative="1">
      <w:start w:val="1"/>
      <w:numFmt w:val="bullet"/>
      <w:lvlText w:val="•"/>
      <w:lvlJc w:val="left"/>
      <w:pPr>
        <w:tabs>
          <w:tab w:val="num" w:pos="5760"/>
        </w:tabs>
        <w:ind w:left="5760" w:hanging="360"/>
      </w:pPr>
      <w:rPr>
        <w:rFonts w:ascii="Times New Roman" w:hAnsi="Times New Roman" w:hint="default"/>
      </w:rPr>
    </w:lvl>
    <w:lvl w:ilvl="8" w:tplc="8ABCF506"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4BED105F"/>
    <w:multiLevelType w:val="hybridMultilevel"/>
    <w:tmpl w:val="850A38D8"/>
    <w:lvl w:ilvl="0" w:tplc="30FEE95C">
      <w:start w:val="1"/>
      <w:numFmt w:val="bullet"/>
      <w:lvlText w:val="•"/>
      <w:lvlJc w:val="left"/>
      <w:pPr>
        <w:tabs>
          <w:tab w:val="num" w:pos="720"/>
        </w:tabs>
        <w:ind w:left="720" w:hanging="360"/>
      </w:pPr>
      <w:rPr>
        <w:rFonts w:ascii="Times New Roman" w:hAnsi="Times New Roman" w:hint="default"/>
      </w:rPr>
    </w:lvl>
    <w:lvl w:ilvl="1" w:tplc="13AE3B32" w:tentative="1">
      <w:start w:val="1"/>
      <w:numFmt w:val="bullet"/>
      <w:lvlText w:val="•"/>
      <w:lvlJc w:val="left"/>
      <w:pPr>
        <w:tabs>
          <w:tab w:val="num" w:pos="1440"/>
        </w:tabs>
        <w:ind w:left="1440" w:hanging="360"/>
      </w:pPr>
      <w:rPr>
        <w:rFonts w:ascii="Times New Roman" w:hAnsi="Times New Roman" w:hint="default"/>
      </w:rPr>
    </w:lvl>
    <w:lvl w:ilvl="2" w:tplc="68D66EB0" w:tentative="1">
      <w:start w:val="1"/>
      <w:numFmt w:val="bullet"/>
      <w:lvlText w:val="•"/>
      <w:lvlJc w:val="left"/>
      <w:pPr>
        <w:tabs>
          <w:tab w:val="num" w:pos="2160"/>
        </w:tabs>
        <w:ind w:left="2160" w:hanging="360"/>
      </w:pPr>
      <w:rPr>
        <w:rFonts w:ascii="Times New Roman" w:hAnsi="Times New Roman" w:hint="default"/>
      </w:rPr>
    </w:lvl>
    <w:lvl w:ilvl="3" w:tplc="BB4A9952" w:tentative="1">
      <w:start w:val="1"/>
      <w:numFmt w:val="bullet"/>
      <w:lvlText w:val="•"/>
      <w:lvlJc w:val="left"/>
      <w:pPr>
        <w:tabs>
          <w:tab w:val="num" w:pos="2880"/>
        </w:tabs>
        <w:ind w:left="2880" w:hanging="360"/>
      </w:pPr>
      <w:rPr>
        <w:rFonts w:ascii="Times New Roman" w:hAnsi="Times New Roman" w:hint="default"/>
      </w:rPr>
    </w:lvl>
    <w:lvl w:ilvl="4" w:tplc="8D36F530" w:tentative="1">
      <w:start w:val="1"/>
      <w:numFmt w:val="bullet"/>
      <w:lvlText w:val="•"/>
      <w:lvlJc w:val="left"/>
      <w:pPr>
        <w:tabs>
          <w:tab w:val="num" w:pos="3600"/>
        </w:tabs>
        <w:ind w:left="3600" w:hanging="360"/>
      </w:pPr>
      <w:rPr>
        <w:rFonts w:ascii="Times New Roman" w:hAnsi="Times New Roman" w:hint="default"/>
      </w:rPr>
    </w:lvl>
    <w:lvl w:ilvl="5" w:tplc="EADCBE82" w:tentative="1">
      <w:start w:val="1"/>
      <w:numFmt w:val="bullet"/>
      <w:lvlText w:val="•"/>
      <w:lvlJc w:val="left"/>
      <w:pPr>
        <w:tabs>
          <w:tab w:val="num" w:pos="4320"/>
        </w:tabs>
        <w:ind w:left="4320" w:hanging="360"/>
      </w:pPr>
      <w:rPr>
        <w:rFonts w:ascii="Times New Roman" w:hAnsi="Times New Roman" w:hint="default"/>
      </w:rPr>
    </w:lvl>
    <w:lvl w:ilvl="6" w:tplc="26ECA6E4" w:tentative="1">
      <w:start w:val="1"/>
      <w:numFmt w:val="bullet"/>
      <w:lvlText w:val="•"/>
      <w:lvlJc w:val="left"/>
      <w:pPr>
        <w:tabs>
          <w:tab w:val="num" w:pos="5040"/>
        </w:tabs>
        <w:ind w:left="5040" w:hanging="360"/>
      </w:pPr>
      <w:rPr>
        <w:rFonts w:ascii="Times New Roman" w:hAnsi="Times New Roman" w:hint="default"/>
      </w:rPr>
    </w:lvl>
    <w:lvl w:ilvl="7" w:tplc="F7367ECC" w:tentative="1">
      <w:start w:val="1"/>
      <w:numFmt w:val="bullet"/>
      <w:lvlText w:val="•"/>
      <w:lvlJc w:val="left"/>
      <w:pPr>
        <w:tabs>
          <w:tab w:val="num" w:pos="5760"/>
        </w:tabs>
        <w:ind w:left="5760" w:hanging="360"/>
      </w:pPr>
      <w:rPr>
        <w:rFonts w:ascii="Times New Roman" w:hAnsi="Times New Roman" w:hint="default"/>
      </w:rPr>
    </w:lvl>
    <w:lvl w:ilvl="8" w:tplc="CB6C6ABA"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4E1551E9"/>
    <w:multiLevelType w:val="hybridMultilevel"/>
    <w:tmpl w:val="470C1FF8"/>
    <w:lvl w:ilvl="0" w:tplc="025E2F3E">
      <w:start w:val="1"/>
      <w:numFmt w:val="decimal"/>
      <w:lvlText w:val="%1."/>
      <w:lvlJc w:val="left"/>
      <w:pPr>
        <w:tabs>
          <w:tab w:val="num" w:pos="927"/>
        </w:tabs>
        <w:ind w:left="927" w:hanging="360"/>
      </w:pPr>
      <w:rPr>
        <w:rFonts w:hint="default"/>
        <w:i w:val="0"/>
      </w:rPr>
    </w:lvl>
    <w:lvl w:ilvl="1" w:tplc="FF3072A2">
      <w:start w:val="1"/>
      <w:numFmt w:val="lowerLetter"/>
      <w:lvlText w:val="%2)"/>
      <w:lvlJc w:val="left"/>
      <w:pPr>
        <w:tabs>
          <w:tab w:val="num" w:pos="1778"/>
        </w:tabs>
        <w:ind w:left="1758" w:hanging="340"/>
      </w:pPr>
      <w:rPr>
        <w:rFonts w:hint="default"/>
        <w:b w:val="0"/>
        <w:i w:val="0"/>
        <w:caps w:val="0"/>
      </w:rPr>
    </w:lvl>
    <w:lvl w:ilvl="2" w:tplc="D304FA2E">
      <w:start w:val="1"/>
      <w:numFmt w:val="bullet"/>
      <w:lvlText w:val="–"/>
      <w:lvlJc w:val="left"/>
      <w:pPr>
        <w:tabs>
          <w:tab w:val="num" w:pos="1914"/>
        </w:tabs>
        <w:ind w:left="1914" w:hanging="360"/>
      </w:pPr>
      <w:rPr>
        <w:rFonts w:ascii="Times New Roman" w:hAnsi="Times New Roman" w:cs="Times New Roman" w:hint="default"/>
        <w:i w:val="0"/>
      </w:rPr>
    </w:lvl>
    <w:lvl w:ilvl="3" w:tplc="0409000F" w:tentative="1">
      <w:start w:val="1"/>
      <w:numFmt w:val="decimal"/>
      <w:lvlText w:val="%4."/>
      <w:lvlJc w:val="left"/>
      <w:pPr>
        <w:tabs>
          <w:tab w:val="num" w:pos="2454"/>
        </w:tabs>
        <w:ind w:left="2454" w:hanging="360"/>
      </w:pPr>
    </w:lvl>
    <w:lvl w:ilvl="4" w:tplc="04090019" w:tentative="1">
      <w:start w:val="1"/>
      <w:numFmt w:val="lowerLetter"/>
      <w:lvlText w:val="%5."/>
      <w:lvlJc w:val="left"/>
      <w:pPr>
        <w:tabs>
          <w:tab w:val="num" w:pos="3174"/>
        </w:tabs>
        <w:ind w:left="3174" w:hanging="360"/>
      </w:pPr>
    </w:lvl>
    <w:lvl w:ilvl="5" w:tplc="0409001B" w:tentative="1">
      <w:start w:val="1"/>
      <w:numFmt w:val="lowerRoman"/>
      <w:lvlText w:val="%6."/>
      <w:lvlJc w:val="right"/>
      <w:pPr>
        <w:tabs>
          <w:tab w:val="num" w:pos="3894"/>
        </w:tabs>
        <w:ind w:left="3894" w:hanging="180"/>
      </w:pPr>
    </w:lvl>
    <w:lvl w:ilvl="6" w:tplc="0409000F" w:tentative="1">
      <w:start w:val="1"/>
      <w:numFmt w:val="decimal"/>
      <w:lvlText w:val="%7."/>
      <w:lvlJc w:val="left"/>
      <w:pPr>
        <w:tabs>
          <w:tab w:val="num" w:pos="4614"/>
        </w:tabs>
        <w:ind w:left="4614" w:hanging="360"/>
      </w:pPr>
    </w:lvl>
    <w:lvl w:ilvl="7" w:tplc="04090019" w:tentative="1">
      <w:start w:val="1"/>
      <w:numFmt w:val="lowerLetter"/>
      <w:lvlText w:val="%8."/>
      <w:lvlJc w:val="left"/>
      <w:pPr>
        <w:tabs>
          <w:tab w:val="num" w:pos="5334"/>
        </w:tabs>
        <w:ind w:left="5334" w:hanging="360"/>
      </w:pPr>
    </w:lvl>
    <w:lvl w:ilvl="8" w:tplc="0409001B" w:tentative="1">
      <w:start w:val="1"/>
      <w:numFmt w:val="lowerRoman"/>
      <w:lvlText w:val="%9."/>
      <w:lvlJc w:val="right"/>
      <w:pPr>
        <w:tabs>
          <w:tab w:val="num" w:pos="6054"/>
        </w:tabs>
        <w:ind w:left="6054" w:hanging="180"/>
      </w:pPr>
    </w:lvl>
  </w:abstractNum>
  <w:abstractNum w:abstractNumId="27" w15:restartNumberingAfterBreak="0">
    <w:nsid w:val="51463C41"/>
    <w:multiLevelType w:val="hybridMultilevel"/>
    <w:tmpl w:val="43F0B6FE"/>
    <w:lvl w:ilvl="0" w:tplc="8754074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51424A"/>
    <w:multiLevelType w:val="hybridMultilevel"/>
    <w:tmpl w:val="B1348A0C"/>
    <w:lvl w:ilvl="0" w:tplc="35CE997A">
      <w:start w:val="1"/>
      <w:numFmt w:val="bullet"/>
      <w:lvlText w:val=""/>
      <w:lvlJc w:val="left"/>
      <w:pPr>
        <w:tabs>
          <w:tab w:val="num" w:pos="360"/>
        </w:tabs>
        <w:ind w:left="340" w:hanging="340"/>
      </w:pPr>
      <w:rPr>
        <w:rFonts w:ascii="Symbol" w:hAnsi="Symbol" w:hint="default"/>
        <w:sz w:val="24"/>
      </w:rPr>
    </w:lvl>
    <w:lvl w:ilvl="1" w:tplc="5C386B86">
      <w:start w:val="1"/>
      <w:numFmt w:val="bullet"/>
      <w:lvlText w:val="–"/>
      <w:lvlJc w:val="left"/>
      <w:pPr>
        <w:tabs>
          <w:tab w:val="num" w:pos="1440"/>
        </w:tabs>
        <w:ind w:left="1420" w:hanging="340"/>
      </w:pPr>
      <w:rPr>
        <w:rFonts w:ascii="Times New Roman" w:hAnsi="Times New Roman" w:cs="Times New Roman" w:hint="default"/>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61B0886"/>
    <w:multiLevelType w:val="hybridMultilevel"/>
    <w:tmpl w:val="7AF6D4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7A64193"/>
    <w:multiLevelType w:val="hybridMultilevel"/>
    <w:tmpl w:val="F07410FE"/>
    <w:lvl w:ilvl="0" w:tplc="275EB69C">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7C3EC9"/>
    <w:multiLevelType w:val="hybridMultilevel"/>
    <w:tmpl w:val="C1EE82E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F40A6C"/>
    <w:multiLevelType w:val="hybridMultilevel"/>
    <w:tmpl w:val="B82C22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2F511CF"/>
    <w:multiLevelType w:val="hybridMultilevel"/>
    <w:tmpl w:val="606EB88E"/>
    <w:lvl w:ilvl="0" w:tplc="5C802448">
      <w:start w:val="1"/>
      <w:numFmt w:val="bullet"/>
      <w:lvlText w:val=""/>
      <w:lvlJc w:val="left"/>
      <w:pPr>
        <w:tabs>
          <w:tab w:val="num" w:pos="360"/>
        </w:tabs>
        <w:ind w:left="340" w:hanging="340"/>
      </w:pPr>
      <w:rPr>
        <w:rFonts w:ascii="Symbol" w:hAnsi="Symbol" w:hint="default"/>
        <w:color w:val="000000"/>
        <w:sz w:val="24"/>
      </w:rPr>
    </w:lvl>
    <w:lvl w:ilvl="1" w:tplc="5C386B86">
      <w:start w:val="1"/>
      <w:numFmt w:val="bullet"/>
      <w:lvlText w:val="–"/>
      <w:lvlJc w:val="left"/>
      <w:pPr>
        <w:tabs>
          <w:tab w:val="num" w:pos="720"/>
        </w:tabs>
        <w:ind w:left="700" w:hanging="340"/>
      </w:pPr>
      <w:rPr>
        <w:rFonts w:ascii="Times New Roman" w:hAnsi="Times New Roman" w:cs="Times New Roman" w:hint="default"/>
        <w:color w:val="000000"/>
      </w:rPr>
    </w:lvl>
    <w:lvl w:ilvl="2" w:tplc="04090005">
      <w:start w:val="1"/>
      <w:numFmt w:val="bullet"/>
      <w:lvlText w:val=""/>
      <w:lvlJc w:val="left"/>
      <w:pPr>
        <w:tabs>
          <w:tab w:val="num" w:pos="1440"/>
        </w:tabs>
        <w:ind w:left="1440" w:hanging="360"/>
      </w:pPr>
      <w:rPr>
        <w:rFonts w:ascii="Wingdings" w:hAnsi="Wingdings" w:hint="default"/>
      </w:rPr>
    </w:lvl>
    <w:lvl w:ilvl="3" w:tplc="04090001">
      <w:start w:val="1"/>
      <w:numFmt w:val="bullet"/>
      <w:lvlText w:val=""/>
      <w:lvlJc w:val="left"/>
      <w:pPr>
        <w:tabs>
          <w:tab w:val="num" w:pos="2160"/>
        </w:tabs>
        <w:ind w:left="2160" w:hanging="360"/>
      </w:pPr>
      <w:rPr>
        <w:rFonts w:ascii="Symbol" w:hAnsi="Symbol" w:hint="default"/>
      </w:rPr>
    </w:lvl>
    <w:lvl w:ilvl="4" w:tplc="04090003">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4" w15:restartNumberingAfterBreak="0">
    <w:nsid w:val="66760B37"/>
    <w:multiLevelType w:val="hybridMultilevel"/>
    <w:tmpl w:val="D236D6F0"/>
    <w:lvl w:ilvl="0" w:tplc="981858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55058B"/>
    <w:multiLevelType w:val="hybridMultilevel"/>
    <w:tmpl w:val="1B86645A"/>
    <w:lvl w:ilvl="0" w:tplc="04090017">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6" w15:restartNumberingAfterBreak="0">
    <w:nsid w:val="6E2C647A"/>
    <w:multiLevelType w:val="hybridMultilevel"/>
    <w:tmpl w:val="D400845A"/>
    <w:lvl w:ilvl="0" w:tplc="66ECEB76">
      <w:start w:val="1"/>
      <w:numFmt w:val="upperLetter"/>
      <w:lvlText w:val="%1)"/>
      <w:lvlJc w:val="left"/>
      <w:pPr>
        <w:ind w:left="700" w:hanging="360"/>
      </w:pPr>
      <w:rPr>
        <w:rFonts w:hint="default"/>
        <w:b/>
      </w:rPr>
    </w:lvl>
    <w:lvl w:ilvl="1" w:tplc="04090019">
      <w:start w:val="1"/>
      <w:numFmt w:val="lowerLetter"/>
      <w:lvlText w:val="%2."/>
      <w:lvlJc w:val="left"/>
      <w:pPr>
        <w:ind w:left="1420" w:hanging="360"/>
      </w:pPr>
    </w:lvl>
    <w:lvl w:ilvl="2" w:tplc="0409001B">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37" w15:restartNumberingAfterBreak="0">
    <w:nsid w:val="6F8F0CE4"/>
    <w:multiLevelType w:val="hybridMultilevel"/>
    <w:tmpl w:val="9C8AE064"/>
    <w:lvl w:ilvl="0" w:tplc="04090017">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8" w15:restartNumberingAfterBreak="0">
    <w:nsid w:val="71773501"/>
    <w:multiLevelType w:val="hybridMultilevel"/>
    <w:tmpl w:val="411C601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74763223"/>
    <w:multiLevelType w:val="hybridMultilevel"/>
    <w:tmpl w:val="F3BC31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4CC08CD"/>
    <w:multiLevelType w:val="hybridMultilevel"/>
    <w:tmpl w:val="B3684A0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C983691"/>
    <w:multiLevelType w:val="hybridMultilevel"/>
    <w:tmpl w:val="22C42D42"/>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D8D67E6"/>
    <w:multiLevelType w:val="hybridMultilevel"/>
    <w:tmpl w:val="60BEAEEC"/>
    <w:lvl w:ilvl="0" w:tplc="FBFA491C">
      <w:numFmt w:val="bullet"/>
      <w:lvlText w:val="—"/>
      <w:lvlJc w:val="left"/>
      <w:pPr>
        <w:ind w:left="2204"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0"/>
  </w:num>
  <w:num w:numId="2">
    <w:abstractNumId w:val="21"/>
  </w:num>
  <w:num w:numId="3">
    <w:abstractNumId w:val="26"/>
  </w:num>
  <w:num w:numId="4">
    <w:abstractNumId w:val="32"/>
  </w:num>
  <w:num w:numId="5">
    <w:abstractNumId w:val="34"/>
  </w:num>
  <w:num w:numId="6">
    <w:abstractNumId w:val="6"/>
  </w:num>
  <w:num w:numId="7">
    <w:abstractNumId w:val="41"/>
  </w:num>
  <w:num w:numId="8">
    <w:abstractNumId w:val="42"/>
  </w:num>
  <w:num w:numId="9">
    <w:abstractNumId w:val="19"/>
  </w:num>
  <w:num w:numId="10">
    <w:abstractNumId w:val="0"/>
  </w:num>
  <w:num w:numId="11">
    <w:abstractNumId w:val="8"/>
  </w:num>
  <w:num w:numId="12">
    <w:abstractNumId w:val="22"/>
  </w:num>
  <w:num w:numId="13">
    <w:abstractNumId w:val="28"/>
  </w:num>
  <w:num w:numId="14">
    <w:abstractNumId w:val="38"/>
  </w:num>
  <w:num w:numId="15">
    <w:abstractNumId w:val="24"/>
  </w:num>
  <w:num w:numId="16">
    <w:abstractNumId w:val="15"/>
  </w:num>
  <w:num w:numId="17">
    <w:abstractNumId w:val="12"/>
  </w:num>
  <w:num w:numId="18">
    <w:abstractNumId w:val="4"/>
  </w:num>
  <w:num w:numId="19">
    <w:abstractNumId w:val="2"/>
  </w:num>
  <w:num w:numId="20">
    <w:abstractNumId w:val="25"/>
  </w:num>
  <w:num w:numId="21">
    <w:abstractNumId w:val="35"/>
  </w:num>
  <w:num w:numId="22">
    <w:abstractNumId w:val="37"/>
  </w:num>
  <w:num w:numId="23">
    <w:abstractNumId w:val="33"/>
  </w:num>
  <w:num w:numId="24">
    <w:abstractNumId w:val="39"/>
  </w:num>
  <w:num w:numId="25">
    <w:abstractNumId w:val="29"/>
  </w:num>
  <w:num w:numId="26">
    <w:abstractNumId w:val="27"/>
  </w:num>
  <w:num w:numId="27">
    <w:abstractNumId w:val="10"/>
  </w:num>
  <w:num w:numId="28">
    <w:abstractNumId w:val="31"/>
  </w:num>
  <w:num w:numId="29">
    <w:abstractNumId w:val="7"/>
  </w:num>
  <w:num w:numId="30">
    <w:abstractNumId w:val="17"/>
  </w:num>
  <w:num w:numId="31">
    <w:abstractNumId w:val="18"/>
  </w:num>
  <w:num w:numId="32">
    <w:abstractNumId w:val="14"/>
  </w:num>
  <w:num w:numId="33">
    <w:abstractNumId w:val="30"/>
  </w:num>
  <w:num w:numId="34">
    <w:abstractNumId w:val="40"/>
  </w:num>
  <w:num w:numId="35">
    <w:abstractNumId w:val="23"/>
  </w:num>
  <w:num w:numId="36">
    <w:abstractNumId w:val="11"/>
  </w:num>
  <w:num w:numId="37">
    <w:abstractNumId w:val="13"/>
  </w:num>
  <w:num w:numId="38">
    <w:abstractNumId w:val="3"/>
  </w:num>
  <w:num w:numId="39">
    <w:abstractNumId w:val="5"/>
  </w:num>
  <w:num w:numId="40">
    <w:abstractNumId w:val="9"/>
  </w:num>
  <w:num w:numId="41">
    <w:abstractNumId w:val="36"/>
  </w:num>
  <w:num w:numId="42">
    <w:abstractNumId w:val="1"/>
  </w:num>
  <w:num w:numId="4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3"/>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7816"/>
    <w:rsid w:val="000134CE"/>
    <w:rsid w:val="00013DE6"/>
    <w:rsid w:val="00021AA8"/>
    <w:rsid w:val="00021F7C"/>
    <w:rsid w:val="000529AA"/>
    <w:rsid w:val="000611F0"/>
    <w:rsid w:val="00063601"/>
    <w:rsid w:val="00066F99"/>
    <w:rsid w:val="000923E9"/>
    <w:rsid w:val="000967AA"/>
    <w:rsid w:val="000A452B"/>
    <w:rsid w:val="000A79BB"/>
    <w:rsid w:val="000B390A"/>
    <w:rsid w:val="000B7DF0"/>
    <w:rsid w:val="000C1619"/>
    <w:rsid w:val="000E05D7"/>
    <w:rsid w:val="000E1038"/>
    <w:rsid w:val="000F2105"/>
    <w:rsid w:val="00103317"/>
    <w:rsid w:val="00105A80"/>
    <w:rsid w:val="0010632C"/>
    <w:rsid w:val="001074C9"/>
    <w:rsid w:val="00111F03"/>
    <w:rsid w:val="00115DAC"/>
    <w:rsid w:val="00131921"/>
    <w:rsid w:val="00140395"/>
    <w:rsid w:val="00141B0B"/>
    <w:rsid w:val="00143979"/>
    <w:rsid w:val="00146BD6"/>
    <w:rsid w:val="00147A9B"/>
    <w:rsid w:val="001608B0"/>
    <w:rsid w:val="00162E15"/>
    <w:rsid w:val="001725CA"/>
    <w:rsid w:val="00185112"/>
    <w:rsid w:val="0018711F"/>
    <w:rsid w:val="00187562"/>
    <w:rsid w:val="0019717B"/>
    <w:rsid w:val="001A10E8"/>
    <w:rsid w:val="001A135C"/>
    <w:rsid w:val="001A1365"/>
    <w:rsid w:val="001A3588"/>
    <w:rsid w:val="001A4890"/>
    <w:rsid w:val="001B1706"/>
    <w:rsid w:val="001C19C0"/>
    <w:rsid w:val="001D591B"/>
    <w:rsid w:val="001D5FB8"/>
    <w:rsid w:val="001F1508"/>
    <w:rsid w:val="001F2061"/>
    <w:rsid w:val="002026F9"/>
    <w:rsid w:val="00202BB2"/>
    <w:rsid w:val="00205AD7"/>
    <w:rsid w:val="002115E2"/>
    <w:rsid w:val="0022455C"/>
    <w:rsid w:val="00224E22"/>
    <w:rsid w:val="002268D8"/>
    <w:rsid w:val="00230B3D"/>
    <w:rsid w:val="00236FA4"/>
    <w:rsid w:val="00237017"/>
    <w:rsid w:val="00241F73"/>
    <w:rsid w:val="0024723F"/>
    <w:rsid w:val="0025288F"/>
    <w:rsid w:val="00255A50"/>
    <w:rsid w:val="00256097"/>
    <w:rsid w:val="0025636C"/>
    <w:rsid w:val="002604E3"/>
    <w:rsid w:val="00260701"/>
    <w:rsid w:val="00280626"/>
    <w:rsid w:val="00284299"/>
    <w:rsid w:val="00292C02"/>
    <w:rsid w:val="00293602"/>
    <w:rsid w:val="00297614"/>
    <w:rsid w:val="00297C57"/>
    <w:rsid w:val="002A449F"/>
    <w:rsid w:val="002A597F"/>
    <w:rsid w:val="002B6900"/>
    <w:rsid w:val="002C3863"/>
    <w:rsid w:val="002D0DEB"/>
    <w:rsid w:val="002D4648"/>
    <w:rsid w:val="002D6A7C"/>
    <w:rsid w:val="002E57E5"/>
    <w:rsid w:val="002E58E1"/>
    <w:rsid w:val="002E77A8"/>
    <w:rsid w:val="002F0023"/>
    <w:rsid w:val="002F4555"/>
    <w:rsid w:val="00302B18"/>
    <w:rsid w:val="003038DA"/>
    <w:rsid w:val="00311B45"/>
    <w:rsid w:val="003235FD"/>
    <w:rsid w:val="00323A79"/>
    <w:rsid w:val="00336ECD"/>
    <w:rsid w:val="00340298"/>
    <w:rsid w:val="00342EB2"/>
    <w:rsid w:val="0034463A"/>
    <w:rsid w:val="00362506"/>
    <w:rsid w:val="003643C1"/>
    <w:rsid w:val="00364421"/>
    <w:rsid w:val="003649F3"/>
    <w:rsid w:val="00365269"/>
    <w:rsid w:val="00365ABA"/>
    <w:rsid w:val="00372E4E"/>
    <w:rsid w:val="003773B1"/>
    <w:rsid w:val="0039436D"/>
    <w:rsid w:val="003A5103"/>
    <w:rsid w:val="003B26C4"/>
    <w:rsid w:val="003C4B18"/>
    <w:rsid w:val="003C7B7D"/>
    <w:rsid w:val="003D12FF"/>
    <w:rsid w:val="003D6F23"/>
    <w:rsid w:val="003E4897"/>
    <w:rsid w:val="003E4EAA"/>
    <w:rsid w:val="003F33CF"/>
    <w:rsid w:val="00411330"/>
    <w:rsid w:val="00412861"/>
    <w:rsid w:val="004156FE"/>
    <w:rsid w:val="00420083"/>
    <w:rsid w:val="00423859"/>
    <w:rsid w:val="00425E9B"/>
    <w:rsid w:val="00427EA9"/>
    <w:rsid w:val="004306D6"/>
    <w:rsid w:val="004363ED"/>
    <w:rsid w:val="00441880"/>
    <w:rsid w:val="00442BAD"/>
    <w:rsid w:val="00443EC1"/>
    <w:rsid w:val="0044411F"/>
    <w:rsid w:val="00444DD3"/>
    <w:rsid w:val="00445F3B"/>
    <w:rsid w:val="00451C03"/>
    <w:rsid w:val="004608C6"/>
    <w:rsid w:val="00461B36"/>
    <w:rsid w:val="004621F4"/>
    <w:rsid w:val="00464A08"/>
    <w:rsid w:val="004709BF"/>
    <w:rsid w:val="004835F3"/>
    <w:rsid w:val="004845E0"/>
    <w:rsid w:val="004856AD"/>
    <w:rsid w:val="00491B3F"/>
    <w:rsid w:val="00491F58"/>
    <w:rsid w:val="004945F3"/>
    <w:rsid w:val="00497B3F"/>
    <w:rsid w:val="004A3EAD"/>
    <w:rsid w:val="004A603C"/>
    <w:rsid w:val="004A69B3"/>
    <w:rsid w:val="004B139B"/>
    <w:rsid w:val="004B2C28"/>
    <w:rsid w:val="004B2FFF"/>
    <w:rsid w:val="004C0CF0"/>
    <w:rsid w:val="004C164D"/>
    <w:rsid w:val="004C1E51"/>
    <w:rsid w:val="004C552C"/>
    <w:rsid w:val="004C6D7A"/>
    <w:rsid w:val="004C7F8A"/>
    <w:rsid w:val="004D3947"/>
    <w:rsid w:val="004D764A"/>
    <w:rsid w:val="004E3182"/>
    <w:rsid w:val="004E3410"/>
    <w:rsid w:val="004E539E"/>
    <w:rsid w:val="004E6BA4"/>
    <w:rsid w:val="004E6D0A"/>
    <w:rsid w:val="004E7E45"/>
    <w:rsid w:val="004F0739"/>
    <w:rsid w:val="004F21EB"/>
    <w:rsid w:val="004F3A13"/>
    <w:rsid w:val="004F4AFA"/>
    <w:rsid w:val="005028C3"/>
    <w:rsid w:val="005029C6"/>
    <w:rsid w:val="00510021"/>
    <w:rsid w:val="00510D9C"/>
    <w:rsid w:val="00515A7F"/>
    <w:rsid w:val="00515D31"/>
    <w:rsid w:val="00520CBA"/>
    <w:rsid w:val="00522305"/>
    <w:rsid w:val="00532F9F"/>
    <w:rsid w:val="00533373"/>
    <w:rsid w:val="00536539"/>
    <w:rsid w:val="005413AA"/>
    <w:rsid w:val="005479F9"/>
    <w:rsid w:val="00551C21"/>
    <w:rsid w:val="005536F4"/>
    <w:rsid w:val="005556F8"/>
    <w:rsid w:val="00566D61"/>
    <w:rsid w:val="00570BFA"/>
    <w:rsid w:val="00576228"/>
    <w:rsid w:val="005764B1"/>
    <w:rsid w:val="0057659B"/>
    <w:rsid w:val="00580EA2"/>
    <w:rsid w:val="00591266"/>
    <w:rsid w:val="00592E69"/>
    <w:rsid w:val="005A1B74"/>
    <w:rsid w:val="005A2F2C"/>
    <w:rsid w:val="005B09B7"/>
    <w:rsid w:val="005C4A6F"/>
    <w:rsid w:val="005D5B4D"/>
    <w:rsid w:val="005D69D0"/>
    <w:rsid w:val="005E107F"/>
    <w:rsid w:val="005E72B7"/>
    <w:rsid w:val="005F2452"/>
    <w:rsid w:val="005F377A"/>
    <w:rsid w:val="005F4351"/>
    <w:rsid w:val="005F46CC"/>
    <w:rsid w:val="005F4874"/>
    <w:rsid w:val="005F4D5D"/>
    <w:rsid w:val="005F4DCF"/>
    <w:rsid w:val="005F6D99"/>
    <w:rsid w:val="006131B6"/>
    <w:rsid w:val="00613516"/>
    <w:rsid w:val="00615DD9"/>
    <w:rsid w:val="006503F8"/>
    <w:rsid w:val="0065659A"/>
    <w:rsid w:val="00661EF4"/>
    <w:rsid w:val="00665DA4"/>
    <w:rsid w:val="00672485"/>
    <w:rsid w:val="00673244"/>
    <w:rsid w:val="0067608A"/>
    <w:rsid w:val="00681BAD"/>
    <w:rsid w:val="0069258F"/>
    <w:rsid w:val="006A156E"/>
    <w:rsid w:val="006B2A42"/>
    <w:rsid w:val="006C3EAD"/>
    <w:rsid w:val="006C5226"/>
    <w:rsid w:val="006D182E"/>
    <w:rsid w:val="006D29F0"/>
    <w:rsid w:val="006D6C30"/>
    <w:rsid w:val="006E34EE"/>
    <w:rsid w:val="006F0340"/>
    <w:rsid w:val="006F2B4A"/>
    <w:rsid w:val="006F7F08"/>
    <w:rsid w:val="00701F71"/>
    <w:rsid w:val="00711C9B"/>
    <w:rsid w:val="007125E1"/>
    <w:rsid w:val="00713566"/>
    <w:rsid w:val="00713E44"/>
    <w:rsid w:val="007179FF"/>
    <w:rsid w:val="00723516"/>
    <w:rsid w:val="00724B14"/>
    <w:rsid w:val="00731691"/>
    <w:rsid w:val="00731CFF"/>
    <w:rsid w:val="00736056"/>
    <w:rsid w:val="00742FBD"/>
    <w:rsid w:val="0074389C"/>
    <w:rsid w:val="00750652"/>
    <w:rsid w:val="00751186"/>
    <w:rsid w:val="00761639"/>
    <w:rsid w:val="00762FA3"/>
    <w:rsid w:val="007812E0"/>
    <w:rsid w:val="007966F2"/>
    <w:rsid w:val="0079742B"/>
    <w:rsid w:val="007A4BCE"/>
    <w:rsid w:val="007B4107"/>
    <w:rsid w:val="007B52F0"/>
    <w:rsid w:val="007D3571"/>
    <w:rsid w:val="007D3B66"/>
    <w:rsid w:val="007D4184"/>
    <w:rsid w:val="007E6421"/>
    <w:rsid w:val="007E7EAF"/>
    <w:rsid w:val="007F3AB1"/>
    <w:rsid w:val="007F4BF4"/>
    <w:rsid w:val="007F7F54"/>
    <w:rsid w:val="00801046"/>
    <w:rsid w:val="0081124C"/>
    <w:rsid w:val="008162DE"/>
    <w:rsid w:val="0082369B"/>
    <w:rsid w:val="00827BC7"/>
    <w:rsid w:val="00831612"/>
    <w:rsid w:val="0083644D"/>
    <w:rsid w:val="00850F27"/>
    <w:rsid w:val="008516D4"/>
    <w:rsid w:val="00856A51"/>
    <w:rsid w:val="008571CD"/>
    <w:rsid w:val="008572F7"/>
    <w:rsid w:val="00863EC7"/>
    <w:rsid w:val="008803BD"/>
    <w:rsid w:val="00890E69"/>
    <w:rsid w:val="00893F0F"/>
    <w:rsid w:val="008B4A10"/>
    <w:rsid w:val="008B7CC3"/>
    <w:rsid w:val="008C53ED"/>
    <w:rsid w:val="008D0349"/>
    <w:rsid w:val="008D223C"/>
    <w:rsid w:val="008D443F"/>
    <w:rsid w:val="008D57CC"/>
    <w:rsid w:val="008D702E"/>
    <w:rsid w:val="008E0199"/>
    <w:rsid w:val="008E3394"/>
    <w:rsid w:val="008F0EA9"/>
    <w:rsid w:val="008F1350"/>
    <w:rsid w:val="008F41E5"/>
    <w:rsid w:val="008F7510"/>
    <w:rsid w:val="00910383"/>
    <w:rsid w:val="00910515"/>
    <w:rsid w:val="009124F9"/>
    <w:rsid w:val="009241FE"/>
    <w:rsid w:val="00924708"/>
    <w:rsid w:val="00932EE8"/>
    <w:rsid w:val="00936937"/>
    <w:rsid w:val="00943DEC"/>
    <w:rsid w:val="00954783"/>
    <w:rsid w:val="00956F65"/>
    <w:rsid w:val="00961C22"/>
    <w:rsid w:val="00961CF6"/>
    <w:rsid w:val="00964D3F"/>
    <w:rsid w:val="00965C9E"/>
    <w:rsid w:val="00966F57"/>
    <w:rsid w:val="009670DD"/>
    <w:rsid w:val="009678F6"/>
    <w:rsid w:val="00974427"/>
    <w:rsid w:val="00995790"/>
    <w:rsid w:val="00995E81"/>
    <w:rsid w:val="009A0F3C"/>
    <w:rsid w:val="009A488A"/>
    <w:rsid w:val="009B7CC7"/>
    <w:rsid w:val="009B7F6F"/>
    <w:rsid w:val="009C307E"/>
    <w:rsid w:val="009C30E3"/>
    <w:rsid w:val="009D0B98"/>
    <w:rsid w:val="009D2B2D"/>
    <w:rsid w:val="009F28EB"/>
    <w:rsid w:val="009F58F0"/>
    <w:rsid w:val="009F747E"/>
    <w:rsid w:val="00A001C1"/>
    <w:rsid w:val="00A02C4C"/>
    <w:rsid w:val="00A04D4A"/>
    <w:rsid w:val="00A1460C"/>
    <w:rsid w:val="00A2121F"/>
    <w:rsid w:val="00A21230"/>
    <w:rsid w:val="00A228F5"/>
    <w:rsid w:val="00A305C5"/>
    <w:rsid w:val="00A377D7"/>
    <w:rsid w:val="00A43E94"/>
    <w:rsid w:val="00A44322"/>
    <w:rsid w:val="00A56964"/>
    <w:rsid w:val="00A62949"/>
    <w:rsid w:val="00A63872"/>
    <w:rsid w:val="00A645BD"/>
    <w:rsid w:val="00A6773D"/>
    <w:rsid w:val="00A76C92"/>
    <w:rsid w:val="00A7719E"/>
    <w:rsid w:val="00A77961"/>
    <w:rsid w:val="00A81221"/>
    <w:rsid w:val="00A856F3"/>
    <w:rsid w:val="00A908F0"/>
    <w:rsid w:val="00A936E3"/>
    <w:rsid w:val="00A95099"/>
    <w:rsid w:val="00A961C8"/>
    <w:rsid w:val="00A972AD"/>
    <w:rsid w:val="00AA1832"/>
    <w:rsid w:val="00AA7EB0"/>
    <w:rsid w:val="00AB39BF"/>
    <w:rsid w:val="00AB5714"/>
    <w:rsid w:val="00AB5D51"/>
    <w:rsid w:val="00AD29A4"/>
    <w:rsid w:val="00AD2A0A"/>
    <w:rsid w:val="00AD5CA2"/>
    <w:rsid w:val="00AE61A2"/>
    <w:rsid w:val="00AE6356"/>
    <w:rsid w:val="00AF0891"/>
    <w:rsid w:val="00AF640B"/>
    <w:rsid w:val="00B07F1E"/>
    <w:rsid w:val="00B11ADC"/>
    <w:rsid w:val="00B13525"/>
    <w:rsid w:val="00B21330"/>
    <w:rsid w:val="00B228D1"/>
    <w:rsid w:val="00B25931"/>
    <w:rsid w:val="00B26AA2"/>
    <w:rsid w:val="00B34C8A"/>
    <w:rsid w:val="00B5287C"/>
    <w:rsid w:val="00B53FFD"/>
    <w:rsid w:val="00B54E41"/>
    <w:rsid w:val="00B6617D"/>
    <w:rsid w:val="00B774FB"/>
    <w:rsid w:val="00B84D79"/>
    <w:rsid w:val="00B85B3F"/>
    <w:rsid w:val="00BB2AB0"/>
    <w:rsid w:val="00BB36A6"/>
    <w:rsid w:val="00BB60A0"/>
    <w:rsid w:val="00BB668F"/>
    <w:rsid w:val="00BC4379"/>
    <w:rsid w:val="00BC4A87"/>
    <w:rsid w:val="00BC56A7"/>
    <w:rsid w:val="00BD05D2"/>
    <w:rsid w:val="00BD24BE"/>
    <w:rsid w:val="00BD2605"/>
    <w:rsid w:val="00BD540E"/>
    <w:rsid w:val="00BE0E4B"/>
    <w:rsid w:val="00BE355D"/>
    <w:rsid w:val="00BF5458"/>
    <w:rsid w:val="00C02D1C"/>
    <w:rsid w:val="00C049D7"/>
    <w:rsid w:val="00C1125D"/>
    <w:rsid w:val="00C150E0"/>
    <w:rsid w:val="00C214DC"/>
    <w:rsid w:val="00C22E06"/>
    <w:rsid w:val="00C343C3"/>
    <w:rsid w:val="00C45F8F"/>
    <w:rsid w:val="00C50872"/>
    <w:rsid w:val="00C511B4"/>
    <w:rsid w:val="00C520FF"/>
    <w:rsid w:val="00C53106"/>
    <w:rsid w:val="00C62236"/>
    <w:rsid w:val="00C62307"/>
    <w:rsid w:val="00C63A99"/>
    <w:rsid w:val="00C700E3"/>
    <w:rsid w:val="00C71D46"/>
    <w:rsid w:val="00C74420"/>
    <w:rsid w:val="00C75E0A"/>
    <w:rsid w:val="00C81D3B"/>
    <w:rsid w:val="00C8204E"/>
    <w:rsid w:val="00C95466"/>
    <w:rsid w:val="00CA03FB"/>
    <w:rsid w:val="00CA318C"/>
    <w:rsid w:val="00CA5CA8"/>
    <w:rsid w:val="00CA76DB"/>
    <w:rsid w:val="00CA7887"/>
    <w:rsid w:val="00CB3B0C"/>
    <w:rsid w:val="00CB7DB2"/>
    <w:rsid w:val="00CC024A"/>
    <w:rsid w:val="00CD02DE"/>
    <w:rsid w:val="00CD1499"/>
    <w:rsid w:val="00CD35A8"/>
    <w:rsid w:val="00CD3ECC"/>
    <w:rsid w:val="00CD4FFA"/>
    <w:rsid w:val="00CD5014"/>
    <w:rsid w:val="00CF70B7"/>
    <w:rsid w:val="00D10391"/>
    <w:rsid w:val="00D1102F"/>
    <w:rsid w:val="00D15D7D"/>
    <w:rsid w:val="00D236E5"/>
    <w:rsid w:val="00D269AD"/>
    <w:rsid w:val="00D369F2"/>
    <w:rsid w:val="00D506B6"/>
    <w:rsid w:val="00D5125A"/>
    <w:rsid w:val="00D54AA8"/>
    <w:rsid w:val="00D55380"/>
    <w:rsid w:val="00D5675A"/>
    <w:rsid w:val="00D56843"/>
    <w:rsid w:val="00D6678D"/>
    <w:rsid w:val="00D6750F"/>
    <w:rsid w:val="00D70689"/>
    <w:rsid w:val="00D72374"/>
    <w:rsid w:val="00D76356"/>
    <w:rsid w:val="00D8005D"/>
    <w:rsid w:val="00D801AF"/>
    <w:rsid w:val="00D84921"/>
    <w:rsid w:val="00D9108D"/>
    <w:rsid w:val="00DA0CC2"/>
    <w:rsid w:val="00DA3C34"/>
    <w:rsid w:val="00DA3CD2"/>
    <w:rsid w:val="00DB12C3"/>
    <w:rsid w:val="00DB1E75"/>
    <w:rsid w:val="00DB4754"/>
    <w:rsid w:val="00DC600E"/>
    <w:rsid w:val="00DD33DD"/>
    <w:rsid w:val="00DD4247"/>
    <w:rsid w:val="00DD773D"/>
    <w:rsid w:val="00DF4276"/>
    <w:rsid w:val="00DF4C80"/>
    <w:rsid w:val="00DF556D"/>
    <w:rsid w:val="00DF6B77"/>
    <w:rsid w:val="00E06FB4"/>
    <w:rsid w:val="00E0721A"/>
    <w:rsid w:val="00E07E8A"/>
    <w:rsid w:val="00E175C6"/>
    <w:rsid w:val="00E251F4"/>
    <w:rsid w:val="00E32083"/>
    <w:rsid w:val="00E36315"/>
    <w:rsid w:val="00E36F95"/>
    <w:rsid w:val="00E52D20"/>
    <w:rsid w:val="00E54186"/>
    <w:rsid w:val="00E54514"/>
    <w:rsid w:val="00E55B5E"/>
    <w:rsid w:val="00E71B13"/>
    <w:rsid w:val="00E726D1"/>
    <w:rsid w:val="00E75B45"/>
    <w:rsid w:val="00E82369"/>
    <w:rsid w:val="00E857C4"/>
    <w:rsid w:val="00E87568"/>
    <w:rsid w:val="00E94C6D"/>
    <w:rsid w:val="00E94F2A"/>
    <w:rsid w:val="00EC4C3D"/>
    <w:rsid w:val="00EC5B16"/>
    <w:rsid w:val="00EC7910"/>
    <w:rsid w:val="00ED207B"/>
    <w:rsid w:val="00EE1B52"/>
    <w:rsid w:val="00EE3FF5"/>
    <w:rsid w:val="00EE6BA4"/>
    <w:rsid w:val="00EF054A"/>
    <w:rsid w:val="00EF1106"/>
    <w:rsid w:val="00EF3460"/>
    <w:rsid w:val="00EF4E75"/>
    <w:rsid w:val="00EF4F86"/>
    <w:rsid w:val="00EF554E"/>
    <w:rsid w:val="00F0131B"/>
    <w:rsid w:val="00F01485"/>
    <w:rsid w:val="00F02C98"/>
    <w:rsid w:val="00F04002"/>
    <w:rsid w:val="00F04D01"/>
    <w:rsid w:val="00F1341D"/>
    <w:rsid w:val="00F13481"/>
    <w:rsid w:val="00F15061"/>
    <w:rsid w:val="00F2352F"/>
    <w:rsid w:val="00F25500"/>
    <w:rsid w:val="00F2667E"/>
    <w:rsid w:val="00F26843"/>
    <w:rsid w:val="00F32287"/>
    <w:rsid w:val="00F336FB"/>
    <w:rsid w:val="00F34101"/>
    <w:rsid w:val="00F3576D"/>
    <w:rsid w:val="00F40B5B"/>
    <w:rsid w:val="00F410B0"/>
    <w:rsid w:val="00F43836"/>
    <w:rsid w:val="00F46887"/>
    <w:rsid w:val="00F51A84"/>
    <w:rsid w:val="00F55554"/>
    <w:rsid w:val="00F56EAD"/>
    <w:rsid w:val="00F65C5C"/>
    <w:rsid w:val="00F6605D"/>
    <w:rsid w:val="00F81F08"/>
    <w:rsid w:val="00F838F0"/>
    <w:rsid w:val="00F86317"/>
    <w:rsid w:val="00F872FE"/>
    <w:rsid w:val="00F90E60"/>
    <w:rsid w:val="00FA2445"/>
    <w:rsid w:val="00FA57C1"/>
    <w:rsid w:val="00FA6D53"/>
    <w:rsid w:val="00FB1A3E"/>
    <w:rsid w:val="00FB1B6C"/>
    <w:rsid w:val="00FB2DFE"/>
    <w:rsid w:val="00FB39EE"/>
    <w:rsid w:val="00FB4ACF"/>
    <w:rsid w:val="00FB6469"/>
    <w:rsid w:val="00FB681D"/>
    <w:rsid w:val="00FC17DB"/>
    <w:rsid w:val="00FC30F0"/>
    <w:rsid w:val="00FD0A29"/>
    <w:rsid w:val="00FD4B72"/>
    <w:rsid w:val="00FD7BA9"/>
    <w:rsid w:val="00FE72B3"/>
    <w:rsid w:val="00FF48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1EBB10E2-B53D-4698-B171-45F67C0695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389C"/>
    <w:rPr>
      <w:sz w:val="24"/>
    </w:rPr>
  </w:style>
  <w:style w:type="paragraph" w:styleId="Heading1">
    <w:name w:val="heading 1"/>
    <w:basedOn w:val="Normal"/>
    <w:next w:val="Normal"/>
    <w:link w:val="Heading1Char"/>
    <w:qFormat/>
    <w:rsid w:val="0074389C"/>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74389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74389C"/>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74389C"/>
    <w:pPr>
      <w:keepNext/>
      <w:spacing w:before="240" w:after="60"/>
      <w:outlineLvl w:val="3"/>
    </w:pPr>
    <w:rPr>
      <w:b/>
      <w:bCs/>
      <w:sz w:val="28"/>
      <w:szCs w:val="28"/>
    </w:rPr>
  </w:style>
  <w:style w:type="paragraph" w:styleId="Heading5">
    <w:name w:val="heading 5"/>
    <w:basedOn w:val="Normal"/>
    <w:next w:val="Normal"/>
    <w:link w:val="Heading5Char"/>
    <w:qFormat/>
    <w:rsid w:val="0074389C"/>
    <w:pPr>
      <w:spacing w:before="240" w:after="60"/>
      <w:outlineLvl w:val="4"/>
    </w:pPr>
    <w:rPr>
      <w:b/>
      <w:bCs/>
      <w:i/>
      <w:iCs/>
      <w:sz w:val="26"/>
      <w:szCs w:val="26"/>
    </w:rPr>
  </w:style>
  <w:style w:type="paragraph" w:styleId="Heading8">
    <w:name w:val="heading 8"/>
    <w:basedOn w:val="Normal"/>
    <w:next w:val="Normal"/>
    <w:qFormat/>
    <w:rsid w:val="0074389C"/>
    <w:pPr>
      <w:spacing w:before="240" w:after="60"/>
      <w:outlineLvl w:val="7"/>
    </w:pPr>
    <w:rPr>
      <w:i/>
      <w:iCs/>
      <w:szCs w:val="24"/>
    </w:rPr>
  </w:style>
  <w:style w:type="paragraph" w:styleId="Heading9">
    <w:name w:val="heading 9"/>
    <w:basedOn w:val="Normal"/>
    <w:next w:val="Normal"/>
    <w:qFormat/>
    <w:rsid w:val="0074389C"/>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74389C"/>
    <w:pPr>
      <w:tabs>
        <w:tab w:val="center" w:pos="4320"/>
        <w:tab w:val="right" w:pos="9923"/>
      </w:tabs>
    </w:pPr>
    <w:rPr>
      <w:color w:val="999999"/>
      <w:szCs w:val="24"/>
    </w:rPr>
  </w:style>
  <w:style w:type="paragraph" w:styleId="Footer">
    <w:name w:val="footer"/>
    <w:basedOn w:val="Normal"/>
    <w:rsid w:val="0074389C"/>
    <w:pPr>
      <w:tabs>
        <w:tab w:val="center" w:pos="4320"/>
        <w:tab w:val="right" w:pos="8640"/>
      </w:tabs>
    </w:pPr>
  </w:style>
  <w:style w:type="paragraph" w:customStyle="1" w:styleId="Nervous1">
    <w:name w:val="Nervous 1"/>
    <w:basedOn w:val="Normal"/>
    <w:rsid w:val="0074389C"/>
    <w:pPr>
      <w:shd w:val="pct25" w:color="000000" w:fill="FFFFFF"/>
      <w:spacing w:before="120" w:after="120"/>
      <w:jc w:val="center"/>
    </w:pPr>
    <w:rPr>
      <w:b/>
      <w:caps/>
      <w:sz w:val="32"/>
    </w:rPr>
  </w:style>
  <w:style w:type="paragraph" w:styleId="TOC1">
    <w:name w:val="toc 1"/>
    <w:basedOn w:val="Normal"/>
    <w:next w:val="Normal"/>
    <w:autoRedefine/>
    <w:uiPriority w:val="39"/>
    <w:rsid w:val="0074389C"/>
    <w:rPr>
      <w:b/>
      <w:smallCaps/>
      <w:lang w:val="lt-LT"/>
    </w:rPr>
  </w:style>
  <w:style w:type="paragraph" w:styleId="TOC2">
    <w:name w:val="toc 2"/>
    <w:basedOn w:val="Normal"/>
    <w:next w:val="Normal"/>
    <w:autoRedefine/>
    <w:uiPriority w:val="39"/>
    <w:rsid w:val="0074389C"/>
    <w:pPr>
      <w:ind w:left="200"/>
    </w:pPr>
    <w:rPr>
      <w:smallCaps/>
    </w:rPr>
  </w:style>
  <w:style w:type="paragraph" w:customStyle="1" w:styleId="Nervous2">
    <w:name w:val="Nervous 2"/>
    <w:basedOn w:val="Normal"/>
    <w:autoRedefine/>
    <w:rsid w:val="0074389C"/>
    <w:rPr>
      <w:b/>
      <w:caps/>
      <w:color w:val="0000FF"/>
      <w:sz w:val="28"/>
    </w:rPr>
  </w:style>
  <w:style w:type="paragraph" w:customStyle="1" w:styleId="Antrat">
    <w:name w:val="Antraštė"/>
    <w:basedOn w:val="Normal"/>
    <w:rsid w:val="0074389C"/>
    <w:pPr>
      <w:spacing w:before="240" w:after="240"/>
      <w:jc w:val="center"/>
    </w:pPr>
    <w:rPr>
      <w:b/>
      <w:caps/>
      <w:sz w:val="40"/>
      <w:u w:val="single" w:color="FF0000"/>
    </w:rPr>
  </w:style>
  <w:style w:type="paragraph" w:customStyle="1" w:styleId="Nervous3">
    <w:name w:val="Nervous 3"/>
    <w:basedOn w:val="Normal"/>
    <w:rsid w:val="0074389C"/>
    <w:rPr>
      <w:b/>
      <w:caps/>
      <w:sz w:val="28"/>
      <w:u w:val="double"/>
    </w:rPr>
  </w:style>
  <w:style w:type="character" w:styleId="Hyperlink">
    <w:name w:val="Hyperlink"/>
    <w:uiPriority w:val="99"/>
    <w:rsid w:val="0074389C"/>
    <w:rPr>
      <w:color w:val="999999"/>
      <w:u w:val="none"/>
    </w:rPr>
  </w:style>
  <w:style w:type="paragraph" w:customStyle="1" w:styleId="Nervous4">
    <w:name w:val="Nervous 4"/>
    <w:basedOn w:val="Normal"/>
    <w:rsid w:val="0074389C"/>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74389C"/>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odyTextIndent">
    <w:name w:val="Body Text Indent"/>
    <w:basedOn w:val="Normal"/>
    <w:pPr>
      <w:ind w:left="567" w:hanging="567"/>
    </w:pPr>
    <w:rPr>
      <w:sz w:val="20"/>
    </w:rPr>
  </w:style>
  <w:style w:type="paragraph" w:styleId="Title">
    <w:name w:val="Title"/>
    <w:basedOn w:val="Normal"/>
    <w:qFormat/>
    <w:rsid w:val="0074389C"/>
    <w:pPr>
      <w:spacing w:before="240"/>
      <w:jc w:val="center"/>
    </w:pPr>
    <w:rPr>
      <w:b/>
      <w:bCs/>
      <w:i/>
      <w:iCs/>
      <w:sz w:val="44"/>
    </w:rPr>
  </w:style>
  <w:style w:type="character" w:styleId="PageNumber">
    <w:name w:val="page number"/>
    <w:basedOn w:val="DefaultParagraphFont"/>
    <w:rsid w:val="0074389C"/>
  </w:style>
  <w:style w:type="paragraph" w:customStyle="1" w:styleId="Drugname">
    <w:name w:val="Drug name"/>
    <w:basedOn w:val="NormalWeb"/>
    <w:autoRedefine/>
    <w:rsid w:val="0074389C"/>
    <w:rPr>
      <w:b/>
      <w:bCs/>
      <w:caps/>
      <w:shadow/>
      <w:color w:val="FF0000"/>
      <w:lang w:val="en-GB"/>
    </w:rPr>
  </w:style>
  <w:style w:type="paragraph" w:styleId="NormalWeb">
    <w:name w:val="Normal (Web)"/>
    <w:basedOn w:val="Normal"/>
    <w:link w:val="NormalWebChar"/>
    <w:uiPriority w:val="99"/>
    <w:rsid w:val="0074389C"/>
    <w:rPr>
      <w:szCs w:val="24"/>
    </w:rPr>
  </w:style>
  <w:style w:type="paragraph" w:styleId="Subtitle">
    <w:name w:val="Subtitle"/>
    <w:basedOn w:val="Normal"/>
    <w:qFormat/>
    <w:pPr>
      <w:spacing w:before="120" w:after="120"/>
      <w:ind w:right="7796"/>
      <w:jc w:val="center"/>
    </w:pPr>
    <w:rPr>
      <w:b/>
      <w:bCs/>
      <w:smallCaps/>
      <w:color w:val="CCFFCC"/>
    </w:rPr>
  </w:style>
  <w:style w:type="paragraph" w:customStyle="1" w:styleId="Nervous7">
    <w:name w:val="Nervous 7"/>
    <w:basedOn w:val="Normal"/>
    <w:rsid w:val="0074389C"/>
    <w:pPr>
      <w:shd w:val="clear" w:color="auto" w:fill="FFFF00"/>
    </w:pPr>
    <w:rPr>
      <w:b/>
      <w:bCs/>
      <w:smallCaps/>
    </w:rPr>
  </w:style>
  <w:style w:type="paragraph" w:customStyle="1" w:styleId="Drugname2">
    <w:name w:val="Drug name 2"/>
    <w:basedOn w:val="Drugname"/>
    <w:link w:val="Drugname2Char"/>
    <w:autoRedefine/>
    <w:qFormat/>
    <w:rsid w:val="0074389C"/>
    <w:rPr>
      <w:b w:val="0"/>
      <w:caps w:val="0"/>
      <w:smallCaps/>
    </w:rPr>
  </w:style>
  <w:style w:type="character" w:styleId="FollowedHyperlink">
    <w:name w:val="FollowedHyperlink"/>
    <w:rsid w:val="0074389C"/>
    <w:rPr>
      <w:color w:val="999999"/>
      <w:u w:val="none"/>
    </w:rPr>
  </w:style>
  <w:style w:type="paragraph" w:customStyle="1" w:styleId="Nervous6">
    <w:name w:val="Nervous 6"/>
    <w:basedOn w:val="Normal"/>
    <w:rsid w:val="0074389C"/>
    <w:pPr>
      <w:shd w:val="clear" w:color="auto" w:fill="000000"/>
      <w:spacing w:before="120" w:after="60"/>
      <w:ind w:right="7796"/>
      <w:jc w:val="center"/>
    </w:pPr>
    <w:rPr>
      <w:b/>
      <w:bCs/>
      <w:smallCaps/>
      <w:color w:val="CCFFCC"/>
    </w:rPr>
  </w:style>
  <w:style w:type="character" w:customStyle="1" w:styleId="NormalWebChar">
    <w:name w:val="Normal (Web) Char"/>
    <w:basedOn w:val="DefaultParagraphFont"/>
    <w:link w:val="NormalWeb"/>
    <w:uiPriority w:val="99"/>
    <w:rsid w:val="001A4890"/>
    <w:rPr>
      <w:sz w:val="24"/>
      <w:szCs w:val="24"/>
    </w:rPr>
  </w:style>
  <w:style w:type="paragraph" w:customStyle="1" w:styleId="Nervous9">
    <w:name w:val="Nervous 9"/>
    <w:rsid w:val="0074389C"/>
    <w:rPr>
      <w:sz w:val="24"/>
      <w:szCs w:val="24"/>
      <w:u w:val="double" w:color="FF0000"/>
    </w:rPr>
  </w:style>
  <w:style w:type="paragraph" w:styleId="TOC4">
    <w:name w:val="toc 4"/>
    <w:basedOn w:val="Normal"/>
    <w:next w:val="Normal"/>
    <w:autoRedefine/>
    <w:rsid w:val="0074389C"/>
    <w:pPr>
      <w:tabs>
        <w:tab w:val="right" w:leader="dot" w:pos="9912"/>
      </w:tabs>
      <w:spacing w:line="240" w:lineRule="atLeast"/>
      <w:ind w:left="1134"/>
    </w:pPr>
  </w:style>
  <w:style w:type="paragraph" w:customStyle="1" w:styleId="Nervous8">
    <w:name w:val="Nervous 8"/>
    <w:basedOn w:val="Normal"/>
    <w:rsid w:val="0074389C"/>
    <w:rPr>
      <w:i/>
      <w:smallCaps/>
      <w:color w:val="999999"/>
      <w:szCs w:val="24"/>
    </w:rPr>
  </w:style>
  <w:style w:type="paragraph" w:customStyle="1" w:styleId="Normal0">
    <w:name w:val="[Normal]"/>
    <w:rsid w:val="008E3394"/>
    <w:pPr>
      <w:autoSpaceDE w:val="0"/>
      <w:autoSpaceDN w:val="0"/>
      <w:adjustRightInd w:val="0"/>
    </w:pPr>
    <w:rPr>
      <w:rFonts w:ascii="Arial" w:hAnsi="Arial" w:cs="Arial"/>
      <w:sz w:val="24"/>
      <w:szCs w:val="24"/>
    </w:rPr>
  </w:style>
  <w:style w:type="paragraph" w:styleId="TOC3">
    <w:name w:val="toc 3"/>
    <w:basedOn w:val="Normal"/>
    <w:next w:val="Normal"/>
    <w:autoRedefine/>
    <w:uiPriority w:val="39"/>
    <w:rsid w:val="0074389C"/>
    <w:pPr>
      <w:ind w:left="480"/>
    </w:pPr>
  </w:style>
  <w:style w:type="paragraph" w:customStyle="1" w:styleId="Articlename">
    <w:name w:val="Article name"/>
    <w:basedOn w:val="Normal"/>
    <w:autoRedefine/>
    <w:qFormat/>
    <w:rsid w:val="009D2B2D"/>
    <w:pPr>
      <w:ind w:left="2155"/>
    </w:pPr>
    <w:rPr>
      <w:i/>
      <w:sz w:val="20"/>
    </w:rPr>
  </w:style>
  <w:style w:type="character" w:customStyle="1" w:styleId="Heading4Char">
    <w:name w:val="Heading 4 Char"/>
    <w:link w:val="Heading4"/>
    <w:rsid w:val="0074389C"/>
    <w:rPr>
      <w:b/>
      <w:bCs/>
      <w:sz w:val="28"/>
      <w:szCs w:val="28"/>
    </w:rPr>
  </w:style>
  <w:style w:type="character" w:customStyle="1" w:styleId="Heading5Char">
    <w:name w:val="Heading 5 Char"/>
    <w:link w:val="Heading5"/>
    <w:rsid w:val="0074389C"/>
    <w:rPr>
      <w:b/>
      <w:bCs/>
      <w:i/>
      <w:iCs/>
      <w:sz w:val="26"/>
      <w:szCs w:val="26"/>
    </w:rPr>
  </w:style>
  <w:style w:type="character" w:customStyle="1" w:styleId="Trialname">
    <w:name w:val="Trial name"/>
    <w:qFormat/>
    <w:rsid w:val="0074389C"/>
    <w:rPr>
      <w:b/>
      <w:shadow/>
      <w:color w:val="0099CC"/>
    </w:rPr>
  </w:style>
  <w:style w:type="character" w:customStyle="1" w:styleId="Heading1Char">
    <w:name w:val="Heading 1 Char"/>
    <w:link w:val="Heading1"/>
    <w:rsid w:val="0074389C"/>
    <w:rPr>
      <w:rFonts w:ascii="Arial" w:hAnsi="Arial" w:cs="Arial"/>
      <w:b/>
      <w:bCs/>
      <w:kern w:val="32"/>
      <w:sz w:val="32"/>
      <w:szCs w:val="32"/>
    </w:rPr>
  </w:style>
  <w:style w:type="character" w:customStyle="1" w:styleId="Heading2Char">
    <w:name w:val="Heading 2 Char"/>
    <w:link w:val="Heading2"/>
    <w:rsid w:val="0074389C"/>
    <w:rPr>
      <w:rFonts w:ascii="Arial" w:hAnsi="Arial" w:cs="Arial"/>
      <w:b/>
      <w:bCs/>
      <w:i/>
      <w:iCs/>
      <w:sz w:val="28"/>
      <w:szCs w:val="28"/>
    </w:rPr>
  </w:style>
  <w:style w:type="character" w:customStyle="1" w:styleId="Heading3Char">
    <w:name w:val="Heading 3 Char"/>
    <w:link w:val="Heading3"/>
    <w:rsid w:val="0074389C"/>
    <w:rPr>
      <w:rFonts w:ascii="Arial" w:hAnsi="Arial" w:cs="Arial"/>
      <w:b/>
      <w:bCs/>
      <w:sz w:val="26"/>
      <w:szCs w:val="26"/>
    </w:rPr>
  </w:style>
  <w:style w:type="paragraph" w:styleId="BalloonText">
    <w:name w:val="Balloon Text"/>
    <w:basedOn w:val="Normal"/>
    <w:link w:val="BalloonTextChar"/>
    <w:rsid w:val="0074389C"/>
    <w:rPr>
      <w:rFonts w:ascii="Tahoma" w:hAnsi="Tahoma" w:cs="Tahoma"/>
      <w:sz w:val="16"/>
      <w:szCs w:val="16"/>
    </w:rPr>
  </w:style>
  <w:style w:type="character" w:customStyle="1" w:styleId="BalloonTextChar">
    <w:name w:val="Balloon Text Char"/>
    <w:link w:val="BalloonText"/>
    <w:rsid w:val="0074389C"/>
    <w:rPr>
      <w:rFonts w:ascii="Tahoma" w:hAnsi="Tahoma" w:cs="Tahoma"/>
      <w:sz w:val="16"/>
      <w:szCs w:val="16"/>
    </w:rPr>
  </w:style>
  <w:style w:type="table" w:styleId="TableGrid">
    <w:name w:val="Table Grid"/>
    <w:basedOn w:val="TableNormal"/>
    <w:rsid w:val="007438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4389C"/>
    <w:pPr>
      <w:ind w:left="720"/>
    </w:pPr>
  </w:style>
  <w:style w:type="character" w:customStyle="1" w:styleId="Drugname2Char">
    <w:name w:val="Drug name 2 Char"/>
    <w:link w:val="Drugname2"/>
    <w:rsid w:val="0074389C"/>
    <w:rPr>
      <w:bCs/>
      <w:smallCaps/>
      <w:shadow/>
      <w:color w:val="FF0000"/>
      <w:sz w:val="24"/>
      <w:szCs w:val="24"/>
      <w:lang w:val="en-GB"/>
    </w:rPr>
  </w:style>
  <w:style w:type="paragraph" w:customStyle="1" w:styleId="Default">
    <w:name w:val="Default"/>
    <w:rsid w:val="0074389C"/>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74389C"/>
    <w:pPr>
      <w:spacing w:line="276" w:lineRule="atLeast"/>
    </w:pPr>
    <w:rPr>
      <w:color w:val="auto"/>
    </w:rPr>
  </w:style>
  <w:style w:type="paragraph" w:customStyle="1" w:styleId="CM17">
    <w:name w:val="CM17"/>
    <w:basedOn w:val="Default"/>
    <w:next w:val="Default"/>
    <w:uiPriority w:val="99"/>
    <w:rsid w:val="0074389C"/>
    <w:rPr>
      <w:color w:val="auto"/>
    </w:rPr>
  </w:style>
  <w:style w:type="paragraph" w:customStyle="1" w:styleId="CM19">
    <w:name w:val="CM19"/>
    <w:basedOn w:val="Default"/>
    <w:next w:val="Default"/>
    <w:uiPriority w:val="99"/>
    <w:rsid w:val="0074389C"/>
    <w:rPr>
      <w:color w:val="auto"/>
    </w:rPr>
  </w:style>
  <w:style w:type="paragraph" w:customStyle="1" w:styleId="CM22">
    <w:name w:val="CM22"/>
    <w:basedOn w:val="Default"/>
    <w:next w:val="Default"/>
    <w:uiPriority w:val="99"/>
    <w:rsid w:val="0074389C"/>
    <w:pPr>
      <w:spacing w:line="276" w:lineRule="atLeast"/>
    </w:pPr>
    <w:rPr>
      <w:color w:val="auto"/>
    </w:rPr>
  </w:style>
  <w:style w:type="paragraph" w:customStyle="1" w:styleId="CM24">
    <w:name w:val="CM24"/>
    <w:basedOn w:val="Default"/>
    <w:next w:val="Default"/>
    <w:uiPriority w:val="99"/>
    <w:rsid w:val="0074389C"/>
    <w:pPr>
      <w:spacing w:line="276" w:lineRule="atLeast"/>
    </w:pPr>
    <w:rPr>
      <w:color w:val="auto"/>
    </w:rPr>
  </w:style>
  <w:style w:type="character" w:customStyle="1" w:styleId="text">
    <w:name w:val="text"/>
    <w:basedOn w:val="DefaultParagraphFont"/>
    <w:rsid w:val="0074389C"/>
  </w:style>
  <w:style w:type="character" w:customStyle="1" w:styleId="Eponym">
    <w:name w:val="Eponym"/>
    <w:qFormat/>
    <w:rsid w:val="0074389C"/>
    <w:rPr>
      <w:b/>
      <w:shadow/>
      <w:color w:val="00B050"/>
    </w:rPr>
  </w:style>
  <w:style w:type="character" w:customStyle="1" w:styleId="Blue">
    <w:name w:val="Blue"/>
    <w:uiPriority w:val="1"/>
    <w:rsid w:val="0074389C"/>
    <w:rPr>
      <w:color w:val="0000FF"/>
    </w:rPr>
  </w:style>
  <w:style w:type="character" w:customStyle="1" w:styleId="Red">
    <w:name w:val="Red"/>
    <w:uiPriority w:val="1"/>
    <w:rsid w:val="0074389C"/>
    <w:rPr>
      <w:color w:val="FF0000"/>
    </w:rPr>
  </w:style>
  <w:style w:type="paragraph" w:customStyle="1" w:styleId="Sourceofpicture">
    <w:name w:val="Source of picture"/>
    <w:qFormat/>
    <w:rsid w:val="0074389C"/>
    <w:rPr>
      <w:color w:val="999999"/>
      <w:sz w:val="18"/>
      <w:szCs w:val="18"/>
    </w:rPr>
  </w:style>
  <w:style w:type="paragraph" w:customStyle="1" w:styleId="Pa10">
    <w:name w:val="Pa10"/>
    <w:basedOn w:val="Default"/>
    <w:next w:val="Default"/>
    <w:uiPriority w:val="99"/>
    <w:rsid w:val="00DD773D"/>
    <w:pPr>
      <w:widowControl/>
      <w:spacing w:line="161" w:lineRule="atLeast"/>
    </w:pPr>
    <w:rPr>
      <w:rFonts w:ascii="Gotham Bold" w:hAnsi="Gotham Bold" w:cs="Times New Roman"/>
      <w:color w:val="auto"/>
    </w:rPr>
  </w:style>
  <w:style w:type="character" w:customStyle="1" w:styleId="A7">
    <w:name w:val="A7"/>
    <w:uiPriority w:val="99"/>
    <w:rsid w:val="00DD773D"/>
    <w:rPr>
      <w:rFonts w:cs="Gotham Bold"/>
      <w:b/>
      <w:bCs/>
      <w:color w:val="000000"/>
      <w:sz w:val="14"/>
      <w:szCs w:val="14"/>
    </w:rPr>
  </w:style>
  <w:style w:type="character" w:customStyle="1" w:styleId="A1">
    <w:name w:val="A1"/>
    <w:uiPriority w:val="99"/>
    <w:rsid w:val="004608C6"/>
    <w:rPr>
      <w:rFonts w:cs="Gotham Book"/>
      <w:color w:val="000000"/>
      <w:sz w:val="10"/>
      <w:szCs w:val="10"/>
    </w:rPr>
  </w:style>
  <w:style w:type="character" w:customStyle="1" w:styleId="al-author-name">
    <w:name w:val="al-author-name"/>
    <w:basedOn w:val="DefaultParagraphFont"/>
    <w:rsid w:val="00510D9C"/>
  </w:style>
  <w:style w:type="character" w:styleId="Emphasis">
    <w:name w:val="Emphasis"/>
    <w:basedOn w:val="DefaultParagraphFont"/>
    <w:uiPriority w:val="20"/>
    <w:qFormat/>
    <w:rsid w:val="00510D9C"/>
    <w:rPr>
      <w:i/>
      <w:iCs/>
    </w:rPr>
  </w:style>
  <w:style w:type="character" w:styleId="Strong">
    <w:name w:val="Strong"/>
    <w:basedOn w:val="DefaultParagraphFont"/>
    <w:uiPriority w:val="22"/>
    <w:qFormat/>
    <w:rsid w:val="00D8005D"/>
    <w:rPr>
      <w:b/>
      <w:bCs/>
    </w:rPr>
  </w:style>
  <w:style w:type="character" w:customStyle="1" w:styleId="author">
    <w:name w:val="author"/>
    <w:basedOn w:val="DefaultParagraphFont"/>
    <w:rsid w:val="009D2B2D"/>
  </w:style>
  <w:style w:type="character" w:customStyle="1" w:styleId="articletitle">
    <w:name w:val="articletitle"/>
    <w:basedOn w:val="DefaultParagraphFont"/>
    <w:rsid w:val="009D2B2D"/>
  </w:style>
  <w:style w:type="character" w:customStyle="1" w:styleId="journaltitle">
    <w:name w:val="journaltitle"/>
    <w:basedOn w:val="DefaultParagraphFont"/>
    <w:rsid w:val="009D2B2D"/>
  </w:style>
  <w:style w:type="character" w:customStyle="1" w:styleId="pubyear">
    <w:name w:val="pubyear"/>
    <w:basedOn w:val="DefaultParagraphFont"/>
    <w:rsid w:val="009D2B2D"/>
  </w:style>
  <w:style w:type="character" w:customStyle="1" w:styleId="vol">
    <w:name w:val="vol"/>
    <w:basedOn w:val="DefaultParagraphFont"/>
    <w:rsid w:val="009D2B2D"/>
  </w:style>
  <w:style w:type="character" w:customStyle="1" w:styleId="pagefirst">
    <w:name w:val="pagefirst"/>
    <w:basedOn w:val="DefaultParagraphFont"/>
    <w:rsid w:val="009D2B2D"/>
  </w:style>
  <w:style w:type="character" w:customStyle="1" w:styleId="pagelast">
    <w:name w:val="pagelast"/>
    <w:basedOn w:val="DefaultParagraphFont"/>
    <w:rsid w:val="009D2B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690361">
      <w:bodyDiv w:val="1"/>
      <w:marLeft w:val="0"/>
      <w:marRight w:val="0"/>
      <w:marTop w:val="0"/>
      <w:marBottom w:val="0"/>
      <w:divBdr>
        <w:top w:val="none" w:sz="0" w:space="0" w:color="auto"/>
        <w:left w:val="none" w:sz="0" w:space="0" w:color="auto"/>
        <w:bottom w:val="none" w:sz="0" w:space="0" w:color="auto"/>
        <w:right w:val="none" w:sz="0" w:space="0" w:color="auto"/>
      </w:divBdr>
    </w:div>
    <w:div w:id="238028391">
      <w:bodyDiv w:val="1"/>
      <w:marLeft w:val="0"/>
      <w:marRight w:val="0"/>
      <w:marTop w:val="0"/>
      <w:marBottom w:val="0"/>
      <w:divBdr>
        <w:top w:val="none" w:sz="0" w:space="0" w:color="auto"/>
        <w:left w:val="none" w:sz="0" w:space="0" w:color="auto"/>
        <w:bottom w:val="none" w:sz="0" w:space="0" w:color="auto"/>
        <w:right w:val="none" w:sz="0" w:space="0" w:color="auto"/>
      </w:divBdr>
      <w:divsChild>
        <w:div w:id="1164970571">
          <w:marLeft w:val="360"/>
          <w:marRight w:val="0"/>
          <w:marTop w:val="240"/>
          <w:marBottom w:val="0"/>
          <w:divBdr>
            <w:top w:val="none" w:sz="0" w:space="0" w:color="auto"/>
            <w:left w:val="none" w:sz="0" w:space="0" w:color="auto"/>
            <w:bottom w:val="none" w:sz="0" w:space="0" w:color="auto"/>
            <w:right w:val="none" w:sz="0" w:space="0" w:color="auto"/>
          </w:divBdr>
        </w:div>
        <w:div w:id="892739723">
          <w:marLeft w:val="907"/>
          <w:marRight w:val="0"/>
          <w:marTop w:val="160"/>
          <w:marBottom w:val="0"/>
          <w:divBdr>
            <w:top w:val="none" w:sz="0" w:space="0" w:color="auto"/>
            <w:left w:val="none" w:sz="0" w:space="0" w:color="auto"/>
            <w:bottom w:val="none" w:sz="0" w:space="0" w:color="auto"/>
            <w:right w:val="none" w:sz="0" w:space="0" w:color="auto"/>
          </w:divBdr>
        </w:div>
        <w:div w:id="1438016844">
          <w:marLeft w:val="907"/>
          <w:marRight w:val="0"/>
          <w:marTop w:val="160"/>
          <w:marBottom w:val="0"/>
          <w:divBdr>
            <w:top w:val="none" w:sz="0" w:space="0" w:color="auto"/>
            <w:left w:val="none" w:sz="0" w:space="0" w:color="auto"/>
            <w:bottom w:val="none" w:sz="0" w:space="0" w:color="auto"/>
            <w:right w:val="none" w:sz="0" w:space="0" w:color="auto"/>
          </w:divBdr>
        </w:div>
        <w:div w:id="818424566">
          <w:marLeft w:val="907"/>
          <w:marRight w:val="0"/>
          <w:marTop w:val="160"/>
          <w:marBottom w:val="0"/>
          <w:divBdr>
            <w:top w:val="none" w:sz="0" w:space="0" w:color="auto"/>
            <w:left w:val="none" w:sz="0" w:space="0" w:color="auto"/>
            <w:bottom w:val="none" w:sz="0" w:space="0" w:color="auto"/>
            <w:right w:val="none" w:sz="0" w:space="0" w:color="auto"/>
          </w:divBdr>
        </w:div>
        <w:div w:id="639388014">
          <w:marLeft w:val="907"/>
          <w:marRight w:val="0"/>
          <w:marTop w:val="160"/>
          <w:marBottom w:val="0"/>
          <w:divBdr>
            <w:top w:val="none" w:sz="0" w:space="0" w:color="auto"/>
            <w:left w:val="none" w:sz="0" w:space="0" w:color="auto"/>
            <w:bottom w:val="none" w:sz="0" w:space="0" w:color="auto"/>
            <w:right w:val="none" w:sz="0" w:space="0" w:color="auto"/>
          </w:divBdr>
        </w:div>
      </w:divsChild>
    </w:div>
    <w:div w:id="276453318">
      <w:bodyDiv w:val="1"/>
      <w:marLeft w:val="0"/>
      <w:marRight w:val="0"/>
      <w:marTop w:val="0"/>
      <w:marBottom w:val="0"/>
      <w:divBdr>
        <w:top w:val="none" w:sz="0" w:space="0" w:color="auto"/>
        <w:left w:val="none" w:sz="0" w:space="0" w:color="auto"/>
        <w:bottom w:val="none" w:sz="0" w:space="0" w:color="auto"/>
        <w:right w:val="none" w:sz="0" w:space="0" w:color="auto"/>
      </w:divBdr>
    </w:div>
    <w:div w:id="287323742">
      <w:bodyDiv w:val="1"/>
      <w:marLeft w:val="0"/>
      <w:marRight w:val="0"/>
      <w:marTop w:val="0"/>
      <w:marBottom w:val="0"/>
      <w:divBdr>
        <w:top w:val="none" w:sz="0" w:space="0" w:color="auto"/>
        <w:left w:val="none" w:sz="0" w:space="0" w:color="auto"/>
        <w:bottom w:val="none" w:sz="0" w:space="0" w:color="auto"/>
        <w:right w:val="none" w:sz="0" w:space="0" w:color="auto"/>
      </w:divBdr>
      <w:divsChild>
        <w:div w:id="227618330">
          <w:marLeft w:val="0"/>
          <w:marRight w:val="0"/>
          <w:marTop w:val="0"/>
          <w:marBottom w:val="0"/>
          <w:divBdr>
            <w:top w:val="none" w:sz="0" w:space="0" w:color="auto"/>
            <w:left w:val="none" w:sz="0" w:space="0" w:color="auto"/>
            <w:bottom w:val="none" w:sz="0" w:space="0" w:color="auto"/>
            <w:right w:val="none" w:sz="0" w:space="0" w:color="auto"/>
          </w:divBdr>
        </w:div>
        <w:div w:id="769542466">
          <w:marLeft w:val="0"/>
          <w:marRight w:val="0"/>
          <w:marTop w:val="0"/>
          <w:marBottom w:val="0"/>
          <w:divBdr>
            <w:top w:val="none" w:sz="0" w:space="0" w:color="auto"/>
            <w:left w:val="none" w:sz="0" w:space="0" w:color="auto"/>
            <w:bottom w:val="none" w:sz="0" w:space="0" w:color="auto"/>
            <w:right w:val="none" w:sz="0" w:space="0" w:color="auto"/>
          </w:divBdr>
        </w:div>
      </w:divsChild>
    </w:div>
    <w:div w:id="354038512">
      <w:bodyDiv w:val="1"/>
      <w:marLeft w:val="0"/>
      <w:marRight w:val="0"/>
      <w:marTop w:val="0"/>
      <w:marBottom w:val="0"/>
      <w:divBdr>
        <w:top w:val="none" w:sz="0" w:space="0" w:color="auto"/>
        <w:left w:val="none" w:sz="0" w:space="0" w:color="auto"/>
        <w:bottom w:val="none" w:sz="0" w:space="0" w:color="auto"/>
        <w:right w:val="none" w:sz="0" w:space="0" w:color="auto"/>
      </w:divBdr>
    </w:div>
    <w:div w:id="475340748">
      <w:bodyDiv w:val="1"/>
      <w:marLeft w:val="0"/>
      <w:marRight w:val="0"/>
      <w:marTop w:val="0"/>
      <w:marBottom w:val="0"/>
      <w:divBdr>
        <w:top w:val="none" w:sz="0" w:space="0" w:color="auto"/>
        <w:left w:val="none" w:sz="0" w:space="0" w:color="auto"/>
        <w:bottom w:val="none" w:sz="0" w:space="0" w:color="auto"/>
        <w:right w:val="none" w:sz="0" w:space="0" w:color="auto"/>
      </w:divBdr>
      <w:divsChild>
        <w:div w:id="492571940">
          <w:marLeft w:val="1166"/>
          <w:marRight w:val="0"/>
          <w:marTop w:val="77"/>
          <w:marBottom w:val="120"/>
          <w:divBdr>
            <w:top w:val="none" w:sz="0" w:space="0" w:color="auto"/>
            <w:left w:val="none" w:sz="0" w:space="0" w:color="auto"/>
            <w:bottom w:val="none" w:sz="0" w:space="0" w:color="auto"/>
            <w:right w:val="none" w:sz="0" w:space="0" w:color="auto"/>
          </w:divBdr>
        </w:div>
        <w:div w:id="280915797">
          <w:marLeft w:val="1166"/>
          <w:marRight w:val="0"/>
          <w:marTop w:val="77"/>
          <w:marBottom w:val="120"/>
          <w:divBdr>
            <w:top w:val="none" w:sz="0" w:space="0" w:color="auto"/>
            <w:left w:val="none" w:sz="0" w:space="0" w:color="auto"/>
            <w:bottom w:val="none" w:sz="0" w:space="0" w:color="auto"/>
            <w:right w:val="none" w:sz="0" w:space="0" w:color="auto"/>
          </w:divBdr>
        </w:div>
        <w:div w:id="1875577467">
          <w:marLeft w:val="1166"/>
          <w:marRight w:val="0"/>
          <w:marTop w:val="77"/>
          <w:marBottom w:val="120"/>
          <w:divBdr>
            <w:top w:val="none" w:sz="0" w:space="0" w:color="auto"/>
            <w:left w:val="none" w:sz="0" w:space="0" w:color="auto"/>
            <w:bottom w:val="none" w:sz="0" w:space="0" w:color="auto"/>
            <w:right w:val="none" w:sz="0" w:space="0" w:color="auto"/>
          </w:divBdr>
        </w:div>
      </w:divsChild>
    </w:div>
    <w:div w:id="486287951">
      <w:bodyDiv w:val="1"/>
      <w:marLeft w:val="0"/>
      <w:marRight w:val="0"/>
      <w:marTop w:val="0"/>
      <w:marBottom w:val="0"/>
      <w:divBdr>
        <w:top w:val="none" w:sz="0" w:space="0" w:color="auto"/>
        <w:left w:val="none" w:sz="0" w:space="0" w:color="auto"/>
        <w:bottom w:val="none" w:sz="0" w:space="0" w:color="auto"/>
        <w:right w:val="none" w:sz="0" w:space="0" w:color="auto"/>
      </w:divBdr>
      <w:divsChild>
        <w:div w:id="1024480376">
          <w:marLeft w:val="547"/>
          <w:marRight w:val="0"/>
          <w:marTop w:val="115"/>
          <w:marBottom w:val="0"/>
          <w:divBdr>
            <w:top w:val="none" w:sz="0" w:space="0" w:color="auto"/>
            <w:left w:val="none" w:sz="0" w:space="0" w:color="auto"/>
            <w:bottom w:val="none" w:sz="0" w:space="0" w:color="auto"/>
            <w:right w:val="none" w:sz="0" w:space="0" w:color="auto"/>
          </w:divBdr>
        </w:div>
      </w:divsChild>
    </w:div>
    <w:div w:id="521239441">
      <w:bodyDiv w:val="1"/>
      <w:marLeft w:val="0"/>
      <w:marRight w:val="0"/>
      <w:marTop w:val="0"/>
      <w:marBottom w:val="0"/>
      <w:divBdr>
        <w:top w:val="none" w:sz="0" w:space="0" w:color="auto"/>
        <w:left w:val="none" w:sz="0" w:space="0" w:color="auto"/>
        <w:bottom w:val="none" w:sz="0" w:space="0" w:color="auto"/>
        <w:right w:val="none" w:sz="0" w:space="0" w:color="auto"/>
      </w:divBdr>
    </w:div>
    <w:div w:id="534004027">
      <w:bodyDiv w:val="1"/>
      <w:marLeft w:val="0"/>
      <w:marRight w:val="0"/>
      <w:marTop w:val="0"/>
      <w:marBottom w:val="0"/>
      <w:divBdr>
        <w:top w:val="none" w:sz="0" w:space="0" w:color="auto"/>
        <w:left w:val="none" w:sz="0" w:space="0" w:color="auto"/>
        <w:bottom w:val="none" w:sz="0" w:space="0" w:color="auto"/>
        <w:right w:val="none" w:sz="0" w:space="0" w:color="auto"/>
      </w:divBdr>
    </w:div>
    <w:div w:id="758525635">
      <w:bodyDiv w:val="1"/>
      <w:marLeft w:val="0"/>
      <w:marRight w:val="0"/>
      <w:marTop w:val="0"/>
      <w:marBottom w:val="0"/>
      <w:divBdr>
        <w:top w:val="none" w:sz="0" w:space="0" w:color="auto"/>
        <w:left w:val="none" w:sz="0" w:space="0" w:color="auto"/>
        <w:bottom w:val="none" w:sz="0" w:space="0" w:color="auto"/>
        <w:right w:val="none" w:sz="0" w:space="0" w:color="auto"/>
      </w:divBdr>
    </w:div>
    <w:div w:id="793249422">
      <w:bodyDiv w:val="1"/>
      <w:marLeft w:val="0"/>
      <w:marRight w:val="0"/>
      <w:marTop w:val="0"/>
      <w:marBottom w:val="0"/>
      <w:divBdr>
        <w:top w:val="none" w:sz="0" w:space="0" w:color="auto"/>
        <w:left w:val="none" w:sz="0" w:space="0" w:color="auto"/>
        <w:bottom w:val="none" w:sz="0" w:space="0" w:color="auto"/>
        <w:right w:val="none" w:sz="0" w:space="0" w:color="auto"/>
      </w:divBdr>
    </w:div>
    <w:div w:id="878276271">
      <w:bodyDiv w:val="1"/>
      <w:marLeft w:val="0"/>
      <w:marRight w:val="0"/>
      <w:marTop w:val="0"/>
      <w:marBottom w:val="0"/>
      <w:divBdr>
        <w:top w:val="none" w:sz="0" w:space="0" w:color="auto"/>
        <w:left w:val="none" w:sz="0" w:space="0" w:color="auto"/>
        <w:bottom w:val="none" w:sz="0" w:space="0" w:color="auto"/>
        <w:right w:val="none" w:sz="0" w:space="0" w:color="auto"/>
      </w:divBdr>
    </w:div>
    <w:div w:id="917522039">
      <w:bodyDiv w:val="1"/>
      <w:marLeft w:val="0"/>
      <w:marRight w:val="0"/>
      <w:marTop w:val="0"/>
      <w:marBottom w:val="0"/>
      <w:divBdr>
        <w:top w:val="none" w:sz="0" w:space="0" w:color="auto"/>
        <w:left w:val="none" w:sz="0" w:space="0" w:color="auto"/>
        <w:bottom w:val="none" w:sz="0" w:space="0" w:color="auto"/>
        <w:right w:val="none" w:sz="0" w:space="0" w:color="auto"/>
      </w:divBdr>
    </w:div>
    <w:div w:id="948660426">
      <w:bodyDiv w:val="1"/>
      <w:marLeft w:val="0"/>
      <w:marRight w:val="0"/>
      <w:marTop w:val="0"/>
      <w:marBottom w:val="0"/>
      <w:divBdr>
        <w:top w:val="none" w:sz="0" w:space="0" w:color="auto"/>
        <w:left w:val="none" w:sz="0" w:space="0" w:color="auto"/>
        <w:bottom w:val="none" w:sz="0" w:space="0" w:color="auto"/>
        <w:right w:val="none" w:sz="0" w:space="0" w:color="auto"/>
      </w:divBdr>
    </w:div>
    <w:div w:id="1073816300">
      <w:bodyDiv w:val="1"/>
      <w:marLeft w:val="0"/>
      <w:marRight w:val="0"/>
      <w:marTop w:val="0"/>
      <w:marBottom w:val="0"/>
      <w:divBdr>
        <w:top w:val="none" w:sz="0" w:space="0" w:color="auto"/>
        <w:left w:val="none" w:sz="0" w:space="0" w:color="auto"/>
        <w:bottom w:val="none" w:sz="0" w:space="0" w:color="auto"/>
        <w:right w:val="none" w:sz="0" w:space="0" w:color="auto"/>
      </w:divBdr>
      <w:divsChild>
        <w:div w:id="774785459">
          <w:marLeft w:val="0"/>
          <w:marRight w:val="0"/>
          <w:marTop w:val="0"/>
          <w:marBottom w:val="0"/>
          <w:divBdr>
            <w:top w:val="none" w:sz="0" w:space="0" w:color="auto"/>
            <w:left w:val="none" w:sz="0" w:space="0" w:color="auto"/>
            <w:bottom w:val="none" w:sz="0" w:space="0" w:color="auto"/>
            <w:right w:val="none" w:sz="0" w:space="0" w:color="auto"/>
          </w:divBdr>
        </w:div>
        <w:div w:id="1930696283">
          <w:marLeft w:val="0"/>
          <w:marRight w:val="0"/>
          <w:marTop w:val="0"/>
          <w:marBottom w:val="0"/>
          <w:divBdr>
            <w:top w:val="none" w:sz="0" w:space="0" w:color="auto"/>
            <w:left w:val="none" w:sz="0" w:space="0" w:color="auto"/>
            <w:bottom w:val="none" w:sz="0" w:space="0" w:color="auto"/>
            <w:right w:val="none" w:sz="0" w:space="0" w:color="auto"/>
          </w:divBdr>
        </w:div>
      </w:divsChild>
    </w:div>
    <w:div w:id="1114399219">
      <w:bodyDiv w:val="1"/>
      <w:marLeft w:val="0"/>
      <w:marRight w:val="0"/>
      <w:marTop w:val="0"/>
      <w:marBottom w:val="0"/>
      <w:divBdr>
        <w:top w:val="none" w:sz="0" w:space="0" w:color="auto"/>
        <w:left w:val="none" w:sz="0" w:space="0" w:color="auto"/>
        <w:bottom w:val="none" w:sz="0" w:space="0" w:color="auto"/>
        <w:right w:val="none" w:sz="0" w:space="0" w:color="auto"/>
      </w:divBdr>
      <w:divsChild>
        <w:div w:id="918758741">
          <w:marLeft w:val="547"/>
          <w:marRight w:val="0"/>
          <w:marTop w:val="115"/>
          <w:marBottom w:val="0"/>
          <w:divBdr>
            <w:top w:val="none" w:sz="0" w:space="0" w:color="auto"/>
            <w:left w:val="none" w:sz="0" w:space="0" w:color="auto"/>
            <w:bottom w:val="none" w:sz="0" w:space="0" w:color="auto"/>
            <w:right w:val="none" w:sz="0" w:space="0" w:color="auto"/>
          </w:divBdr>
        </w:div>
      </w:divsChild>
    </w:div>
    <w:div w:id="1202014779">
      <w:bodyDiv w:val="1"/>
      <w:marLeft w:val="0"/>
      <w:marRight w:val="0"/>
      <w:marTop w:val="0"/>
      <w:marBottom w:val="0"/>
      <w:divBdr>
        <w:top w:val="none" w:sz="0" w:space="0" w:color="auto"/>
        <w:left w:val="none" w:sz="0" w:space="0" w:color="auto"/>
        <w:bottom w:val="none" w:sz="0" w:space="0" w:color="auto"/>
        <w:right w:val="none" w:sz="0" w:space="0" w:color="auto"/>
      </w:divBdr>
      <w:divsChild>
        <w:div w:id="1085031571">
          <w:marLeft w:val="547"/>
          <w:marRight w:val="0"/>
          <w:marTop w:val="154"/>
          <w:marBottom w:val="0"/>
          <w:divBdr>
            <w:top w:val="none" w:sz="0" w:space="0" w:color="auto"/>
            <w:left w:val="none" w:sz="0" w:space="0" w:color="auto"/>
            <w:bottom w:val="none" w:sz="0" w:space="0" w:color="auto"/>
            <w:right w:val="none" w:sz="0" w:space="0" w:color="auto"/>
          </w:divBdr>
        </w:div>
      </w:divsChild>
    </w:div>
    <w:div w:id="1453017870">
      <w:bodyDiv w:val="1"/>
      <w:marLeft w:val="0"/>
      <w:marRight w:val="0"/>
      <w:marTop w:val="0"/>
      <w:marBottom w:val="0"/>
      <w:divBdr>
        <w:top w:val="none" w:sz="0" w:space="0" w:color="auto"/>
        <w:left w:val="none" w:sz="0" w:space="0" w:color="auto"/>
        <w:bottom w:val="none" w:sz="0" w:space="0" w:color="auto"/>
        <w:right w:val="none" w:sz="0" w:space="0" w:color="auto"/>
      </w:divBdr>
    </w:div>
    <w:div w:id="1506361969">
      <w:bodyDiv w:val="1"/>
      <w:marLeft w:val="0"/>
      <w:marRight w:val="0"/>
      <w:marTop w:val="0"/>
      <w:marBottom w:val="0"/>
      <w:divBdr>
        <w:top w:val="none" w:sz="0" w:space="0" w:color="auto"/>
        <w:left w:val="none" w:sz="0" w:space="0" w:color="auto"/>
        <w:bottom w:val="none" w:sz="0" w:space="0" w:color="auto"/>
        <w:right w:val="none" w:sz="0" w:space="0" w:color="auto"/>
      </w:divBdr>
      <w:divsChild>
        <w:div w:id="840854501">
          <w:marLeft w:val="0"/>
          <w:marRight w:val="0"/>
          <w:marTop w:val="0"/>
          <w:marBottom w:val="0"/>
          <w:divBdr>
            <w:top w:val="none" w:sz="0" w:space="0" w:color="auto"/>
            <w:left w:val="none" w:sz="0" w:space="0" w:color="auto"/>
            <w:bottom w:val="none" w:sz="0" w:space="0" w:color="auto"/>
            <w:right w:val="none" w:sz="0" w:space="0" w:color="auto"/>
          </w:divBdr>
          <w:divsChild>
            <w:div w:id="333653983">
              <w:marLeft w:val="0"/>
              <w:marRight w:val="0"/>
              <w:marTop w:val="0"/>
              <w:marBottom w:val="165"/>
              <w:divBdr>
                <w:top w:val="none" w:sz="0" w:space="0" w:color="auto"/>
                <w:left w:val="none" w:sz="0" w:space="0" w:color="auto"/>
                <w:bottom w:val="none" w:sz="0" w:space="0" w:color="auto"/>
                <w:right w:val="none" w:sz="0" w:space="0" w:color="auto"/>
              </w:divBdr>
            </w:div>
          </w:divsChild>
        </w:div>
        <w:div w:id="352072189">
          <w:marLeft w:val="0"/>
          <w:marRight w:val="0"/>
          <w:marTop w:val="165"/>
          <w:marBottom w:val="165"/>
          <w:divBdr>
            <w:top w:val="none" w:sz="0" w:space="0" w:color="auto"/>
            <w:left w:val="none" w:sz="0" w:space="0" w:color="auto"/>
            <w:bottom w:val="none" w:sz="0" w:space="0" w:color="auto"/>
            <w:right w:val="none" w:sz="0" w:space="0" w:color="auto"/>
          </w:divBdr>
          <w:divsChild>
            <w:div w:id="1431510652">
              <w:marLeft w:val="0"/>
              <w:marRight w:val="0"/>
              <w:marTop w:val="0"/>
              <w:marBottom w:val="0"/>
              <w:divBdr>
                <w:top w:val="none" w:sz="0" w:space="0" w:color="auto"/>
                <w:left w:val="none" w:sz="0" w:space="0" w:color="auto"/>
                <w:bottom w:val="none" w:sz="0" w:space="0" w:color="auto"/>
                <w:right w:val="none" w:sz="0" w:space="0" w:color="auto"/>
              </w:divBdr>
              <w:divsChild>
                <w:div w:id="137299354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688409762">
      <w:bodyDiv w:val="1"/>
      <w:marLeft w:val="0"/>
      <w:marRight w:val="0"/>
      <w:marTop w:val="0"/>
      <w:marBottom w:val="0"/>
      <w:divBdr>
        <w:top w:val="none" w:sz="0" w:space="0" w:color="auto"/>
        <w:left w:val="none" w:sz="0" w:space="0" w:color="auto"/>
        <w:bottom w:val="none" w:sz="0" w:space="0" w:color="auto"/>
        <w:right w:val="none" w:sz="0" w:space="0" w:color="auto"/>
      </w:divBdr>
    </w:div>
    <w:div w:id="1904412463">
      <w:bodyDiv w:val="1"/>
      <w:marLeft w:val="0"/>
      <w:marRight w:val="0"/>
      <w:marTop w:val="0"/>
      <w:marBottom w:val="0"/>
      <w:divBdr>
        <w:top w:val="none" w:sz="0" w:space="0" w:color="auto"/>
        <w:left w:val="none" w:sz="0" w:space="0" w:color="auto"/>
        <w:bottom w:val="none" w:sz="0" w:space="0" w:color="auto"/>
        <w:right w:val="none" w:sz="0" w:space="0" w:color="auto"/>
      </w:divBdr>
    </w:div>
    <w:div w:id="1973514498">
      <w:bodyDiv w:val="1"/>
      <w:marLeft w:val="0"/>
      <w:marRight w:val="0"/>
      <w:marTop w:val="0"/>
      <w:marBottom w:val="0"/>
      <w:divBdr>
        <w:top w:val="none" w:sz="0" w:space="0" w:color="auto"/>
        <w:left w:val="none" w:sz="0" w:space="0" w:color="auto"/>
        <w:bottom w:val="none" w:sz="0" w:space="0" w:color="auto"/>
        <w:right w:val="none" w:sz="0" w:space="0" w:color="auto"/>
      </w:divBdr>
      <w:divsChild>
        <w:div w:id="885869060">
          <w:marLeft w:val="0"/>
          <w:marRight w:val="0"/>
          <w:marTop w:val="0"/>
          <w:marBottom w:val="0"/>
          <w:divBdr>
            <w:top w:val="none" w:sz="0" w:space="0" w:color="auto"/>
            <w:left w:val="none" w:sz="0" w:space="0" w:color="auto"/>
            <w:bottom w:val="none" w:sz="0" w:space="0" w:color="auto"/>
            <w:right w:val="none" w:sz="0" w:space="0" w:color="auto"/>
          </w:divBdr>
        </w:div>
        <w:div w:id="256905925">
          <w:marLeft w:val="0"/>
          <w:marRight w:val="0"/>
          <w:marTop w:val="0"/>
          <w:marBottom w:val="0"/>
          <w:divBdr>
            <w:top w:val="none" w:sz="0" w:space="0" w:color="auto"/>
            <w:left w:val="none" w:sz="0" w:space="0" w:color="auto"/>
            <w:bottom w:val="none" w:sz="0" w:space="0" w:color="auto"/>
            <w:right w:val="none" w:sz="0" w:space="0" w:color="auto"/>
          </w:divBdr>
        </w:div>
        <w:div w:id="763762769">
          <w:marLeft w:val="0"/>
          <w:marRight w:val="0"/>
          <w:marTop w:val="0"/>
          <w:marBottom w:val="0"/>
          <w:divBdr>
            <w:top w:val="none" w:sz="0" w:space="0" w:color="auto"/>
            <w:left w:val="none" w:sz="0" w:space="0" w:color="auto"/>
            <w:bottom w:val="none" w:sz="0" w:space="0" w:color="auto"/>
            <w:right w:val="none" w:sz="0" w:space="0" w:color="auto"/>
          </w:divBdr>
        </w:div>
        <w:div w:id="1840382895">
          <w:marLeft w:val="0"/>
          <w:marRight w:val="0"/>
          <w:marTop w:val="0"/>
          <w:marBottom w:val="0"/>
          <w:divBdr>
            <w:top w:val="none" w:sz="0" w:space="0" w:color="auto"/>
            <w:left w:val="none" w:sz="0" w:space="0" w:color="auto"/>
            <w:bottom w:val="none" w:sz="0" w:space="0" w:color="auto"/>
            <w:right w:val="none" w:sz="0" w:space="0" w:color="auto"/>
          </w:divBdr>
        </w:div>
        <w:div w:id="1694303766">
          <w:marLeft w:val="0"/>
          <w:marRight w:val="0"/>
          <w:marTop w:val="0"/>
          <w:marBottom w:val="0"/>
          <w:divBdr>
            <w:top w:val="none" w:sz="0" w:space="0" w:color="auto"/>
            <w:left w:val="none" w:sz="0" w:space="0" w:color="auto"/>
            <w:bottom w:val="none" w:sz="0" w:space="0" w:color="auto"/>
            <w:right w:val="none" w:sz="0" w:space="0" w:color="auto"/>
          </w:divBdr>
        </w:div>
        <w:div w:id="62609253">
          <w:marLeft w:val="720"/>
          <w:marRight w:val="0"/>
          <w:marTop w:val="0"/>
          <w:marBottom w:val="0"/>
          <w:divBdr>
            <w:top w:val="none" w:sz="0" w:space="0" w:color="auto"/>
            <w:left w:val="none" w:sz="0" w:space="0" w:color="auto"/>
            <w:bottom w:val="none" w:sz="0" w:space="0" w:color="auto"/>
            <w:right w:val="none" w:sz="0" w:space="0" w:color="auto"/>
          </w:divBdr>
        </w:div>
        <w:div w:id="1527988843">
          <w:marLeft w:val="720"/>
          <w:marRight w:val="0"/>
          <w:marTop w:val="0"/>
          <w:marBottom w:val="0"/>
          <w:divBdr>
            <w:top w:val="none" w:sz="0" w:space="0" w:color="auto"/>
            <w:left w:val="none" w:sz="0" w:space="0" w:color="auto"/>
            <w:bottom w:val="none" w:sz="0" w:space="0" w:color="auto"/>
            <w:right w:val="none" w:sz="0" w:space="0" w:color="auto"/>
          </w:divBdr>
        </w:div>
        <w:div w:id="719742019">
          <w:marLeft w:val="720"/>
          <w:marRight w:val="0"/>
          <w:marTop w:val="0"/>
          <w:marBottom w:val="0"/>
          <w:divBdr>
            <w:top w:val="none" w:sz="0" w:space="0" w:color="auto"/>
            <w:left w:val="none" w:sz="0" w:space="0" w:color="auto"/>
            <w:bottom w:val="none" w:sz="0" w:space="0" w:color="auto"/>
            <w:right w:val="none" w:sz="0" w:space="0" w:color="auto"/>
          </w:divBdr>
        </w:div>
      </w:divsChild>
    </w:div>
    <w:div w:id="2051685681">
      <w:bodyDiv w:val="1"/>
      <w:marLeft w:val="0"/>
      <w:marRight w:val="0"/>
      <w:marTop w:val="0"/>
      <w:marBottom w:val="0"/>
      <w:divBdr>
        <w:top w:val="none" w:sz="0" w:space="0" w:color="auto"/>
        <w:left w:val="none" w:sz="0" w:space="0" w:color="auto"/>
        <w:bottom w:val="none" w:sz="0" w:space="0" w:color="auto"/>
        <w:right w:val="none" w:sz="0" w:space="0" w:color="auto"/>
      </w:divBdr>
      <w:divsChild>
        <w:div w:id="1165514614">
          <w:marLeft w:val="547"/>
          <w:marRight w:val="0"/>
          <w:marTop w:val="134"/>
          <w:marBottom w:val="0"/>
          <w:divBdr>
            <w:top w:val="none" w:sz="0" w:space="0" w:color="auto"/>
            <w:left w:val="none" w:sz="0" w:space="0" w:color="auto"/>
            <w:bottom w:val="none" w:sz="0" w:space="0" w:color="auto"/>
            <w:right w:val="none" w:sz="0" w:space="0" w:color="auto"/>
          </w:divBdr>
        </w:div>
      </w:divsChild>
    </w:div>
    <w:div w:id="2142914788">
      <w:bodyDiv w:val="1"/>
      <w:marLeft w:val="0"/>
      <w:marRight w:val="0"/>
      <w:marTop w:val="0"/>
      <w:marBottom w:val="0"/>
      <w:divBdr>
        <w:top w:val="none" w:sz="0" w:space="0" w:color="auto"/>
        <w:left w:val="none" w:sz="0" w:space="0" w:color="auto"/>
        <w:bottom w:val="none" w:sz="0" w:space="0" w:color="auto"/>
        <w:right w:val="none" w:sz="0" w:space="0" w:color="auto"/>
      </w:divBdr>
      <w:divsChild>
        <w:div w:id="1579050938">
          <w:marLeft w:val="547"/>
          <w:marRight w:val="0"/>
          <w:marTop w:val="154"/>
          <w:marBottom w:val="0"/>
          <w:divBdr>
            <w:top w:val="none" w:sz="0" w:space="0" w:color="auto"/>
            <w:left w:val="none" w:sz="0" w:space="0" w:color="auto"/>
            <w:bottom w:val="none" w:sz="0" w:space="0" w:color="auto"/>
            <w:right w:val="none" w:sz="0" w:space="0" w:color="auto"/>
          </w:divBdr>
        </w:div>
        <w:div w:id="2144956453">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emf"/><Relationship Id="rId39" Type="http://schemas.openxmlformats.org/officeDocument/2006/relationships/hyperlink" Target="javascript:;" TargetMode="External"/><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hyperlink" Target="https://www.neuropace.com/rns-system-mri-guidelines/" TargetMode="External"/><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theme" Target="theme/theme1.xml"/><Relationship Id="rId7" Type="http://schemas.openxmlformats.org/officeDocument/2006/relationships/hyperlink" Target="http://www.neurosurgeryresident.net/E.%20Epilepsy%20and%20Seizures\E11.%20Epilepsy%20-%20Surgical%20Treatment.pdf"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hyperlink" Target="javascript:;" TargetMode="External"/><Relationship Id="rId54" Type="http://schemas.openxmlformats.org/officeDocument/2006/relationships/image" Target="media/image38.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emf"/><Relationship Id="rId32" Type="http://schemas.openxmlformats.org/officeDocument/2006/relationships/hyperlink" Target="E15.%20Temporal%20Lobectomy.pdf" TargetMode="External"/><Relationship Id="rId37" Type="http://schemas.openxmlformats.org/officeDocument/2006/relationships/image" Target="media/image26.png"/><Relationship Id="rId40" Type="http://schemas.openxmlformats.org/officeDocument/2006/relationships/hyperlink" Target="javascript:;" TargetMode="External"/><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hyperlink" Target="http://www.neurosurgeryresident.net/E.%20Epilepsy%20and%20Seizures\E.%20Bibliography.pdf"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5.png"/><Relationship Id="rId49" Type="http://schemas.openxmlformats.org/officeDocument/2006/relationships/image" Target="media/image33.png"/><Relationship Id="rId57" Type="http://schemas.openxmlformats.org/officeDocument/2006/relationships/image" Target="media/image41.png"/><Relationship Id="rId61"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hyperlink" Target="mailto:vpalys@uams.edu" TargetMode="External"/><Relationship Id="rId31" Type="http://schemas.openxmlformats.org/officeDocument/2006/relationships/image" Target="media/image22.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hyperlink" Target="http://www.neurosurgeryresident.net" TargetMode="Externa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8" Type="http://schemas.openxmlformats.org/officeDocument/2006/relationships/hyperlink" Target="http://www.neurosurgeryresident.net/Op.%20Operative%20Techniques\00.%20Catalogs,%20Brochures,%20Manuals\Neuropace" TargetMode="External"/><Relationship Id="rId51" Type="http://schemas.openxmlformats.org/officeDocument/2006/relationships/image" Target="media/image35.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yperlink" Target="http://www.neurosurgeryresident.net/Op.%2520Operative%2520Techniques\300-399.%2520Cranial\Op360.%2520DBS.pdf" TargetMode="External"/><Relationship Id="rId38" Type="http://schemas.openxmlformats.org/officeDocument/2006/relationships/hyperlink" Target="javascript:;" TargetMode="External"/><Relationship Id="rId46" Type="http://schemas.openxmlformats.org/officeDocument/2006/relationships/image" Target="media/image30.emf"/><Relationship Id="rId59" Type="http://schemas.openxmlformats.org/officeDocument/2006/relationships/hyperlink" Target="http://www.neurosurgeryresident.n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1121</TotalTime>
  <Pages>30</Pages>
  <Words>4743</Words>
  <Characters>27038</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Title</vt:lpstr>
    </vt:vector>
  </TitlesOfParts>
  <Company> </Company>
  <LinksUpToDate>false</LinksUpToDate>
  <CharactersWithSpaces>31718</CharactersWithSpaces>
  <SharedDoc>false</SharedDoc>
  <HLinks>
    <vt:vector size="120" baseType="variant">
      <vt:variant>
        <vt:i4>5242973</vt:i4>
      </vt:variant>
      <vt:variant>
        <vt:i4>108</vt:i4>
      </vt:variant>
      <vt:variant>
        <vt:i4>0</vt:i4>
      </vt:variant>
      <vt:variant>
        <vt:i4>5</vt:i4>
      </vt:variant>
      <vt:variant>
        <vt:lpwstr>http://www.neurosurgeryresident.net/</vt:lpwstr>
      </vt:variant>
      <vt:variant>
        <vt:lpwstr/>
      </vt:variant>
      <vt:variant>
        <vt:i4>5242973</vt:i4>
      </vt:variant>
      <vt:variant>
        <vt:i4>105</vt:i4>
      </vt:variant>
      <vt:variant>
        <vt:i4>0</vt:i4>
      </vt:variant>
      <vt:variant>
        <vt:i4>5</vt:i4>
      </vt:variant>
      <vt:variant>
        <vt:lpwstr>http://www.neurosurgeryresident.net/</vt:lpwstr>
      </vt:variant>
      <vt:variant>
        <vt:lpwstr/>
      </vt:variant>
      <vt:variant>
        <vt:i4>6815792</vt:i4>
      </vt:variant>
      <vt:variant>
        <vt:i4>102</vt:i4>
      </vt:variant>
      <vt:variant>
        <vt:i4>0</vt:i4>
      </vt:variant>
      <vt:variant>
        <vt:i4>5</vt:i4>
      </vt:variant>
      <vt:variant>
        <vt:lpwstr>E. Bibliography.doc</vt:lpwstr>
      </vt:variant>
      <vt:variant>
        <vt:lpwstr/>
      </vt:variant>
      <vt:variant>
        <vt:i4>2097265</vt:i4>
      </vt:variant>
      <vt:variant>
        <vt:i4>99</vt:i4>
      </vt:variant>
      <vt:variant>
        <vt:i4>0</vt:i4>
      </vt:variant>
      <vt:variant>
        <vt:i4>5</vt:i4>
      </vt:variant>
      <vt:variant>
        <vt:lpwstr>../00. Catalogs, Brochures, Manuals/Cyberonics/Cyberonics - VNS.pdf</vt:lpwstr>
      </vt:variant>
      <vt:variant>
        <vt:lpwstr/>
      </vt:variant>
      <vt:variant>
        <vt:i4>1245247</vt:i4>
      </vt:variant>
      <vt:variant>
        <vt:i4>92</vt:i4>
      </vt:variant>
      <vt:variant>
        <vt:i4>0</vt:i4>
      </vt:variant>
      <vt:variant>
        <vt:i4>5</vt:i4>
      </vt:variant>
      <vt:variant>
        <vt:lpwstr/>
      </vt:variant>
      <vt:variant>
        <vt:lpwstr>_Toc375182101</vt:lpwstr>
      </vt:variant>
      <vt:variant>
        <vt:i4>1245247</vt:i4>
      </vt:variant>
      <vt:variant>
        <vt:i4>86</vt:i4>
      </vt:variant>
      <vt:variant>
        <vt:i4>0</vt:i4>
      </vt:variant>
      <vt:variant>
        <vt:i4>5</vt:i4>
      </vt:variant>
      <vt:variant>
        <vt:lpwstr/>
      </vt:variant>
      <vt:variant>
        <vt:lpwstr>_Toc375182100</vt:lpwstr>
      </vt:variant>
      <vt:variant>
        <vt:i4>1703998</vt:i4>
      </vt:variant>
      <vt:variant>
        <vt:i4>80</vt:i4>
      </vt:variant>
      <vt:variant>
        <vt:i4>0</vt:i4>
      </vt:variant>
      <vt:variant>
        <vt:i4>5</vt:i4>
      </vt:variant>
      <vt:variant>
        <vt:lpwstr/>
      </vt:variant>
      <vt:variant>
        <vt:lpwstr>_Toc375182099</vt:lpwstr>
      </vt:variant>
      <vt:variant>
        <vt:i4>1703998</vt:i4>
      </vt:variant>
      <vt:variant>
        <vt:i4>74</vt:i4>
      </vt:variant>
      <vt:variant>
        <vt:i4>0</vt:i4>
      </vt:variant>
      <vt:variant>
        <vt:i4>5</vt:i4>
      </vt:variant>
      <vt:variant>
        <vt:lpwstr/>
      </vt:variant>
      <vt:variant>
        <vt:lpwstr>_Toc375182098</vt:lpwstr>
      </vt:variant>
      <vt:variant>
        <vt:i4>1703998</vt:i4>
      </vt:variant>
      <vt:variant>
        <vt:i4>68</vt:i4>
      </vt:variant>
      <vt:variant>
        <vt:i4>0</vt:i4>
      </vt:variant>
      <vt:variant>
        <vt:i4>5</vt:i4>
      </vt:variant>
      <vt:variant>
        <vt:lpwstr/>
      </vt:variant>
      <vt:variant>
        <vt:lpwstr>_Toc375182097</vt:lpwstr>
      </vt:variant>
      <vt:variant>
        <vt:i4>1703998</vt:i4>
      </vt:variant>
      <vt:variant>
        <vt:i4>62</vt:i4>
      </vt:variant>
      <vt:variant>
        <vt:i4>0</vt:i4>
      </vt:variant>
      <vt:variant>
        <vt:i4>5</vt:i4>
      </vt:variant>
      <vt:variant>
        <vt:lpwstr/>
      </vt:variant>
      <vt:variant>
        <vt:lpwstr>_Toc375182096</vt:lpwstr>
      </vt:variant>
      <vt:variant>
        <vt:i4>1703998</vt:i4>
      </vt:variant>
      <vt:variant>
        <vt:i4>56</vt:i4>
      </vt:variant>
      <vt:variant>
        <vt:i4>0</vt:i4>
      </vt:variant>
      <vt:variant>
        <vt:i4>5</vt:i4>
      </vt:variant>
      <vt:variant>
        <vt:lpwstr/>
      </vt:variant>
      <vt:variant>
        <vt:lpwstr>_Toc375182095</vt:lpwstr>
      </vt:variant>
      <vt:variant>
        <vt:i4>1703998</vt:i4>
      </vt:variant>
      <vt:variant>
        <vt:i4>50</vt:i4>
      </vt:variant>
      <vt:variant>
        <vt:i4>0</vt:i4>
      </vt:variant>
      <vt:variant>
        <vt:i4>5</vt:i4>
      </vt:variant>
      <vt:variant>
        <vt:lpwstr/>
      </vt:variant>
      <vt:variant>
        <vt:lpwstr>_Toc375182094</vt:lpwstr>
      </vt:variant>
      <vt:variant>
        <vt:i4>1703998</vt:i4>
      </vt:variant>
      <vt:variant>
        <vt:i4>44</vt:i4>
      </vt:variant>
      <vt:variant>
        <vt:i4>0</vt:i4>
      </vt:variant>
      <vt:variant>
        <vt:i4>5</vt:i4>
      </vt:variant>
      <vt:variant>
        <vt:lpwstr/>
      </vt:variant>
      <vt:variant>
        <vt:lpwstr>_Toc375182093</vt:lpwstr>
      </vt:variant>
      <vt:variant>
        <vt:i4>1703998</vt:i4>
      </vt:variant>
      <vt:variant>
        <vt:i4>38</vt:i4>
      </vt:variant>
      <vt:variant>
        <vt:i4>0</vt:i4>
      </vt:variant>
      <vt:variant>
        <vt:i4>5</vt:i4>
      </vt:variant>
      <vt:variant>
        <vt:lpwstr/>
      </vt:variant>
      <vt:variant>
        <vt:lpwstr>_Toc375182092</vt:lpwstr>
      </vt:variant>
      <vt:variant>
        <vt:i4>1703998</vt:i4>
      </vt:variant>
      <vt:variant>
        <vt:i4>32</vt:i4>
      </vt:variant>
      <vt:variant>
        <vt:i4>0</vt:i4>
      </vt:variant>
      <vt:variant>
        <vt:i4>5</vt:i4>
      </vt:variant>
      <vt:variant>
        <vt:lpwstr/>
      </vt:variant>
      <vt:variant>
        <vt:lpwstr>_Toc375182091</vt:lpwstr>
      </vt:variant>
      <vt:variant>
        <vt:i4>1703998</vt:i4>
      </vt:variant>
      <vt:variant>
        <vt:i4>26</vt:i4>
      </vt:variant>
      <vt:variant>
        <vt:i4>0</vt:i4>
      </vt:variant>
      <vt:variant>
        <vt:i4>5</vt:i4>
      </vt:variant>
      <vt:variant>
        <vt:lpwstr/>
      </vt:variant>
      <vt:variant>
        <vt:lpwstr>_Toc375182090</vt:lpwstr>
      </vt:variant>
      <vt:variant>
        <vt:i4>1769534</vt:i4>
      </vt:variant>
      <vt:variant>
        <vt:i4>20</vt:i4>
      </vt:variant>
      <vt:variant>
        <vt:i4>0</vt:i4>
      </vt:variant>
      <vt:variant>
        <vt:i4>5</vt:i4>
      </vt:variant>
      <vt:variant>
        <vt:lpwstr/>
      </vt:variant>
      <vt:variant>
        <vt:lpwstr>_Toc375182089</vt:lpwstr>
      </vt:variant>
      <vt:variant>
        <vt:i4>1769534</vt:i4>
      </vt:variant>
      <vt:variant>
        <vt:i4>14</vt:i4>
      </vt:variant>
      <vt:variant>
        <vt:i4>0</vt:i4>
      </vt:variant>
      <vt:variant>
        <vt:i4>5</vt:i4>
      </vt:variant>
      <vt:variant>
        <vt:lpwstr/>
      </vt:variant>
      <vt:variant>
        <vt:lpwstr>_Toc375182088</vt:lpwstr>
      </vt:variant>
      <vt:variant>
        <vt:i4>1769534</vt:i4>
      </vt:variant>
      <vt:variant>
        <vt:i4>8</vt:i4>
      </vt:variant>
      <vt:variant>
        <vt:i4>0</vt:i4>
      </vt:variant>
      <vt:variant>
        <vt:i4>5</vt:i4>
      </vt:variant>
      <vt:variant>
        <vt:lpwstr/>
      </vt:variant>
      <vt:variant>
        <vt:lpwstr>_Toc375182087</vt:lpwstr>
      </vt:variant>
      <vt:variant>
        <vt:i4>1769534</vt:i4>
      </vt:variant>
      <vt:variant>
        <vt:i4>2</vt:i4>
      </vt:variant>
      <vt:variant>
        <vt:i4>0</vt:i4>
      </vt:variant>
      <vt:variant>
        <vt:i4>5</vt:i4>
      </vt:variant>
      <vt:variant>
        <vt:lpwstr/>
      </vt:variant>
      <vt:variant>
        <vt:lpwstr>_Toc375182086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Kristute ir Viktoras Paliai</dc:creator>
  <cp:keywords/>
  <cp:lastModifiedBy>Viktoras Palys</cp:lastModifiedBy>
  <cp:revision>157</cp:revision>
  <cp:lastPrinted>2023-02-08T06:06:00Z</cp:lastPrinted>
  <dcterms:created xsi:type="dcterms:W3CDTF">2016-04-01T04:46:00Z</dcterms:created>
  <dcterms:modified xsi:type="dcterms:W3CDTF">2023-02-08T06:06:00Z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