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3D" w:rsidRDefault="00D439D8" w:rsidP="005D1CAF">
      <w:pPr>
        <w:pStyle w:val="Title"/>
      </w:pPr>
      <w:bookmarkStart w:id="0" w:name="_GoBack"/>
      <w:r>
        <w:t>Epilepsy Treatment Principles</w:t>
      </w:r>
    </w:p>
    <w:p w:rsidR="00B401ED" w:rsidRDefault="00B401ED" w:rsidP="00B401ED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566941">
        <w:rPr>
          <w:noProof/>
        </w:rPr>
        <w:t>February 8, 2023</w:t>
      </w:r>
      <w:r>
        <w:fldChar w:fldCharType="end"/>
      </w:r>
    </w:p>
    <w:p w:rsidR="00354949" w:rsidRDefault="00CA45D3">
      <w:pPr>
        <w:pStyle w:val="TOC1"/>
        <w:tabs>
          <w:tab w:val="right" w:leader="dot" w:pos="10245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  <w:szCs w:val="24"/>
        </w:rPr>
        <w:fldChar w:fldCharType="begin"/>
      </w:r>
      <w:r>
        <w:rPr>
          <w:b w:val="0"/>
          <w:smallCaps w:val="0"/>
          <w:szCs w:val="24"/>
        </w:rPr>
        <w:instrText xml:space="preserve"> TOC \h \z \t "Nervous 1,1,Nervous 5,2,Nervous 6,3" </w:instrText>
      </w:r>
      <w:r>
        <w:rPr>
          <w:b w:val="0"/>
          <w:smallCaps w:val="0"/>
          <w:szCs w:val="24"/>
        </w:rPr>
        <w:fldChar w:fldCharType="separate"/>
      </w:r>
      <w:hyperlink w:anchor="_Toc19131074" w:history="1">
        <w:r w:rsidR="00354949" w:rsidRPr="00D62B4C">
          <w:rPr>
            <w:rStyle w:val="Hyperlink"/>
            <w:noProof/>
          </w:rPr>
          <w:t>During Seizure</w:t>
        </w:r>
        <w:r w:rsidR="00354949">
          <w:rPr>
            <w:noProof/>
            <w:webHidden/>
          </w:rPr>
          <w:tab/>
        </w:r>
        <w:r w:rsidR="00354949">
          <w:rPr>
            <w:noProof/>
            <w:webHidden/>
          </w:rPr>
          <w:fldChar w:fldCharType="begin"/>
        </w:r>
        <w:r w:rsidR="00354949">
          <w:rPr>
            <w:noProof/>
            <w:webHidden/>
          </w:rPr>
          <w:instrText xml:space="preserve"> PAGEREF _Toc19131074 \h </w:instrText>
        </w:r>
        <w:r w:rsidR="00354949">
          <w:rPr>
            <w:noProof/>
            <w:webHidden/>
          </w:rPr>
        </w:r>
        <w:r w:rsidR="00354949">
          <w:rPr>
            <w:noProof/>
            <w:webHidden/>
          </w:rPr>
          <w:fldChar w:fldCharType="separate"/>
        </w:r>
        <w:r w:rsidR="00566941">
          <w:rPr>
            <w:noProof/>
            <w:webHidden/>
          </w:rPr>
          <w:t>2</w:t>
        </w:r>
        <w:r w:rsidR="00354949">
          <w:rPr>
            <w:noProof/>
            <w:webHidden/>
          </w:rPr>
          <w:fldChar w:fldCharType="end"/>
        </w:r>
      </w:hyperlink>
    </w:p>
    <w:p w:rsidR="00354949" w:rsidRDefault="00566941">
      <w:pPr>
        <w:pStyle w:val="TOC2"/>
        <w:tabs>
          <w:tab w:val="right" w:leader="dot" w:pos="102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9131075" w:history="1">
        <w:r w:rsidR="00354949" w:rsidRPr="00D62B4C">
          <w:rPr>
            <w:rStyle w:val="Hyperlink"/>
            <w:noProof/>
          </w:rPr>
          <w:t>Patient and Caregiver Counselling</w:t>
        </w:r>
        <w:r w:rsidR="00354949">
          <w:rPr>
            <w:noProof/>
            <w:webHidden/>
          </w:rPr>
          <w:tab/>
        </w:r>
        <w:r w:rsidR="00354949">
          <w:rPr>
            <w:noProof/>
            <w:webHidden/>
          </w:rPr>
          <w:fldChar w:fldCharType="begin"/>
        </w:r>
        <w:r w:rsidR="00354949">
          <w:rPr>
            <w:noProof/>
            <w:webHidden/>
          </w:rPr>
          <w:instrText xml:space="preserve"> PAGEREF _Toc19131075 \h </w:instrText>
        </w:r>
        <w:r w:rsidR="00354949">
          <w:rPr>
            <w:noProof/>
            <w:webHidden/>
          </w:rPr>
        </w:r>
        <w:r w:rsidR="0035494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354949">
          <w:rPr>
            <w:noProof/>
            <w:webHidden/>
          </w:rPr>
          <w:fldChar w:fldCharType="end"/>
        </w:r>
      </w:hyperlink>
    </w:p>
    <w:p w:rsidR="00354949" w:rsidRDefault="00566941">
      <w:pPr>
        <w:pStyle w:val="TOC1"/>
        <w:tabs>
          <w:tab w:val="right" w:leader="dot" w:pos="10245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19131076" w:history="1">
        <w:r w:rsidR="00354949" w:rsidRPr="00D62B4C">
          <w:rPr>
            <w:rStyle w:val="Hyperlink"/>
            <w:noProof/>
          </w:rPr>
          <w:t>Decision to Hospitalize and Start Treatment</w:t>
        </w:r>
        <w:r w:rsidR="00354949">
          <w:rPr>
            <w:noProof/>
            <w:webHidden/>
          </w:rPr>
          <w:tab/>
        </w:r>
        <w:r w:rsidR="00354949">
          <w:rPr>
            <w:noProof/>
            <w:webHidden/>
          </w:rPr>
          <w:fldChar w:fldCharType="begin"/>
        </w:r>
        <w:r w:rsidR="00354949">
          <w:rPr>
            <w:noProof/>
            <w:webHidden/>
          </w:rPr>
          <w:instrText xml:space="preserve"> PAGEREF _Toc19131076 \h </w:instrText>
        </w:r>
        <w:r w:rsidR="00354949">
          <w:rPr>
            <w:noProof/>
            <w:webHidden/>
          </w:rPr>
        </w:r>
        <w:r w:rsidR="0035494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354949">
          <w:rPr>
            <w:noProof/>
            <w:webHidden/>
          </w:rPr>
          <w:fldChar w:fldCharType="end"/>
        </w:r>
      </w:hyperlink>
    </w:p>
    <w:p w:rsidR="00354949" w:rsidRDefault="00566941">
      <w:pPr>
        <w:pStyle w:val="TOC1"/>
        <w:tabs>
          <w:tab w:val="right" w:leader="dot" w:pos="10245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19131077" w:history="1">
        <w:r w:rsidR="00354949" w:rsidRPr="00D62B4C">
          <w:rPr>
            <w:rStyle w:val="Hyperlink"/>
            <w:noProof/>
          </w:rPr>
          <w:t>Initiating Drug Therapy</w:t>
        </w:r>
        <w:r w:rsidR="00354949">
          <w:rPr>
            <w:noProof/>
            <w:webHidden/>
          </w:rPr>
          <w:tab/>
        </w:r>
        <w:r w:rsidR="00354949">
          <w:rPr>
            <w:noProof/>
            <w:webHidden/>
          </w:rPr>
          <w:fldChar w:fldCharType="begin"/>
        </w:r>
        <w:r w:rsidR="00354949">
          <w:rPr>
            <w:noProof/>
            <w:webHidden/>
          </w:rPr>
          <w:instrText xml:space="preserve"> PAGEREF _Toc19131077 \h </w:instrText>
        </w:r>
        <w:r w:rsidR="00354949">
          <w:rPr>
            <w:noProof/>
            <w:webHidden/>
          </w:rPr>
        </w:r>
        <w:r w:rsidR="00354949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354949">
          <w:rPr>
            <w:noProof/>
            <w:webHidden/>
          </w:rPr>
          <w:fldChar w:fldCharType="end"/>
        </w:r>
      </w:hyperlink>
    </w:p>
    <w:p w:rsidR="00354949" w:rsidRDefault="00566941">
      <w:pPr>
        <w:pStyle w:val="TOC1"/>
        <w:tabs>
          <w:tab w:val="right" w:leader="dot" w:pos="10245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19131078" w:history="1">
        <w:r w:rsidR="00354949" w:rsidRPr="00D62B4C">
          <w:rPr>
            <w:rStyle w:val="Hyperlink"/>
            <w:noProof/>
          </w:rPr>
          <w:t>Drug Selection</w:t>
        </w:r>
        <w:r w:rsidR="00354949">
          <w:rPr>
            <w:noProof/>
            <w:webHidden/>
          </w:rPr>
          <w:tab/>
        </w:r>
        <w:r w:rsidR="00354949">
          <w:rPr>
            <w:noProof/>
            <w:webHidden/>
          </w:rPr>
          <w:fldChar w:fldCharType="begin"/>
        </w:r>
        <w:r w:rsidR="00354949">
          <w:rPr>
            <w:noProof/>
            <w:webHidden/>
          </w:rPr>
          <w:instrText xml:space="preserve"> PAGEREF _Toc19131078 \h </w:instrText>
        </w:r>
        <w:r w:rsidR="00354949">
          <w:rPr>
            <w:noProof/>
            <w:webHidden/>
          </w:rPr>
        </w:r>
        <w:r w:rsidR="00354949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354949">
          <w:rPr>
            <w:noProof/>
            <w:webHidden/>
          </w:rPr>
          <w:fldChar w:fldCharType="end"/>
        </w:r>
      </w:hyperlink>
    </w:p>
    <w:p w:rsidR="00354949" w:rsidRDefault="00566941">
      <w:pPr>
        <w:pStyle w:val="TOC1"/>
        <w:tabs>
          <w:tab w:val="right" w:leader="dot" w:pos="10245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19131079" w:history="1">
        <w:r w:rsidR="00354949" w:rsidRPr="00D62B4C">
          <w:rPr>
            <w:rStyle w:val="Hyperlink"/>
            <w:noProof/>
          </w:rPr>
          <w:t>Therapeutic Drug Monitoring, Adjusting Dosage</w:t>
        </w:r>
        <w:r w:rsidR="00354949">
          <w:rPr>
            <w:noProof/>
            <w:webHidden/>
          </w:rPr>
          <w:tab/>
        </w:r>
        <w:r w:rsidR="00354949">
          <w:rPr>
            <w:noProof/>
            <w:webHidden/>
          </w:rPr>
          <w:fldChar w:fldCharType="begin"/>
        </w:r>
        <w:r w:rsidR="00354949">
          <w:rPr>
            <w:noProof/>
            <w:webHidden/>
          </w:rPr>
          <w:instrText xml:space="preserve"> PAGEREF _Toc19131079 \h </w:instrText>
        </w:r>
        <w:r w:rsidR="00354949">
          <w:rPr>
            <w:noProof/>
            <w:webHidden/>
          </w:rPr>
        </w:r>
        <w:r w:rsidR="00354949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354949">
          <w:rPr>
            <w:noProof/>
            <w:webHidden/>
          </w:rPr>
          <w:fldChar w:fldCharType="end"/>
        </w:r>
      </w:hyperlink>
    </w:p>
    <w:p w:rsidR="00354949" w:rsidRDefault="00566941">
      <w:pPr>
        <w:pStyle w:val="TOC1"/>
        <w:tabs>
          <w:tab w:val="right" w:leader="dot" w:pos="10245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19131080" w:history="1">
        <w:r w:rsidR="00354949" w:rsidRPr="00D62B4C">
          <w:rPr>
            <w:rStyle w:val="Hyperlink"/>
            <w:noProof/>
          </w:rPr>
          <w:t>Compliance</w:t>
        </w:r>
        <w:r w:rsidR="00354949">
          <w:rPr>
            <w:noProof/>
            <w:webHidden/>
          </w:rPr>
          <w:tab/>
        </w:r>
        <w:r w:rsidR="00354949">
          <w:rPr>
            <w:noProof/>
            <w:webHidden/>
          </w:rPr>
          <w:fldChar w:fldCharType="begin"/>
        </w:r>
        <w:r w:rsidR="00354949">
          <w:rPr>
            <w:noProof/>
            <w:webHidden/>
          </w:rPr>
          <w:instrText xml:space="preserve"> PAGEREF _Toc19131080 \h </w:instrText>
        </w:r>
        <w:r w:rsidR="00354949">
          <w:rPr>
            <w:noProof/>
            <w:webHidden/>
          </w:rPr>
        </w:r>
        <w:r w:rsidR="00354949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354949">
          <w:rPr>
            <w:noProof/>
            <w:webHidden/>
          </w:rPr>
          <w:fldChar w:fldCharType="end"/>
        </w:r>
      </w:hyperlink>
    </w:p>
    <w:p w:rsidR="00354949" w:rsidRDefault="00566941">
      <w:pPr>
        <w:pStyle w:val="TOC1"/>
        <w:tabs>
          <w:tab w:val="right" w:leader="dot" w:pos="10245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19131081" w:history="1">
        <w:r w:rsidR="00354949" w:rsidRPr="00D62B4C">
          <w:rPr>
            <w:rStyle w:val="Hyperlink"/>
            <w:noProof/>
          </w:rPr>
          <w:t>Breakthrough Seizure</w:t>
        </w:r>
        <w:r w:rsidR="00354949">
          <w:rPr>
            <w:noProof/>
            <w:webHidden/>
          </w:rPr>
          <w:tab/>
        </w:r>
        <w:r w:rsidR="00354949">
          <w:rPr>
            <w:noProof/>
            <w:webHidden/>
          </w:rPr>
          <w:fldChar w:fldCharType="begin"/>
        </w:r>
        <w:r w:rsidR="00354949">
          <w:rPr>
            <w:noProof/>
            <w:webHidden/>
          </w:rPr>
          <w:instrText xml:space="preserve"> PAGEREF _Toc19131081 \h </w:instrText>
        </w:r>
        <w:r w:rsidR="00354949">
          <w:rPr>
            <w:noProof/>
            <w:webHidden/>
          </w:rPr>
        </w:r>
        <w:r w:rsidR="00354949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354949">
          <w:rPr>
            <w:noProof/>
            <w:webHidden/>
          </w:rPr>
          <w:fldChar w:fldCharType="end"/>
        </w:r>
      </w:hyperlink>
    </w:p>
    <w:p w:rsidR="00354949" w:rsidRDefault="00566941">
      <w:pPr>
        <w:pStyle w:val="TOC1"/>
        <w:tabs>
          <w:tab w:val="right" w:leader="dot" w:pos="10245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19131082" w:history="1">
        <w:r w:rsidR="00354949" w:rsidRPr="00D62B4C">
          <w:rPr>
            <w:rStyle w:val="Hyperlink"/>
            <w:noProof/>
          </w:rPr>
          <w:t>Monitoring of Adverse Effects</w:t>
        </w:r>
        <w:r w:rsidR="00354949">
          <w:rPr>
            <w:noProof/>
            <w:webHidden/>
          </w:rPr>
          <w:tab/>
        </w:r>
        <w:r w:rsidR="00354949">
          <w:rPr>
            <w:noProof/>
            <w:webHidden/>
          </w:rPr>
          <w:fldChar w:fldCharType="begin"/>
        </w:r>
        <w:r w:rsidR="00354949">
          <w:rPr>
            <w:noProof/>
            <w:webHidden/>
          </w:rPr>
          <w:instrText xml:space="preserve"> PAGEREF _Toc19131082 \h </w:instrText>
        </w:r>
        <w:r w:rsidR="00354949">
          <w:rPr>
            <w:noProof/>
            <w:webHidden/>
          </w:rPr>
        </w:r>
        <w:r w:rsidR="00354949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354949">
          <w:rPr>
            <w:noProof/>
            <w:webHidden/>
          </w:rPr>
          <w:fldChar w:fldCharType="end"/>
        </w:r>
      </w:hyperlink>
    </w:p>
    <w:p w:rsidR="00354949" w:rsidRDefault="00566941">
      <w:pPr>
        <w:pStyle w:val="TOC1"/>
        <w:tabs>
          <w:tab w:val="right" w:leader="dot" w:pos="10245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19131083" w:history="1">
        <w:r w:rsidR="00354949" w:rsidRPr="00D62B4C">
          <w:rPr>
            <w:rStyle w:val="Hyperlink"/>
            <w:noProof/>
          </w:rPr>
          <w:t>Exacerbations</w:t>
        </w:r>
        <w:r w:rsidR="00354949">
          <w:rPr>
            <w:noProof/>
            <w:webHidden/>
          </w:rPr>
          <w:tab/>
        </w:r>
        <w:r w:rsidR="00354949">
          <w:rPr>
            <w:noProof/>
            <w:webHidden/>
          </w:rPr>
          <w:fldChar w:fldCharType="begin"/>
        </w:r>
        <w:r w:rsidR="00354949">
          <w:rPr>
            <w:noProof/>
            <w:webHidden/>
          </w:rPr>
          <w:instrText xml:space="preserve"> PAGEREF _Toc19131083 \h </w:instrText>
        </w:r>
        <w:r w:rsidR="00354949">
          <w:rPr>
            <w:noProof/>
            <w:webHidden/>
          </w:rPr>
        </w:r>
        <w:r w:rsidR="00354949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354949">
          <w:rPr>
            <w:noProof/>
            <w:webHidden/>
          </w:rPr>
          <w:fldChar w:fldCharType="end"/>
        </w:r>
      </w:hyperlink>
    </w:p>
    <w:p w:rsidR="00354949" w:rsidRDefault="00566941">
      <w:pPr>
        <w:pStyle w:val="TOC1"/>
        <w:tabs>
          <w:tab w:val="right" w:leader="dot" w:pos="10245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19131084" w:history="1">
        <w:r w:rsidR="00354949" w:rsidRPr="00D62B4C">
          <w:rPr>
            <w:rStyle w:val="Hyperlink"/>
            <w:noProof/>
          </w:rPr>
          <w:t>Changing Drug</w:t>
        </w:r>
        <w:r w:rsidR="00354949">
          <w:rPr>
            <w:noProof/>
            <w:webHidden/>
          </w:rPr>
          <w:tab/>
        </w:r>
        <w:r w:rsidR="00354949">
          <w:rPr>
            <w:noProof/>
            <w:webHidden/>
          </w:rPr>
          <w:fldChar w:fldCharType="begin"/>
        </w:r>
        <w:r w:rsidR="00354949">
          <w:rPr>
            <w:noProof/>
            <w:webHidden/>
          </w:rPr>
          <w:instrText xml:space="preserve"> PAGEREF _Toc19131084 \h </w:instrText>
        </w:r>
        <w:r w:rsidR="00354949">
          <w:rPr>
            <w:noProof/>
            <w:webHidden/>
          </w:rPr>
        </w:r>
        <w:r w:rsidR="00354949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354949">
          <w:rPr>
            <w:noProof/>
            <w:webHidden/>
          </w:rPr>
          <w:fldChar w:fldCharType="end"/>
        </w:r>
      </w:hyperlink>
    </w:p>
    <w:p w:rsidR="00354949" w:rsidRDefault="00566941">
      <w:pPr>
        <w:pStyle w:val="TOC1"/>
        <w:tabs>
          <w:tab w:val="right" w:leader="dot" w:pos="10245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19131085" w:history="1">
        <w:r w:rsidR="00354949" w:rsidRPr="00D62B4C">
          <w:rPr>
            <w:rStyle w:val="Hyperlink"/>
            <w:noProof/>
          </w:rPr>
          <w:t>Polytherapy</w:t>
        </w:r>
        <w:r w:rsidR="00354949">
          <w:rPr>
            <w:noProof/>
            <w:webHidden/>
          </w:rPr>
          <w:tab/>
        </w:r>
        <w:r w:rsidR="00354949">
          <w:rPr>
            <w:noProof/>
            <w:webHidden/>
          </w:rPr>
          <w:fldChar w:fldCharType="begin"/>
        </w:r>
        <w:r w:rsidR="00354949">
          <w:rPr>
            <w:noProof/>
            <w:webHidden/>
          </w:rPr>
          <w:instrText xml:space="preserve"> PAGEREF _Toc19131085 \h </w:instrText>
        </w:r>
        <w:r w:rsidR="00354949">
          <w:rPr>
            <w:noProof/>
            <w:webHidden/>
          </w:rPr>
        </w:r>
        <w:r w:rsidR="00354949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354949">
          <w:rPr>
            <w:noProof/>
            <w:webHidden/>
          </w:rPr>
          <w:fldChar w:fldCharType="end"/>
        </w:r>
      </w:hyperlink>
    </w:p>
    <w:p w:rsidR="00354949" w:rsidRDefault="00566941">
      <w:pPr>
        <w:pStyle w:val="TOC3"/>
        <w:tabs>
          <w:tab w:val="right" w:leader="dot" w:pos="102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31086" w:history="1">
        <w:r w:rsidR="00354949" w:rsidRPr="00D62B4C">
          <w:rPr>
            <w:rStyle w:val="Hyperlink"/>
            <w:noProof/>
          </w:rPr>
          <w:t>Antiepileptic Drug Interactions</w:t>
        </w:r>
        <w:r w:rsidR="00354949">
          <w:rPr>
            <w:noProof/>
            <w:webHidden/>
          </w:rPr>
          <w:tab/>
        </w:r>
        <w:r w:rsidR="00354949">
          <w:rPr>
            <w:noProof/>
            <w:webHidden/>
          </w:rPr>
          <w:fldChar w:fldCharType="begin"/>
        </w:r>
        <w:r w:rsidR="00354949">
          <w:rPr>
            <w:noProof/>
            <w:webHidden/>
          </w:rPr>
          <w:instrText xml:space="preserve"> PAGEREF _Toc19131086 \h </w:instrText>
        </w:r>
        <w:r w:rsidR="00354949">
          <w:rPr>
            <w:noProof/>
            <w:webHidden/>
          </w:rPr>
        </w:r>
        <w:r w:rsidR="00354949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354949">
          <w:rPr>
            <w:noProof/>
            <w:webHidden/>
          </w:rPr>
          <w:fldChar w:fldCharType="end"/>
        </w:r>
      </w:hyperlink>
    </w:p>
    <w:p w:rsidR="00354949" w:rsidRDefault="00566941">
      <w:pPr>
        <w:pStyle w:val="TOC1"/>
        <w:tabs>
          <w:tab w:val="right" w:leader="dot" w:pos="10245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19131087" w:history="1">
        <w:r w:rsidR="00354949" w:rsidRPr="00D62B4C">
          <w:rPr>
            <w:rStyle w:val="Hyperlink"/>
            <w:noProof/>
          </w:rPr>
          <w:t>Terminating Drug Therapy, Prognosis</w:t>
        </w:r>
        <w:r w:rsidR="00354949">
          <w:rPr>
            <w:noProof/>
            <w:webHidden/>
          </w:rPr>
          <w:tab/>
        </w:r>
        <w:r w:rsidR="00354949">
          <w:rPr>
            <w:noProof/>
            <w:webHidden/>
          </w:rPr>
          <w:fldChar w:fldCharType="begin"/>
        </w:r>
        <w:r w:rsidR="00354949">
          <w:rPr>
            <w:noProof/>
            <w:webHidden/>
          </w:rPr>
          <w:instrText xml:space="preserve"> PAGEREF _Toc19131087 \h </w:instrText>
        </w:r>
        <w:r w:rsidR="00354949">
          <w:rPr>
            <w:noProof/>
            <w:webHidden/>
          </w:rPr>
        </w:r>
        <w:r w:rsidR="00354949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354949">
          <w:rPr>
            <w:noProof/>
            <w:webHidden/>
          </w:rPr>
          <w:fldChar w:fldCharType="end"/>
        </w:r>
      </w:hyperlink>
    </w:p>
    <w:p w:rsidR="00354949" w:rsidRDefault="00566941">
      <w:pPr>
        <w:pStyle w:val="TOC3"/>
        <w:tabs>
          <w:tab w:val="right" w:leader="dot" w:pos="102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31088" w:history="1">
        <w:r w:rsidR="00354949" w:rsidRPr="00D62B4C">
          <w:rPr>
            <w:rStyle w:val="Hyperlink"/>
            <w:noProof/>
          </w:rPr>
          <w:t>Role of EEG</w:t>
        </w:r>
        <w:r w:rsidR="00354949">
          <w:rPr>
            <w:noProof/>
            <w:webHidden/>
          </w:rPr>
          <w:tab/>
        </w:r>
        <w:r w:rsidR="00354949">
          <w:rPr>
            <w:noProof/>
            <w:webHidden/>
          </w:rPr>
          <w:fldChar w:fldCharType="begin"/>
        </w:r>
        <w:r w:rsidR="00354949">
          <w:rPr>
            <w:noProof/>
            <w:webHidden/>
          </w:rPr>
          <w:instrText xml:space="preserve"> PAGEREF _Toc19131088 \h </w:instrText>
        </w:r>
        <w:r w:rsidR="00354949">
          <w:rPr>
            <w:noProof/>
            <w:webHidden/>
          </w:rPr>
        </w:r>
        <w:r w:rsidR="00354949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354949">
          <w:rPr>
            <w:noProof/>
            <w:webHidden/>
          </w:rPr>
          <w:fldChar w:fldCharType="end"/>
        </w:r>
      </w:hyperlink>
    </w:p>
    <w:p w:rsidR="00354949" w:rsidRDefault="00566941">
      <w:pPr>
        <w:pStyle w:val="TOC3"/>
        <w:tabs>
          <w:tab w:val="right" w:leader="dot" w:pos="102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31089" w:history="1">
        <w:r w:rsidR="00354949" w:rsidRPr="00D62B4C">
          <w:rPr>
            <w:rStyle w:val="Hyperlink"/>
            <w:noProof/>
          </w:rPr>
          <w:t>Speed of withdrawal</w:t>
        </w:r>
        <w:r w:rsidR="00354949">
          <w:rPr>
            <w:noProof/>
            <w:webHidden/>
          </w:rPr>
          <w:tab/>
        </w:r>
        <w:r w:rsidR="00354949">
          <w:rPr>
            <w:noProof/>
            <w:webHidden/>
          </w:rPr>
          <w:fldChar w:fldCharType="begin"/>
        </w:r>
        <w:r w:rsidR="00354949">
          <w:rPr>
            <w:noProof/>
            <w:webHidden/>
          </w:rPr>
          <w:instrText xml:space="preserve"> PAGEREF _Toc19131089 \h </w:instrText>
        </w:r>
        <w:r w:rsidR="00354949">
          <w:rPr>
            <w:noProof/>
            <w:webHidden/>
          </w:rPr>
        </w:r>
        <w:r w:rsidR="00354949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354949">
          <w:rPr>
            <w:noProof/>
            <w:webHidden/>
          </w:rPr>
          <w:fldChar w:fldCharType="end"/>
        </w:r>
      </w:hyperlink>
    </w:p>
    <w:p w:rsidR="00354949" w:rsidRDefault="00566941">
      <w:pPr>
        <w:pStyle w:val="TOC3"/>
        <w:tabs>
          <w:tab w:val="right" w:leader="dot" w:pos="102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31090" w:history="1">
        <w:r w:rsidR="00354949" w:rsidRPr="00D62B4C">
          <w:rPr>
            <w:rStyle w:val="Hyperlink"/>
            <w:noProof/>
          </w:rPr>
          <w:t>Recurrence</w:t>
        </w:r>
        <w:r w:rsidR="00354949">
          <w:rPr>
            <w:noProof/>
            <w:webHidden/>
          </w:rPr>
          <w:tab/>
        </w:r>
        <w:r w:rsidR="00354949">
          <w:rPr>
            <w:noProof/>
            <w:webHidden/>
          </w:rPr>
          <w:fldChar w:fldCharType="begin"/>
        </w:r>
        <w:r w:rsidR="00354949">
          <w:rPr>
            <w:noProof/>
            <w:webHidden/>
          </w:rPr>
          <w:instrText xml:space="preserve"> PAGEREF _Toc19131090 \h </w:instrText>
        </w:r>
        <w:r w:rsidR="00354949">
          <w:rPr>
            <w:noProof/>
            <w:webHidden/>
          </w:rPr>
        </w:r>
        <w:r w:rsidR="00354949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354949">
          <w:rPr>
            <w:noProof/>
            <w:webHidden/>
          </w:rPr>
          <w:fldChar w:fldCharType="end"/>
        </w:r>
      </w:hyperlink>
    </w:p>
    <w:p w:rsidR="00354949" w:rsidRDefault="00566941">
      <w:pPr>
        <w:pStyle w:val="TOC1"/>
        <w:tabs>
          <w:tab w:val="right" w:leader="dot" w:pos="10245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19131091" w:history="1">
        <w:r w:rsidR="00354949" w:rsidRPr="00D62B4C">
          <w:rPr>
            <w:rStyle w:val="Hyperlink"/>
            <w:noProof/>
          </w:rPr>
          <w:t>Pregnancy Concerns</w:t>
        </w:r>
        <w:r w:rsidR="00354949">
          <w:rPr>
            <w:noProof/>
            <w:webHidden/>
          </w:rPr>
          <w:tab/>
        </w:r>
        <w:r w:rsidR="00354949">
          <w:rPr>
            <w:noProof/>
            <w:webHidden/>
          </w:rPr>
          <w:fldChar w:fldCharType="begin"/>
        </w:r>
        <w:r w:rsidR="00354949">
          <w:rPr>
            <w:noProof/>
            <w:webHidden/>
          </w:rPr>
          <w:instrText xml:space="preserve"> PAGEREF _Toc19131091 \h </w:instrText>
        </w:r>
        <w:r w:rsidR="00354949">
          <w:rPr>
            <w:noProof/>
            <w:webHidden/>
          </w:rPr>
        </w:r>
        <w:r w:rsidR="00354949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354949">
          <w:rPr>
            <w:noProof/>
            <w:webHidden/>
          </w:rPr>
          <w:fldChar w:fldCharType="end"/>
        </w:r>
      </w:hyperlink>
    </w:p>
    <w:p w:rsidR="00354949" w:rsidRDefault="00566941">
      <w:pPr>
        <w:pStyle w:val="TOC3"/>
        <w:tabs>
          <w:tab w:val="right" w:leader="dot" w:pos="102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31092" w:history="1">
        <w:r w:rsidR="00354949" w:rsidRPr="00D62B4C">
          <w:rPr>
            <w:rStyle w:val="Hyperlink"/>
            <w:noProof/>
          </w:rPr>
          <w:t>Breast Feeding</w:t>
        </w:r>
        <w:r w:rsidR="00354949">
          <w:rPr>
            <w:noProof/>
            <w:webHidden/>
          </w:rPr>
          <w:tab/>
        </w:r>
        <w:r w:rsidR="00354949">
          <w:rPr>
            <w:noProof/>
            <w:webHidden/>
          </w:rPr>
          <w:fldChar w:fldCharType="begin"/>
        </w:r>
        <w:r w:rsidR="00354949">
          <w:rPr>
            <w:noProof/>
            <w:webHidden/>
          </w:rPr>
          <w:instrText xml:space="preserve"> PAGEREF _Toc19131092 \h </w:instrText>
        </w:r>
        <w:r w:rsidR="00354949">
          <w:rPr>
            <w:noProof/>
            <w:webHidden/>
          </w:rPr>
        </w:r>
        <w:r w:rsidR="00354949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354949">
          <w:rPr>
            <w:noProof/>
            <w:webHidden/>
          </w:rPr>
          <w:fldChar w:fldCharType="end"/>
        </w:r>
      </w:hyperlink>
    </w:p>
    <w:p w:rsidR="00354949" w:rsidRDefault="00566941">
      <w:pPr>
        <w:pStyle w:val="TOC1"/>
        <w:tabs>
          <w:tab w:val="right" w:leader="dot" w:pos="10245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19131093" w:history="1">
        <w:r w:rsidR="00354949" w:rsidRPr="00D62B4C">
          <w:rPr>
            <w:rStyle w:val="Hyperlink"/>
            <w:noProof/>
          </w:rPr>
          <w:t>Neonates, Infants</w:t>
        </w:r>
        <w:r w:rsidR="00354949">
          <w:rPr>
            <w:noProof/>
            <w:webHidden/>
          </w:rPr>
          <w:tab/>
        </w:r>
        <w:r w:rsidR="00354949">
          <w:rPr>
            <w:noProof/>
            <w:webHidden/>
          </w:rPr>
          <w:fldChar w:fldCharType="begin"/>
        </w:r>
        <w:r w:rsidR="00354949">
          <w:rPr>
            <w:noProof/>
            <w:webHidden/>
          </w:rPr>
          <w:instrText xml:space="preserve"> PAGEREF _Toc19131093 \h </w:instrText>
        </w:r>
        <w:r w:rsidR="00354949">
          <w:rPr>
            <w:noProof/>
            <w:webHidden/>
          </w:rPr>
        </w:r>
        <w:r w:rsidR="00354949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354949">
          <w:rPr>
            <w:noProof/>
            <w:webHidden/>
          </w:rPr>
          <w:fldChar w:fldCharType="end"/>
        </w:r>
      </w:hyperlink>
    </w:p>
    <w:p w:rsidR="00354949" w:rsidRDefault="00566941">
      <w:pPr>
        <w:pStyle w:val="TOC1"/>
        <w:tabs>
          <w:tab w:val="right" w:leader="dot" w:pos="10245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19131094" w:history="1">
        <w:r w:rsidR="00354949" w:rsidRPr="00D62B4C">
          <w:rPr>
            <w:rStyle w:val="Hyperlink"/>
            <w:noProof/>
          </w:rPr>
          <w:t>Elderly</w:t>
        </w:r>
        <w:r w:rsidR="00354949">
          <w:rPr>
            <w:noProof/>
            <w:webHidden/>
          </w:rPr>
          <w:tab/>
        </w:r>
        <w:r w:rsidR="00354949">
          <w:rPr>
            <w:noProof/>
            <w:webHidden/>
          </w:rPr>
          <w:fldChar w:fldCharType="begin"/>
        </w:r>
        <w:r w:rsidR="00354949">
          <w:rPr>
            <w:noProof/>
            <w:webHidden/>
          </w:rPr>
          <w:instrText xml:space="preserve"> PAGEREF _Toc19131094 \h </w:instrText>
        </w:r>
        <w:r w:rsidR="00354949">
          <w:rPr>
            <w:noProof/>
            <w:webHidden/>
          </w:rPr>
        </w:r>
        <w:r w:rsidR="00354949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354949">
          <w:rPr>
            <w:noProof/>
            <w:webHidden/>
          </w:rPr>
          <w:fldChar w:fldCharType="end"/>
        </w:r>
      </w:hyperlink>
    </w:p>
    <w:p w:rsidR="0084383D" w:rsidRDefault="00CA45D3">
      <w:pPr>
        <w:rPr>
          <w:szCs w:val="24"/>
        </w:rPr>
      </w:pPr>
      <w:r>
        <w:rPr>
          <w:b/>
          <w:smallCaps/>
          <w:szCs w:val="24"/>
        </w:rPr>
        <w:fldChar w:fldCharType="end"/>
      </w:r>
    </w:p>
    <w:p w:rsidR="002A636D" w:rsidRPr="002A636D" w:rsidRDefault="002A636D">
      <w:pPr>
        <w:rPr>
          <w:szCs w:val="24"/>
        </w:rPr>
      </w:pPr>
    </w:p>
    <w:p w:rsidR="0084383D" w:rsidRPr="002A636D" w:rsidRDefault="00CA45D3">
      <w:pPr>
        <w:pStyle w:val="NormalWeb"/>
        <w:spacing w:after="120"/>
        <w:rPr>
          <w:u w:val="double"/>
        </w:rPr>
      </w:pPr>
      <w:r>
        <w:rPr>
          <w:u w:val="double"/>
        </w:rPr>
        <w:t>Conservative m</w:t>
      </w:r>
      <w:r w:rsidR="0084383D" w:rsidRPr="002A636D">
        <w:rPr>
          <w:u w:val="double"/>
        </w:rPr>
        <w:t>anagement includes three areas:</w:t>
      </w:r>
    </w:p>
    <w:p w:rsidR="0084383D" w:rsidRPr="002A636D" w:rsidRDefault="0084383D">
      <w:pPr>
        <w:pStyle w:val="NormalWeb"/>
        <w:numPr>
          <w:ilvl w:val="0"/>
          <w:numId w:val="12"/>
        </w:numPr>
        <w:rPr>
          <w:b/>
          <w:bCs/>
        </w:rPr>
      </w:pPr>
      <w:r w:rsidRPr="002A636D">
        <w:rPr>
          <w:b/>
          <w:bCs/>
          <w:smallCaps/>
          <w:highlight w:val="yellow"/>
        </w:rPr>
        <w:t>pharmacologic</w:t>
      </w:r>
      <w:r w:rsidRPr="002A636D">
        <w:t>:</w:t>
      </w:r>
    </w:p>
    <w:p w:rsidR="0084383D" w:rsidRPr="002A636D" w:rsidRDefault="0084383D">
      <w:pPr>
        <w:pStyle w:val="NormalWeb"/>
        <w:numPr>
          <w:ilvl w:val="1"/>
          <w:numId w:val="12"/>
        </w:numPr>
        <w:rPr>
          <w:b/>
          <w:bCs/>
        </w:rPr>
      </w:pPr>
      <w:r w:rsidRPr="002A636D">
        <w:rPr>
          <w:szCs w:val="20"/>
        </w:rPr>
        <w:t>treatment of underlying conditions</w:t>
      </w:r>
    </w:p>
    <w:p w:rsidR="0084383D" w:rsidRPr="002A636D" w:rsidRDefault="0084383D">
      <w:pPr>
        <w:pStyle w:val="NormalWeb"/>
        <w:numPr>
          <w:ilvl w:val="1"/>
          <w:numId w:val="12"/>
        </w:numPr>
        <w:rPr>
          <w:b/>
          <w:bCs/>
        </w:rPr>
      </w:pPr>
      <w:r w:rsidRPr="002A636D">
        <w:rPr>
          <w:szCs w:val="20"/>
        </w:rPr>
        <w:t>suppression of recurrent seizures.</w:t>
      </w:r>
    </w:p>
    <w:p w:rsidR="0084383D" w:rsidRPr="002A636D" w:rsidRDefault="0084383D">
      <w:pPr>
        <w:ind w:left="340"/>
        <w:rPr>
          <w:szCs w:val="24"/>
        </w:rPr>
      </w:pPr>
    </w:p>
    <w:p w:rsidR="0084383D" w:rsidRPr="002A636D" w:rsidRDefault="0084383D">
      <w:pPr>
        <w:pStyle w:val="NormalWeb"/>
        <w:numPr>
          <w:ilvl w:val="0"/>
          <w:numId w:val="12"/>
        </w:numPr>
      </w:pPr>
      <w:r w:rsidRPr="002A636D">
        <w:rPr>
          <w:b/>
          <w:bCs/>
          <w:smallCaps/>
          <w:highlight w:val="yellow"/>
        </w:rPr>
        <w:t>psychosocial</w:t>
      </w:r>
      <w:r w:rsidRPr="002A636D">
        <w:t>:</w:t>
      </w:r>
    </w:p>
    <w:p w:rsidR="0084383D" w:rsidRPr="002A636D" w:rsidRDefault="0084383D">
      <w:pPr>
        <w:pStyle w:val="NormalWeb"/>
        <w:numPr>
          <w:ilvl w:val="1"/>
          <w:numId w:val="12"/>
        </w:numPr>
      </w:pPr>
      <w:r w:rsidRPr="002A636D">
        <w:t>employability, insurability</w:t>
      </w:r>
    </w:p>
    <w:p w:rsidR="0084383D" w:rsidRPr="002A636D" w:rsidRDefault="0084383D">
      <w:pPr>
        <w:pStyle w:val="NormalWeb"/>
        <w:numPr>
          <w:ilvl w:val="1"/>
          <w:numId w:val="12"/>
        </w:numPr>
      </w:pPr>
      <w:r w:rsidRPr="002A636D">
        <w:rPr>
          <w:szCs w:val="20"/>
        </w:rPr>
        <w:t xml:space="preserve">avoidance of precipitating factors. </w:t>
      </w:r>
      <w:r w:rsidR="002A636D">
        <w:rPr>
          <w:szCs w:val="20"/>
        </w:rPr>
        <w:t xml:space="preserve">  </w:t>
      </w:r>
      <w:hyperlink r:id="rId7" w:anchor="Pathophysiology" w:history="1">
        <w:r w:rsidRPr="002A636D">
          <w:rPr>
            <w:rStyle w:val="Hyperlink"/>
          </w:rPr>
          <w:t>see</w:t>
        </w:r>
        <w:r w:rsidR="002A636D" w:rsidRPr="002A636D">
          <w:rPr>
            <w:rStyle w:val="Hyperlink"/>
          </w:rPr>
          <w:t xml:space="preserve"> p.</w:t>
        </w:r>
        <w:r w:rsidRPr="002A636D">
          <w:rPr>
            <w:rStyle w:val="Hyperlink"/>
          </w:rPr>
          <w:t xml:space="preserve"> E</w:t>
        </w:r>
        <w:r w:rsidR="00E16DF6">
          <w:rPr>
            <w:rStyle w:val="Hyperlink"/>
          </w:rPr>
          <w:t>1 &gt;&gt;</w:t>
        </w:r>
      </w:hyperlink>
    </w:p>
    <w:p w:rsidR="0084383D" w:rsidRPr="002A636D" w:rsidRDefault="0084383D">
      <w:pPr>
        <w:pStyle w:val="NormalWeb"/>
      </w:pPr>
    </w:p>
    <w:p w:rsidR="0084383D" w:rsidRPr="002A636D" w:rsidRDefault="0084383D">
      <w:pPr>
        <w:pStyle w:val="NormalWeb"/>
        <w:numPr>
          <w:ilvl w:val="0"/>
          <w:numId w:val="12"/>
        </w:numPr>
      </w:pPr>
      <w:r w:rsidRPr="002A636D">
        <w:rPr>
          <w:b/>
          <w:bCs/>
          <w:smallCaps/>
          <w:highlight w:val="yellow"/>
        </w:rPr>
        <w:t>legal</w:t>
      </w:r>
      <w:r w:rsidRPr="002A636D">
        <w:t>:</w:t>
      </w:r>
    </w:p>
    <w:p w:rsidR="0084383D" w:rsidRPr="002A636D" w:rsidRDefault="0084383D">
      <w:pPr>
        <w:pStyle w:val="NormalWeb"/>
        <w:numPr>
          <w:ilvl w:val="1"/>
          <w:numId w:val="12"/>
        </w:numPr>
      </w:pPr>
      <w:r w:rsidRPr="002A636D">
        <w:rPr>
          <w:b/>
          <w:bCs/>
        </w:rPr>
        <w:t>reporting by physician</w:t>
      </w:r>
      <w:r w:rsidRPr="002A636D">
        <w:t xml:space="preserve"> (required in some states)</w:t>
      </w:r>
    </w:p>
    <w:p w:rsidR="0084383D" w:rsidRPr="002A636D" w:rsidRDefault="0084383D">
      <w:pPr>
        <w:pStyle w:val="NormalWeb"/>
        <w:numPr>
          <w:ilvl w:val="1"/>
          <w:numId w:val="12"/>
        </w:numPr>
      </w:pPr>
      <w:r w:rsidRPr="002A636D">
        <w:rPr>
          <w:b/>
          <w:bCs/>
        </w:rPr>
        <w:t>lifestyle restrictions</w:t>
      </w:r>
      <w:r w:rsidRPr="002A636D">
        <w:t xml:space="preserve"> (vary from state to state):</w:t>
      </w:r>
    </w:p>
    <w:p w:rsidR="0084383D" w:rsidRPr="002A636D" w:rsidRDefault="0084383D">
      <w:pPr>
        <w:pStyle w:val="NormalWeb"/>
        <w:ind w:left="2160"/>
        <w:rPr>
          <w:i/>
          <w:iCs/>
          <w:color w:val="FF0000"/>
        </w:rPr>
      </w:pPr>
      <w:r w:rsidRPr="002A636D">
        <w:rPr>
          <w:i/>
          <w:iCs/>
          <w:color w:val="FF0000"/>
        </w:rPr>
        <w:t>restrict life as little as possible!</w:t>
      </w:r>
    </w:p>
    <w:p w:rsidR="0084383D" w:rsidRPr="002A636D" w:rsidRDefault="0084383D">
      <w:pPr>
        <w:pStyle w:val="NormalWeb"/>
        <w:ind w:left="2160"/>
        <w:rPr>
          <w:i/>
          <w:iCs/>
          <w:color w:val="FF0000"/>
        </w:rPr>
      </w:pPr>
      <w:r w:rsidRPr="002A636D">
        <w:rPr>
          <w:i/>
          <w:iCs/>
          <w:color w:val="FF0000"/>
        </w:rPr>
        <w:t>recommendations must be documented very well in chart!</w:t>
      </w:r>
    </w:p>
    <w:p w:rsidR="0084383D" w:rsidRPr="002A636D" w:rsidRDefault="0084383D" w:rsidP="0084383D">
      <w:pPr>
        <w:numPr>
          <w:ilvl w:val="2"/>
          <w:numId w:val="12"/>
        </w:numPr>
        <w:tabs>
          <w:tab w:val="clear" w:pos="1773"/>
          <w:tab w:val="num" w:pos="1053"/>
        </w:tabs>
        <w:ind w:left="1033"/>
      </w:pPr>
      <w:r w:rsidRPr="002A636D">
        <w:rPr>
          <w:b/>
          <w:bCs/>
          <w:i/>
          <w:iCs/>
          <w:color w:val="0000FF"/>
        </w:rPr>
        <w:t>driving motorized vehicles</w:t>
      </w:r>
      <w:r w:rsidRPr="002A636D">
        <w:t xml:space="preserve"> (patient should be advised to contact state agency that regulates driving privileges);</w:t>
      </w:r>
    </w:p>
    <w:p w:rsidR="0084383D" w:rsidRPr="002A636D" w:rsidRDefault="0084383D" w:rsidP="0084383D">
      <w:pPr>
        <w:pStyle w:val="NormalWeb"/>
        <w:numPr>
          <w:ilvl w:val="3"/>
          <w:numId w:val="12"/>
        </w:numPr>
        <w:tabs>
          <w:tab w:val="clear" w:pos="2313"/>
          <w:tab w:val="num" w:pos="1593"/>
        </w:tabs>
        <w:ind w:left="1573"/>
      </w:pPr>
      <w:r w:rsidRPr="002A636D">
        <w:t xml:space="preserve">most states permit </w:t>
      </w:r>
      <w:r w:rsidRPr="002A636D">
        <w:rPr>
          <w:i/>
          <w:iCs/>
        </w:rPr>
        <w:t>automobile driving</w:t>
      </w:r>
      <w:r w:rsidRPr="002A636D">
        <w:t xml:space="preserve"> if:</w:t>
      </w:r>
    </w:p>
    <w:p w:rsidR="0084383D" w:rsidRPr="002A636D" w:rsidRDefault="0084383D">
      <w:pPr>
        <w:pStyle w:val="NormalWeb"/>
        <w:numPr>
          <w:ilvl w:val="4"/>
          <w:numId w:val="12"/>
        </w:numPr>
      </w:pPr>
      <w:r w:rsidRPr="002A636D">
        <w:t xml:space="preserve">seizures have not recurred </w:t>
      </w:r>
      <w:r w:rsidRPr="002A636D">
        <w:rPr>
          <w:szCs w:val="20"/>
        </w:rPr>
        <w:t xml:space="preserve">(on or off medications) </w:t>
      </w:r>
      <w:r w:rsidRPr="002A636D">
        <w:t xml:space="preserve">for </w:t>
      </w:r>
      <w:r w:rsidR="00DC391A">
        <w:t>3</w:t>
      </w:r>
      <w:r w:rsidRPr="002A636D">
        <w:t xml:space="preserve"> months ÷ 2 yr (even after first seizure)</w:t>
      </w:r>
      <w:r w:rsidR="008427DE">
        <w:t>; some states (Colorado, Nebraska) do not have regulations</w:t>
      </w:r>
    </w:p>
    <w:p w:rsidR="0084383D" w:rsidRPr="002A636D" w:rsidRDefault="0084383D">
      <w:pPr>
        <w:pStyle w:val="NormalWeb"/>
        <w:numPr>
          <w:ilvl w:val="4"/>
          <w:numId w:val="12"/>
        </w:numPr>
      </w:pPr>
      <w:r w:rsidRPr="002A636D">
        <w:t>seizures occur only during sleep for last 3 years.</w:t>
      </w:r>
    </w:p>
    <w:p w:rsidR="0084383D" w:rsidRPr="002A636D" w:rsidRDefault="0084383D" w:rsidP="0084383D">
      <w:pPr>
        <w:pStyle w:val="NormalWeb"/>
        <w:numPr>
          <w:ilvl w:val="3"/>
          <w:numId w:val="12"/>
        </w:numPr>
        <w:tabs>
          <w:tab w:val="clear" w:pos="2313"/>
          <w:tab w:val="num" w:pos="1593"/>
        </w:tabs>
        <w:ind w:left="1573"/>
      </w:pPr>
      <w:r w:rsidRPr="002A636D">
        <w:t xml:space="preserve">for </w:t>
      </w:r>
      <w:r w:rsidRPr="002A636D">
        <w:rPr>
          <w:i/>
          <w:iCs/>
        </w:rPr>
        <w:t>commercial driving</w:t>
      </w:r>
      <w:r w:rsidRPr="002A636D">
        <w:t xml:space="preserve"> across state lines, patient must be 5-year seizure-free.</w:t>
      </w:r>
    </w:p>
    <w:p w:rsidR="0084383D" w:rsidRPr="002A636D" w:rsidRDefault="0084383D" w:rsidP="0084383D">
      <w:pPr>
        <w:pStyle w:val="NormalWeb"/>
        <w:numPr>
          <w:ilvl w:val="3"/>
          <w:numId w:val="12"/>
        </w:numPr>
        <w:tabs>
          <w:tab w:val="clear" w:pos="2313"/>
          <w:tab w:val="num" w:pos="1593"/>
        </w:tabs>
        <w:ind w:left="1573"/>
      </w:pPr>
      <w:r w:rsidRPr="002A636D">
        <w:t>driving is not permitted during drug tapering (treatment termination</w:t>
      </w:r>
      <w:r w:rsidR="005422DE">
        <w:t>; wait at least for 6 months after the last drug dose</w:t>
      </w:r>
      <w:r w:rsidRPr="002A636D">
        <w:t>).</w:t>
      </w:r>
    </w:p>
    <w:p w:rsidR="0084383D" w:rsidRDefault="0084383D" w:rsidP="0084383D">
      <w:pPr>
        <w:pStyle w:val="NormalWeb"/>
        <w:numPr>
          <w:ilvl w:val="3"/>
          <w:numId w:val="12"/>
        </w:numPr>
        <w:tabs>
          <w:tab w:val="clear" w:pos="2313"/>
          <w:tab w:val="num" w:pos="1593"/>
        </w:tabs>
        <w:ind w:left="1573"/>
      </w:pPr>
      <w:r w:rsidRPr="002A636D">
        <w:rPr>
          <w:i/>
          <w:iCs/>
        </w:rPr>
        <w:lastRenderedPageBreak/>
        <w:t>aircraft pilots</w:t>
      </w:r>
      <w:r w:rsidRPr="002A636D">
        <w:t xml:space="preserve"> are typically no longer permitted to fly.</w:t>
      </w:r>
    </w:p>
    <w:p w:rsidR="008427DE" w:rsidRPr="008427DE" w:rsidRDefault="008427DE" w:rsidP="0084383D">
      <w:pPr>
        <w:pStyle w:val="NormalWeb"/>
        <w:numPr>
          <w:ilvl w:val="3"/>
          <w:numId w:val="12"/>
        </w:numPr>
        <w:tabs>
          <w:tab w:val="clear" w:pos="2313"/>
          <w:tab w:val="num" w:pos="1593"/>
        </w:tabs>
        <w:ind w:left="1573"/>
      </w:pPr>
      <w:r w:rsidRPr="008427DE">
        <w:rPr>
          <w:iCs/>
        </w:rPr>
        <w:t>some patients state they know when every seizure is coming and they can pull over</w:t>
      </w:r>
      <w:r>
        <w:rPr>
          <w:iCs/>
        </w:rPr>
        <w:t>.</w:t>
      </w:r>
    </w:p>
    <w:p w:rsidR="008427DE" w:rsidRPr="008427DE" w:rsidRDefault="008427DE" w:rsidP="008427DE">
      <w:pPr>
        <w:pStyle w:val="NormalWeb"/>
        <w:ind w:left="2880"/>
      </w:pPr>
      <w:r>
        <w:rPr>
          <w:iCs/>
        </w:rPr>
        <w:t xml:space="preserve">N.B. by EMU data, when patients would push button when they feel seizure is coming, </w:t>
      </w:r>
      <w:r w:rsidRPr="008427DE">
        <w:rPr>
          <w:rStyle w:val="Red"/>
        </w:rPr>
        <w:t>only 44% of seizures could be identified</w:t>
      </w:r>
      <w:r>
        <w:rPr>
          <w:iCs/>
        </w:rPr>
        <w:t xml:space="preserve"> by patients who thought they know each of their seizures.</w:t>
      </w:r>
    </w:p>
    <w:p w:rsidR="0084383D" w:rsidRPr="002A636D" w:rsidRDefault="0084383D" w:rsidP="0084383D">
      <w:pPr>
        <w:numPr>
          <w:ilvl w:val="2"/>
          <w:numId w:val="12"/>
        </w:numPr>
        <w:tabs>
          <w:tab w:val="clear" w:pos="1773"/>
          <w:tab w:val="num" w:pos="1053"/>
        </w:tabs>
        <w:ind w:left="1033"/>
      </w:pPr>
      <w:r w:rsidRPr="002A636D">
        <w:rPr>
          <w:b/>
          <w:bCs/>
          <w:i/>
          <w:iCs/>
          <w:color w:val="0000FF"/>
        </w:rPr>
        <w:t>water precautions</w:t>
      </w:r>
      <w:r w:rsidRPr="002A636D">
        <w:t xml:space="preserve"> - do not swim alone, do not bath infants alone, wear life jacket in boat.</w:t>
      </w:r>
    </w:p>
    <w:p w:rsidR="0084383D" w:rsidRPr="002A636D" w:rsidRDefault="0084383D">
      <w:pPr>
        <w:ind w:left="1440"/>
      </w:pPr>
      <w:r w:rsidRPr="002A636D">
        <w:t>N.B. patient can drown with as little as inch of water during flaccid postictal phase! – use showers instead of baths!</w:t>
      </w:r>
    </w:p>
    <w:p w:rsidR="0084383D" w:rsidRPr="002A636D" w:rsidRDefault="0084383D" w:rsidP="0084383D">
      <w:pPr>
        <w:numPr>
          <w:ilvl w:val="2"/>
          <w:numId w:val="12"/>
        </w:numPr>
        <w:tabs>
          <w:tab w:val="clear" w:pos="1773"/>
          <w:tab w:val="num" w:pos="1053"/>
        </w:tabs>
        <w:ind w:left="1033"/>
      </w:pPr>
      <w:r w:rsidRPr="002A636D">
        <w:rPr>
          <w:b/>
          <w:bCs/>
          <w:i/>
          <w:iCs/>
          <w:color w:val="0000FF"/>
        </w:rPr>
        <w:t>heights</w:t>
      </w:r>
      <w:r w:rsidRPr="002A636D">
        <w:t xml:space="preserve"> - encourage use of helmets.</w:t>
      </w:r>
    </w:p>
    <w:p w:rsidR="0084383D" w:rsidRPr="002A636D" w:rsidRDefault="0084383D" w:rsidP="0084383D">
      <w:pPr>
        <w:numPr>
          <w:ilvl w:val="2"/>
          <w:numId w:val="12"/>
        </w:numPr>
        <w:tabs>
          <w:tab w:val="clear" w:pos="1773"/>
          <w:tab w:val="num" w:pos="1053"/>
        </w:tabs>
        <w:ind w:left="1033"/>
      </w:pPr>
      <w:r w:rsidRPr="002A636D">
        <w:rPr>
          <w:b/>
          <w:bCs/>
          <w:i/>
          <w:iCs/>
          <w:color w:val="0000FF"/>
        </w:rPr>
        <w:t>fire</w:t>
      </w:r>
      <w:r w:rsidRPr="002A636D">
        <w:t xml:space="preserve"> (esp. burns related to cooking) – use microwave instead of cooking!</w:t>
      </w:r>
    </w:p>
    <w:p w:rsidR="0084383D" w:rsidRPr="002A636D" w:rsidRDefault="0084383D" w:rsidP="0084383D">
      <w:pPr>
        <w:numPr>
          <w:ilvl w:val="2"/>
          <w:numId w:val="12"/>
        </w:numPr>
        <w:tabs>
          <w:tab w:val="clear" w:pos="1773"/>
          <w:tab w:val="num" w:pos="1053"/>
        </w:tabs>
        <w:ind w:left="1033"/>
      </w:pPr>
      <w:r w:rsidRPr="002A636D">
        <w:rPr>
          <w:b/>
          <w:bCs/>
          <w:i/>
          <w:iCs/>
          <w:color w:val="0000FF"/>
        </w:rPr>
        <w:t>power tools</w:t>
      </w:r>
      <w:r w:rsidRPr="002A636D">
        <w:t xml:space="preserve"> - supervision during use +</w:t>
      </w:r>
      <w:r w:rsidR="00CA45D3">
        <w:t xml:space="preserve"> </w:t>
      </w:r>
      <w:r w:rsidRPr="002A636D">
        <w:t>safety devices (e.g. automatic shutoff switches).</w:t>
      </w:r>
    </w:p>
    <w:p w:rsidR="0084383D" w:rsidRPr="002A636D" w:rsidRDefault="0084383D">
      <w:pPr>
        <w:pStyle w:val="NormalWeb"/>
      </w:pPr>
    </w:p>
    <w:p w:rsidR="0084383D" w:rsidRPr="002A636D" w:rsidRDefault="0084383D">
      <w:pPr>
        <w:pStyle w:val="NormalWeb"/>
      </w:pPr>
    </w:p>
    <w:p w:rsidR="0084383D" w:rsidRPr="002A636D" w:rsidRDefault="0084383D" w:rsidP="00CA45D3">
      <w:pPr>
        <w:pStyle w:val="Nervous1"/>
      </w:pPr>
      <w:bookmarkStart w:id="1" w:name="_Toc19131074"/>
      <w:r w:rsidRPr="002A636D">
        <w:t>During Seizure</w:t>
      </w:r>
      <w:bookmarkEnd w:id="1"/>
    </w:p>
    <w:p w:rsidR="0084383D" w:rsidRPr="002A636D" w:rsidRDefault="0084383D" w:rsidP="00E16DF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20" w:right="991"/>
        <w:jc w:val="center"/>
      </w:pPr>
      <w:r w:rsidRPr="002A636D">
        <w:t xml:space="preserve">N.B. </w:t>
      </w:r>
      <w:r w:rsidR="00287B8E" w:rsidRPr="00287B8E">
        <w:rPr>
          <w:b/>
          <w:color w:val="FF0000"/>
        </w:rPr>
        <w:t xml:space="preserve">prolonged </w:t>
      </w:r>
      <w:r w:rsidRPr="00287B8E">
        <w:rPr>
          <w:b/>
          <w:color w:val="FF0000"/>
        </w:rPr>
        <w:t>seizure</w:t>
      </w:r>
      <w:r w:rsidR="00287B8E" w:rsidRPr="00287B8E">
        <w:rPr>
          <w:color w:val="FF0000"/>
        </w:rPr>
        <w:t xml:space="preserve"> </w:t>
      </w:r>
      <w:r w:rsidR="00287B8E">
        <w:t>(</w:t>
      </w:r>
      <w:r w:rsidRPr="002A636D">
        <w:rPr>
          <w:b/>
          <w:bCs/>
        </w:rPr>
        <w:t>≥ 5 minutes</w:t>
      </w:r>
      <w:r w:rsidR="00287B8E">
        <w:t xml:space="preserve">) </w:t>
      </w:r>
      <w:r w:rsidRPr="002A636D">
        <w:t xml:space="preserve">must be treat as status epilepticus. </w:t>
      </w:r>
      <w:r w:rsidR="00427836">
        <w:t xml:space="preserve">  </w:t>
      </w:r>
      <w:hyperlink r:id="rId8" w:history="1">
        <w:r w:rsidRPr="00427836">
          <w:rPr>
            <w:rStyle w:val="Hyperlink"/>
          </w:rPr>
          <w:t xml:space="preserve">see </w:t>
        </w:r>
        <w:r w:rsidR="00427836" w:rsidRPr="00427836">
          <w:rPr>
            <w:rStyle w:val="Hyperlink"/>
          </w:rPr>
          <w:t xml:space="preserve">p. </w:t>
        </w:r>
        <w:r w:rsidRPr="00427836">
          <w:rPr>
            <w:rStyle w:val="Hyperlink"/>
          </w:rPr>
          <w:t>E</w:t>
        </w:r>
        <w:r w:rsidR="00E16DF6">
          <w:rPr>
            <w:rStyle w:val="Hyperlink"/>
          </w:rPr>
          <w:t>7 &gt;&gt;</w:t>
        </w:r>
      </w:hyperlink>
    </w:p>
    <w:p w:rsidR="0084383D" w:rsidRPr="002A636D" w:rsidRDefault="0084383D">
      <w:pPr>
        <w:pStyle w:val="NormalWeb"/>
        <w:numPr>
          <w:ilvl w:val="0"/>
          <w:numId w:val="31"/>
        </w:numPr>
      </w:pPr>
      <w:r w:rsidRPr="002A636D">
        <w:rPr>
          <w:i/>
          <w:iCs/>
          <w:color w:val="FF0000"/>
        </w:rPr>
        <w:t>Intravenous anticonvulsants are not required</w:t>
      </w:r>
      <w:r w:rsidRPr="002A636D">
        <w:t xml:space="preserve"> for uncomplicated seizure!!!</w:t>
      </w:r>
    </w:p>
    <w:p w:rsidR="0084383D" w:rsidRPr="002A636D" w:rsidRDefault="0084383D">
      <w:pPr>
        <w:pStyle w:val="NormalWeb"/>
        <w:numPr>
          <w:ilvl w:val="0"/>
          <w:numId w:val="31"/>
        </w:numPr>
      </w:pPr>
      <w:r w:rsidRPr="002A636D">
        <w:rPr>
          <w:b/>
          <w:bCs/>
          <w:color w:val="0000FF"/>
        </w:rPr>
        <w:t>Protect from self-harm</w:t>
      </w:r>
      <w:r w:rsidRPr="002A636D">
        <w:t xml:space="preserve"> (pillows, padded side rails, etc).</w:t>
      </w:r>
    </w:p>
    <w:p w:rsidR="0084383D" w:rsidRPr="002A636D" w:rsidRDefault="0084383D">
      <w:pPr>
        <w:pStyle w:val="NormalWeb"/>
        <w:numPr>
          <w:ilvl w:val="0"/>
          <w:numId w:val="31"/>
        </w:numPr>
      </w:pPr>
      <w:r w:rsidRPr="002A636D">
        <w:t>Loosen</w:t>
      </w:r>
      <w:r w:rsidRPr="002A636D">
        <w:rPr>
          <w:b/>
          <w:bCs/>
          <w:i/>
          <w:iCs/>
          <w:color w:val="FF0000"/>
        </w:rPr>
        <w:t xml:space="preserve"> tight clothing and jewelry around neck</w:t>
      </w:r>
      <w:r w:rsidRPr="002A636D">
        <w:t>.</w:t>
      </w:r>
    </w:p>
    <w:p w:rsidR="0084383D" w:rsidRPr="002A636D" w:rsidRDefault="0084383D">
      <w:pPr>
        <w:pStyle w:val="NormalWeb"/>
        <w:numPr>
          <w:ilvl w:val="0"/>
          <w:numId w:val="31"/>
        </w:numPr>
      </w:pPr>
      <w:r w:rsidRPr="002A636D">
        <w:t>Gently hyperextend neck and thrust jaw to enhance breathing.</w:t>
      </w:r>
    </w:p>
    <w:p w:rsidR="0084383D" w:rsidRPr="002A636D" w:rsidRDefault="0084383D">
      <w:pPr>
        <w:pStyle w:val="NormalWeb"/>
        <w:numPr>
          <w:ilvl w:val="0"/>
          <w:numId w:val="31"/>
        </w:numPr>
      </w:pPr>
      <w:r w:rsidRPr="002A636D">
        <w:t>Roll patient into</w:t>
      </w:r>
      <w:r w:rsidRPr="002A636D">
        <w:rPr>
          <w:b/>
          <w:bCs/>
        </w:rPr>
        <w:t xml:space="preserve"> </w:t>
      </w:r>
      <w:r w:rsidRPr="002A636D">
        <w:rPr>
          <w:b/>
          <w:bCs/>
          <w:color w:val="0000FF"/>
        </w:rPr>
        <w:t>left lateral decubitus position</w:t>
      </w:r>
      <w:r w:rsidRPr="002A636D">
        <w:t xml:space="preserve"> to prevent aspiration.</w:t>
      </w:r>
    </w:p>
    <w:p w:rsidR="0084383D" w:rsidRPr="002A636D" w:rsidRDefault="0084383D">
      <w:pPr>
        <w:pStyle w:val="NormalWeb"/>
        <w:numPr>
          <w:ilvl w:val="1"/>
          <w:numId w:val="31"/>
        </w:numPr>
      </w:pPr>
      <w:r w:rsidRPr="002A636D">
        <w:t>this may cause more harm than good:</w:t>
      </w:r>
    </w:p>
    <w:p w:rsidR="0084383D" w:rsidRPr="002A636D" w:rsidRDefault="0084383D">
      <w:pPr>
        <w:pStyle w:val="NormalWeb"/>
        <w:numPr>
          <w:ilvl w:val="2"/>
          <w:numId w:val="31"/>
        </w:numPr>
      </w:pPr>
      <w:r w:rsidRPr="002A636D">
        <w:t>greater risk for self-injury (such as dislocated shoulder).</w:t>
      </w:r>
    </w:p>
    <w:p w:rsidR="0084383D" w:rsidRPr="002A636D" w:rsidRDefault="0084383D">
      <w:pPr>
        <w:pStyle w:val="NormalWeb"/>
        <w:numPr>
          <w:ilvl w:val="2"/>
          <w:numId w:val="31"/>
        </w:numPr>
      </w:pPr>
      <w:r w:rsidRPr="002A636D">
        <w:t>patients are not breathing during generalized tonic-clinic seizure - no high risk for aspiration until event ends.</w:t>
      </w:r>
    </w:p>
    <w:p w:rsidR="0084383D" w:rsidRPr="002A636D" w:rsidRDefault="0084383D">
      <w:pPr>
        <w:pStyle w:val="NormalWeb"/>
        <w:numPr>
          <w:ilvl w:val="1"/>
          <w:numId w:val="31"/>
        </w:numPr>
      </w:pPr>
      <w:r w:rsidRPr="002A636D">
        <w:t xml:space="preserve">roll patient onto side </w:t>
      </w:r>
      <w:r w:rsidRPr="002A636D">
        <w:rPr>
          <w:b/>
          <w:bCs/>
          <w:i/>
          <w:iCs/>
        </w:rPr>
        <w:t>immediately after motor activity ceases</w:t>
      </w:r>
      <w:r w:rsidRPr="002A636D">
        <w:t xml:space="preserve"> (patients usually take deep breath immediately following seizure).</w:t>
      </w:r>
    </w:p>
    <w:p w:rsidR="0084383D" w:rsidRPr="002A636D" w:rsidRDefault="0084383D">
      <w:pPr>
        <w:pStyle w:val="NormalWeb"/>
        <w:numPr>
          <w:ilvl w:val="0"/>
          <w:numId w:val="31"/>
        </w:numPr>
      </w:pPr>
      <w:r w:rsidRPr="002A636D">
        <w:rPr>
          <w:u w:val="thick" w:color="FF0000"/>
        </w:rPr>
        <w:t>Mouth should not be opened forcibly</w:t>
      </w:r>
      <w:r w:rsidRPr="002A636D">
        <w:t xml:space="preserve"> (by object or finger)*, </w:t>
      </w:r>
      <w:r w:rsidRPr="002A636D">
        <w:rPr>
          <w:u w:val="thick" w:color="FF0000"/>
        </w:rPr>
        <w:t>protecting tongue should not be attempted</w:t>
      </w:r>
      <w:r w:rsidRPr="002A636D">
        <w:t xml:space="preserve"> - teeth may be dislodged and aspirated + risk of significant injury to oropharynx; wait to suction oropharynx until end of seizure.</w:t>
      </w:r>
    </w:p>
    <w:p w:rsidR="0084383D" w:rsidRPr="002A636D" w:rsidRDefault="0084383D">
      <w:pPr>
        <w:pStyle w:val="NormalWeb"/>
        <w:jc w:val="right"/>
      </w:pPr>
      <w:r w:rsidRPr="002A636D">
        <w:t>*</w:t>
      </w:r>
      <w:r w:rsidRPr="002A636D">
        <w:rPr>
          <w:b/>
          <w:bCs/>
        </w:rPr>
        <w:t>bite block</w:t>
      </w:r>
      <w:r w:rsidRPr="002A636D">
        <w:t xml:space="preserve"> could protect tongue and allow suctioning access.</w:t>
      </w:r>
    </w:p>
    <w:p w:rsidR="00DC391A" w:rsidRPr="00DC391A" w:rsidRDefault="00DC391A" w:rsidP="00AD7898">
      <w:pPr>
        <w:pStyle w:val="NormalWeb"/>
        <w:numPr>
          <w:ilvl w:val="0"/>
          <w:numId w:val="31"/>
        </w:numPr>
      </w:pPr>
      <w:r>
        <w:rPr>
          <w:szCs w:val="20"/>
        </w:rPr>
        <w:t>Rescue h</w:t>
      </w:r>
      <w:r w:rsidR="00AD7898" w:rsidRPr="00AC5834">
        <w:rPr>
          <w:szCs w:val="20"/>
        </w:rPr>
        <w:t>ome treatment</w:t>
      </w:r>
      <w:r>
        <w:rPr>
          <w:szCs w:val="20"/>
        </w:rPr>
        <w:t>:</w:t>
      </w:r>
    </w:p>
    <w:p w:rsidR="00AD7898" w:rsidRPr="0050483F" w:rsidRDefault="00AD7898" w:rsidP="00DC391A">
      <w:pPr>
        <w:pStyle w:val="NormalWeb"/>
        <w:numPr>
          <w:ilvl w:val="0"/>
          <w:numId w:val="39"/>
        </w:numPr>
      </w:pPr>
      <w:r>
        <w:rPr>
          <w:szCs w:val="20"/>
        </w:rPr>
        <w:t>one dose</w:t>
      </w:r>
      <w:r w:rsidRPr="00AC5834">
        <w:rPr>
          <w:szCs w:val="20"/>
        </w:rPr>
        <w:t xml:space="preserve"> </w:t>
      </w:r>
      <w:r w:rsidRPr="00EC4D1F">
        <w:rPr>
          <w:szCs w:val="20"/>
          <w:shd w:val="clear" w:color="auto" w:fill="FFFFCC"/>
        </w:rPr>
        <w:t xml:space="preserve">rectal </w:t>
      </w:r>
      <w:r w:rsidRPr="00D34941">
        <w:rPr>
          <w:bCs/>
          <w:smallCaps/>
          <w:color w:val="FF0000"/>
          <w:shd w:val="clear" w:color="auto" w:fill="FFFF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diazepam</w:t>
      </w:r>
      <w:r w:rsidRPr="00AC5834">
        <w:rPr>
          <w:szCs w:val="20"/>
        </w:rPr>
        <w:t xml:space="preserve"> gel (Diastat</w:t>
      </w:r>
      <w:r>
        <w:rPr>
          <w:szCs w:val="20"/>
        </w:rPr>
        <w:t>®) 10-20 mg (0.</w:t>
      </w:r>
      <w:r w:rsidRPr="00AC5834">
        <w:rPr>
          <w:szCs w:val="20"/>
        </w:rPr>
        <w:t>05-0</w:t>
      </w:r>
      <w:r>
        <w:rPr>
          <w:szCs w:val="20"/>
        </w:rPr>
        <w:t>.</w:t>
      </w:r>
      <w:r w:rsidRPr="00AC5834">
        <w:rPr>
          <w:szCs w:val="20"/>
        </w:rPr>
        <w:t>1 mg/kg) should be considered before transfer to ED.</w:t>
      </w:r>
    </w:p>
    <w:p w:rsidR="0050483F" w:rsidRPr="00C72249" w:rsidRDefault="0050483F" w:rsidP="00DC391A">
      <w:pPr>
        <w:pStyle w:val="NormalWeb"/>
        <w:numPr>
          <w:ilvl w:val="0"/>
          <w:numId w:val="39"/>
        </w:numPr>
      </w:pPr>
      <w:r w:rsidRPr="0050483F">
        <w:rPr>
          <w:szCs w:val="20"/>
          <w:shd w:val="clear" w:color="auto" w:fill="FFFFCC"/>
        </w:rPr>
        <w:t xml:space="preserve">intranasal </w:t>
      </w:r>
      <w:r w:rsidRPr="00D34941">
        <w:rPr>
          <w:bCs/>
          <w:smallCaps/>
          <w:color w:val="FF0000"/>
          <w:shd w:val="clear" w:color="auto" w:fill="FFFF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diazepam</w:t>
      </w:r>
      <w:r w:rsidRPr="00AC5834">
        <w:rPr>
          <w:szCs w:val="20"/>
        </w:rPr>
        <w:t xml:space="preserve"> </w:t>
      </w:r>
      <w:r w:rsidR="00C72249">
        <w:rPr>
          <w:szCs w:val="20"/>
        </w:rPr>
        <w:t xml:space="preserve">(Valtoco®) </w:t>
      </w:r>
      <w:r>
        <w:rPr>
          <w:szCs w:val="20"/>
        </w:rPr>
        <w:t>–</w:t>
      </w:r>
      <w:r w:rsidR="00C72249">
        <w:rPr>
          <w:szCs w:val="20"/>
        </w:rPr>
        <w:t xml:space="preserve"> </w:t>
      </w:r>
      <w:r>
        <w:rPr>
          <w:szCs w:val="20"/>
        </w:rPr>
        <w:t>FDA review.</w:t>
      </w:r>
    </w:p>
    <w:p w:rsidR="00C72249" w:rsidRPr="00C72249" w:rsidRDefault="00C72249" w:rsidP="00DC391A">
      <w:pPr>
        <w:pStyle w:val="NormalWeb"/>
        <w:numPr>
          <w:ilvl w:val="0"/>
          <w:numId w:val="39"/>
        </w:numPr>
      </w:pPr>
      <w:r w:rsidRPr="0050483F">
        <w:rPr>
          <w:szCs w:val="20"/>
          <w:shd w:val="clear" w:color="auto" w:fill="FFFFCC"/>
        </w:rPr>
        <w:t xml:space="preserve">intranasal </w:t>
      </w:r>
      <w:r w:rsidRPr="00D34941">
        <w:rPr>
          <w:bCs/>
          <w:smallCaps/>
          <w:color w:val="FF0000"/>
          <w:shd w:val="clear" w:color="auto" w:fill="FFFF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midazolam</w:t>
      </w:r>
      <w:r w:rsidRPr="00AC5834">
        <w:t xml:space="preserve"> </w:t>
      </w:r>
      <w:r>
        <w:rPr>
          <w:szCs w:val="20"/>
        </w:rPr>
        <w:t>(</w:t>
      </w:r>
      <w:r w:rsidRPr="00C72249">
        <w:rPr>
          <w:szCs w:val="20"/>
        </w:rPr>
        <w:t>Nayzilam</w:t>
      </w:r>
      <w:r>
        <w:rPr>
          <w:szCs w:val="20"/>
        </w:rPr>
        <w:t>®) – FDA approved.</w:t>
      </w:r>
    </w:p>
    <w:p w:rsidR="00DC391A" w:rsidRPr="00AC5834" w:rsidRDefault="00DC391A" w:rsidP="00C72249">
      <w:pPr>
        <w:pStyle w:val="NormalWeb"/>
        <w:numPr>
          <w:ilvl w:val="0"/>
          <w:numId w:val="39"/>
        </w:numPr>
      </w:pPr>
      <w:r w:rsidRPr="00EC4D1F">
        <w:rPr>
          <w:shd w:val="clear" w:color="auto" w:fill="FFFFCC"/>
        </w:rPr>
        <w:t xml:space="preserve">buccal </w:t>
      </w:r>
      <w:r w:rsidRPr="00D34941">
        <w:rPr>
          <w:bCs/>
          <w:smallCaps/>
          <w:color w:val="FF0000"/>
          <w:shd w:val="clear" w:color="auto" w:fill="FFFF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midazolam</w:t>
      </w:r>
      <w:r w:rsidRPr="00AC5834">
        <w:t xml:space="preserve"> into mouth (between gums and </w:t>
      </w:r>
      <w:r w:rsidRPr="00C72249">
        <w:rPr>
          <w:szCs w:val="20"/>
        </w:rPr>
        <w:t>cheek</w:t>
      </w:r>
      <w:r w:rsidRPr="00AC5834">
        <w:t xml:space="preserve">) is twice as effective as rectal </w:t>
      </w:r>
      <w:r w:rsidRPr="00AC5834">
        <w:rPr>
          <w:smallCaps/>
        </w:rPr>
        <w:t>diazepam</w:t>
      </w:r>
      <w:r w:rsidRPr="00AC5834">
        <w:t>!</w:t>
      </w:r>
    </w:p>
    <w:p w:rsidR="00AD7898" w:rsidRPr="00AC5834" w:rsidRDefault="00AD7898" w:rsidP="00DC391A">
      <w:pPr>
        <w:pStyle w:val="NormalWeb"/>
        <w:numPr>
          <w:ilvl w:val="0"/>
          <w:numId w:val="31"/>
        </w:numPr>
      </w:pPr>
      <w:r>
        <w:t xml:space="preserve">If </w:t>
      </w:r>
      <w:r w:rsidRPr="00DC391A">
        <w:rPr>
          <w:szCs w:val="20"/>
        </w:rPr>
        <w:t>seizures</w:t>
      </w:r>
      <w:r>
        <w:t xml:space="preserve"> continue, EMS can give </w:t>
      </w:r>
      <w:r w:rsidRPr="00286CBD">
        <w:rPr>
          <w:shd w:val="clear" w:color="auto" w:fill="FFFFCC"/>
        </w:rPr>
        <w:t>IV/IM</w:t>
      </w:r>
      <w:r>
        <w:rPr>
          <w:shd w:val="clear" w:color="auto" w:fill="FFFFCC"/>
        </w:rPr>
        <w:t>*</w:t>
      </w:r>
      <w:r w:rsidRPr="00286CBD">
        <w:rPr>
          <w:shd w:val="clear" w:color="auto" w:fill="FFFFCC"/>
        </w:rPr>
        <w:t xml:space="preserve"> </w:t>
      </w:r>
      <w:r w:rsidRPr="00286CBD">
        <w:rPr>
          <w:bCs/>
          <w:smallCaps/>
          <w:color w:val="FF0000"/>
          <w:shd w:val="clear" w:color="auto" w:fill="FFFF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fosphenytoin</w:t>
      </w:r>
    </w:p>
    <w:p w:rsidR="00AD7898" w:rsidRPr="00286CBD" w:rsidRDefault="00AD7898" w:rsidP="00AD7898">
      <w:pPr>
        <w:pStyle w:val="NormalWeb"/>
        <w:ind w:left="340"/>
        <w:jc w:val="right"/>
      </w:pPr>
      <w:r>
        <w:t>*gets absorbed in 5 mins, therapeutic level in 10 minutes</w:t>
      </w:r>
    </w:p>
    <w:p w:rsidR="00AD7898" w:rsidRDefault="00AD7898">
      <w:pPr>
        <w:pStyle w:val="NormalWeb"/>
      </w:pPr>
    </w:p>
    <w:p w:rsidR="00354949" w:rsidRDefault="00354949" w:rsidP="00354949">
      <w:pPr>
        <w:pStyle w:val="Nervous5"/>
        <w:ind w:right="4135"/>
      </w:pPr>
      <w:bookmarkStart w:id="2" w:name="_Toc19131075"/>
      <w:r>
        <w:t>Patient and Caregiver Counselling</w:t>
      </w:r>
      <w:bookmarkEnd w:id="2"/>
    </w:p>
    <w:p w:rsidR="00354949" w:rsidRPr="00354949" w:rsidRDefault="00354949" w:rsidP="00354949">
      <w:pPr>
        <w:rPr>
          <w:rFonts w:ascii="Arial" w:hAnsi="Arial" w:cs="Arial"/>
          <w:szCs w:val="24"/>
        </w:rPr>
      </w:pPr>
      <w:r w:rsidRPr="00354949">
        <w:rPr>
          <w:rFonts w:ascii="Arial" w:hAnsi="Arial" w:cs="Arial"/>
          <w:b/>
          <w:bCs/>
          <w:color w:val="000000"/>
          <w:sz w:val="22"/>
          <w:szCs w:val="22"/>
        </w:rPr>
        <w:t>Seizure and syncope precautions</w:t>
      </w:r>
      <w:r w:rsidRPr="00354949">
        <w:rPr>
          <w:rFonts w:ascii="Arial" w:hAnsi="Arial" w:cs="Arial"/>
          <w:sz w:val="22"/>
          <w:szCs w:val="22"/>
        </w:rPr>
        <w:t xml:space="preserve">: The patient has been advised not to drive a motor vehicle or operate any potentially hazardous or dangerous equipment. The patient is directed to avoid ladders and high places, such as scaffolding, and to not even get up on a chair to change a light bulb. The patient is instructed to avoid swimming, bathing, or going near large bodies of water unless </w:t>
      </w:r>
      <w:r>
        <w:rPr>
          <w:rFonts w:ascii="Arial" w:hAnsi="Arial" w:cs="Arial"/>
          <w:sz w:val="22"/>
          <w:szCs w:val="22"/>
        </w:rPr>
        <w:t xml:space="preserve">closely </w:t>
      </w:r>
      <w:r w:rsidRPr="00354949">
        <w:rPr>
          <w:rFonts w:ascii="Arial" w:hAnsi="Arial" w:cs="Arial"/>
          <w:sz w:val="22"/>
          <w:szCs w:val="22"/>
        </w:rPr>
        <w:t xml:space="preserve">supervised. Lastly, if on seizure medication, the patient is instructed to avoid alcohol or drugs other than those prescribed by a physician. </w:t>
      </w:r>
    </w:p>
    <w:p w:rsidR="00354949" w:rsidRPr="00354949" w:rsidRDefault="00354949" w:rsidP="00354949">
      <w:pPr>
        <w:rPr>
          <w:rFonts w:ascii="Arial" w:hAnsi="Arial" w:cs="Arial"/>
          <w:szCs w:val="24"/>
        </w:rPr>
      </w:pPr>
      <w:r w:rsidRPr="00354949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354949" w:rsidRPr="00354949" w:rsidRDefault="00354949" w:rsidP="00354949">
      <w:pPr>
        <w:rPr>
          <w:rFonts w:ascii="Arial" w:hAnsi="Arial" w:cs="Arial"/>
          <w:szCs w:val="24"/>
        </w:rPr>
      </w:pPr>
      <w:r w:rsidRPr="00354949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First-Aid for Seizures</w:t>
      </w:r>
      <w:r w:rsidRPr="00354949">
        <w:rPr>
          <w:rFonts w:ascii="Arial" w:hAnsi="Arial" w:cs="Arial"/>
          <w:sz w:val="22"/>
          <w:szCs w:val="22"/>
        </w:rPr>
        <w:t>. Specifically, the patient, friends, coworkers, employers, and family are advised of the following:</w:t>
      </w:r>
    </w:p>
    <w:p w:rsidR="00354949" w:rsidRPr="00354949" w:rsidRDefault="005C435D" w:rsidP="00354949">
      <w:pPr>
        <w:numPr>
          <w:ilvl w:val="0"/>
          <w:numId w:val="4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not</w:t>
      </w:r>
      <w:r w:rsidR="00354949" w:rsidRPr="00354949">
        <w:rPr>
          <w:rFonts w:ascii="Arial" w:hAnsi="Arial" w:cs="Arial"/>
          <w:sz w:val="22"/>
          <w:szCs w:val="22"/>
        </w:rPr>
        <w:t xml:space="preserve"> restrain someone having a seizure; </w:t>
      </w:r>
    </w:p>
    <w:p w:rsidR="00354949" w:rsidRPr="00354949" w:rsidRDefault="005C435D" w:rsidP="00354949">
      <w:pPr>
        <w:numPr>
          <w:ilvl w:val="0"/>
          <w:numId w:val="4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not</w:t>
      </w:r>
      <w:r w:rsidRPr="00354949">
        <w:rPr>
          <w:rFonts w:ascii="Arial" w:hAnsi="Arial" w:cs="Arial"/>
          <w:sz w:val="22"/>
          <w:szCs w:val="22"/>
        </w:rPr>
        <w:t xml:space="preserve"> </w:t>
      </w:r>
      <w:r w:rsidR="00354949" w:rsidRPr="00354949">
        <w:rPr>
          <w:rFonts w:ascii="Arial" w:hAnsi="Arial" w:cs="Arial"/>
          <w:sz w:val="22"/>
          <w:szCs w:val="22"/>
        </w:rPr>
        <w:t xml:space="preserve">interfere with the seizure patient's movements; </w:t>
      </w:r>
    </w:p>
    <w:p w:rsidR="00354949" w:rsidRPr="00354949" w:rsidRDefault="00354949" w:rsidP="00354949">
      <w:pPr>
        <w:numPr>
          <w:ilvl w:val="0"/>
          <w:numId w:val="4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54949">
        <w:rPr>
          <w:rFonts w:ascii="Arial" w:hAnsi="Arial" w:cs="Arial"/>
          <w:sz w:val="22"/>
          <w:szCs w:val="22"/>
        </w:rPr>
        <w:t xml:space="preserve">not to force anything between the teeth of someone having a seizure; </w:t>
      </w:r>
    </w:p>
    <w:p w:rsidR="00354949" w:rsidRPr="00354949" w:rsidRDefault="00354949" w:rsidP="00354949">
      <w:pPr>
        <w:numPr>
          <w:ilvl w:val="0"/>
          <w:numId w:val="4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54949">
        <w:rPr>
          <w:rFonts w:ascii="Arial" w:hAnsi="Arial" w:cs="Arial"/>
          <w:sz w:val="22"/>
          <w:szCs w:val="22"/>
        </w:rPr>
        <w:t xml:space="preserve">not to try to force liquids or anything else into the person's mouth; </w:t>
      </w:r>
    </w:p>
    <w:p w:rsidR="00354949" w:rsidRPr="00354949" w:rsidRDefault="00354949" w:rsidP="00354949">
      <w:pPr>
        <w:numPr>
          <w:ilvl w:val="0"/>
          <w:numId w:val="4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54949">
        <w:rPr>
          <w:rFonts w:ascii="Arial" w:hAnsi="Arial" w:cs="Arial"/>
          <w:sz w:val="22"/>
          <w:szCs w:val="22"/>
        </w:rPr>
        <w:t xml:space="preserve">to </w:t>
      </w:r>
      <w:r w:rsidRPr="005C435D">
        <w:rPr>
          <w:rFonts w:ascii="Arial" w:hAnsi="Arial" w:cs="Arial"/>
          <w:b/>
          <w:sz w:val="22"/>
          <w:szCs w:val="22"/>
        </w:rPr>
        <w:t>place a blanket, pillow or coat beneath the head</w:t>
      </w:r>
      <w:r w:rsidRPr="00354949">
        <w:rPr>
          <w:rFonts w:ascii="Arial" w:hAnsi="Arial" w:cs="Arial"/>
          <w:sz w:val="22"/>
          <w:szCs w:val="22"/>
        </w:rPr>
        <w:t xml:space="preserve">, if possible, and to </w:t>
      </w:r>
      <w:r w:rsidRPr="005C435D">
        <w:rPr>
          <w:rFonts w:ascii="Arial" w:hAnsi="Arial" w:cs="Arial"/>
          <w:b/>
          <w:sz w:val="22"/>
          <w:szCs w:val="22"/>
        </w:rPr>
        <w:t>turn the patient to one side</w:t>
      </w:r>
      <w:r w:rsidRPr="00354949">
        <w:rPr>
          <w:rFonts w:ascii="Arial" w:hAnsi="Arial" w:cs="Arial"/>
          <w:sz w:val="22"/>
          <w:szCs w:val="22"/>
        </w:rPr>
        <w:t xml:space="preserve"> to help prevent aspiration of vomit;</w:t>
      </w:r>
    </w:p>
    <w:p w:rsidR="00354949" w:rsidRPr="00354949" w:rsidRDefault="00354949" w:rsidP="00354949">
      <w:pPr>
        <w:numPr>
          <w:ilvl w:val="0"/>
          <w:numId w:val="4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54949">
        <w:rPr>
          <w:rFonts w:ascii="Arial" w:hAnsi="Arial" w:cs="Arial"/>
          <w:sz w:val="22"/>
          <w:szCs w:val="22"/>
        </w:rPr>
        <w:t xml:space="preserve">that it is not generally necessary to call EMS unless the seizure is followed almost immediately by another seizure, or if the seizure lasts more than 5-10 minutes, or if the patient has been injured during the seizure; </w:t>
      </w:r>
    </w:p>
    <w:p w:rsidR="00354949" w:rsidRPr="00354949" w:rsidRDefault="00354949" w:rsidP="00354949">
      <w:pPr>
        <w:numPr>
          <w:ilvl w:val="0"/>
          <w:numId w:val="4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54949">
        <w:rPr>
          <w:rFonts w:ascii="Arial" w:hAnsi="Arial" w:cs="Arial"/>
          <w:sz w:val="22"/>
          <w:szCs w:val="22"/>
        </w:rPr>
        <w:t xml:space="preserve">that it is not usually necessary to call an ambulance and rush the patient to the hospital for a brief seizure that has stopped on its own; </w:t>
      </w:r>
    </w:p>
    <w:p w:rsidR="00354949" w:rsidRPr="00354949" w:rsidRDefault="00354949" w:rsidP="00354949">
      <w:pPr>
        <w:numPr>
          <w:ilvl w:val="0"/>
          <w:numId w:val="4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54949">
        <w:rPr>
          <w:rFonts w:ascii="Arial" w:hAnsi="Arial" w:cs="Arial"/>
          <w:sz w:val="22"/>
          <w:szCs w:val="22"/>
        </w:rPr>
        <w:t xml:space="preserve">to keep a crowd from gathering around the person having a seizure; </w:t>
      </w:r>
    </w:p>
    <w:p w:rsidR="00354949" w:rsidRPr="00354949" w:rsidRDefault="00354949" w:rsidP="00354949">
      <w:pPr>
        <w:numPr>
          <w:ilvl w:val="0"/>
          <w:numId w:val="4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54949">
        <w:rPr>
          <w:rFonts w:ascii="Arial" w:hAnsi="Arial" w:cs="Arial"/>
          <w:sz w:val="22"/>
          <w:szCs w:val="22"/>
        </w:rPr>
        <w:t xml:space="preserve">to </w:t>
      </w:r>
      <w:r w:rsidRPr="005C435D">
        <w:rPr>
          <w:rFonts w:ascii="Arial" w:hAnsi="Arial" w:cs="Arial"/>
          <w:b/>
          <w:sz w:val="22"/>
          <w:szCs w:val="22"/>
        </w:rPr>
        <w:t>let the patient rest after the seizure</w:t>
      </w:r>
      <w:r w:rsidRPr="00354949">
        <w:rPr>
          <w:rFonts w:ascii="Arial" w:hAnsi="Arial" w:cs="Arial"/>
          <w:sz w:val="22"/>
          <w:szCs w:val="22"/>
        </w:rPr>
        <w:t xml:space="preserve"> is over; and,</w:t>
      </w:r>
    </w:p>
    <w:p w:rsidR="00354949" w:rsidRPr="002A636D" w:rsidRDefault="00354949" w:rsidP="00354949">
      <w:pPr>
        <w:numPr>
          <w:ilvl w:val="0"/>
          <w:numId w:val="41"/>
        </w:numPr>
        <w:spacing w:before="100" w:beforeAutospacing="1" w:after="100" w:afterAutospacing="1"/>
      </w:pPr>
      <w:r w:rsidRPr="00354949">
        <w:rPr>
          <w:rFonts w:ascii="Arial" w:hAnsi="Arial" w:cs="Arial"/>
          <w:sz w:val="22"/>
          <w:szCs w:val="22"/>
        </w:rPr>
        <w:t>if the seizure occurs at a place of work or at school, to notify the facility nurse or the patient's physician.</w:t>
      </w:r>
    </w:p>
    <w:p w:rsidR="0084383D" w:rsidRPr="002A636D" w:rsidRDefault="0084383D">
      <w:pPr>
        <w:pStyle w:val="NormalWeb"/>
      </w:pPr>
    </w:p>
    <w:p w:rsidR="0084383D" w:rsidRPr="002A636D" w:rsidRDefault="0084383D" w:rsidP="00CA45D3">
      <w:pPr>
        <w:pStyle w:val="Nervous1"/>
      </w:pPr>
      <w:bookmarkStart w:id="3" w:name="_Toc19131076"/>
      <w:r w:rsidRPr="002A636D">
        <w:t>Decision to Hospitalize and Start Treatment</w:t>
      </w:r>
      <w:bookmarkEnd w:id="3"/>
    </w:p>
    <w:p w:rsidR="0084383D" w:rsidRPr="002A636D" w:rsidRDefault="0084383D">
      <w:pPr>
        <w:rPr>
          <w:color w:val="000000"/>
        </w:rPr>
      </w:pPr>
      <w:r w:rsidRPr="002A636D">
        <w:rPr>
          <w:color w:val="000000"/>
          <w:highlight w:val="green"/>
        </w:rPr>
        <w:t xml:space="preserve">Factors </w:t>
      </w:r>
      <w:r w:rsidRPr="002A636D">
        <w:rPr>
          <w:b/>
          <w:bCs/>
          <w:color w:val="000000"/>
          <w:highlight w:val="green"/>
        </w:rPr>
        <w:t>against</w:t>
      </w:r>
      <w:r w:rsidRPr="002A636D">
        <w:rPr>
          <w:color w:val="000000"/>
          <w:highlight w:val="green"/>
        </w:rPr>
        <w:t xml:space="preserve"> treatment:</w:t>
      </w:r>
    </w:p>
    <w:p w:rsidR="00A40729" w:rsidRPr="002A636D" w:rsidRDefault="0084383D" w:rsidP="00A40729">
      <w:pPr>
        <w:pStyle w:val="NormalWeb"/>
        <w:numPr>
          <w:ilvl w:val="0"/>
          <w:numId w:val="6"/>
        </w:numPr>
      </w:pPr>
      <w:r w:rsidRPr="002A636D">
        <w:t xml:space="preserve">risk of </w:t>
      </w:r>
      <w:r w:rsidRPr="002A636D">
        <w:rPr>
          <w:i/>
          <w:iCs/>
          <w:color w:val="FF0000"/>
        </w:rPr>
        <w:t>adverse effects</w:t>
      </w:r>
      <w:r w:rsidR="00A40729">
        <w:t xml:space="preserve">, incl. all AEDs increase </w:t>
      </w:r>
      <w:r w:rsidR="00A40729" w:rsidRPr="007C00F8">
        <w:rPr>
          <w:i/>
          <w:iCs/>
          <w:color w:val="FF0000"/>
        </w:rPr>
        <w:t>risk of suicidality</w:t>
      </w:r>
      <w:r w:rsidR="00A40729">
        <w:t xml:space="preserve"> 2-fold</w:t>
      </w:r>
    </w:p>
    <w:p w:rsidR="0084383D" w:rsidRPr="002A636D" w:rsidRDefault="0084383D">
      <w:pPr>
        <w:pStyle w:val="NormalWeb"/>
        <w:numPr>
          <w:ilvl w:val="0"/>
          <w:numId w:val="6"/>
        </w:numPr>
      </w:pPr>
      <w:r w:rsidRPr="002A636D">
        <w:t xml:space="preserve">unknown effects of long-term AED treatment on </w:t>
      </w:r>
      <w:r w:rsidRPr="002A636D">
        <w:rPr>
          <w:i/>
          <w:iCs/>
          <w:color w:val="FF0000"/>
        </w:rPr>
        <w:t>brain development</w:t>
      </w:r>
      <w:r w:rsidRPr="002A636D">
        <w:t xml:space="preserve">, </w:t>
      </w:r>
      <w:r w:rsidRPr="002A636D">
        <w:rPr>
          <w:i/>
          <w:iCs/>
          <w:color w:val="FF0000"/>
        </w:rPr>
        <w:t>learning</w:t>
      </w:r>
      <w:r w:rsidRPr="002A636D">
        <w:t xml:space="preserve">, </w:t>
      </w:r>
      <w:r w:rsidRPr="002A636D">
        <w:rPr>
          <w:i/>
          <w:iCs/>
          <w:color w:val="FF0000"/>
        </w:rPr>
        <w:t>behavior</w:t>
      </w:r>
      <w:r w:rsidRPr="002A636D">
        <w:t xml:space="preserve"> - </w:t>
      </w:r>
      <w:r w:rsidRPr="002A636D">
        <w:rPr>
          <w:szCs w:val="15"/>
        </w:rPr>
        <w:t>may be insidious and not apparent for many years!</w:t>
      </w:r>
    </w:p>
    <w:p w:rsidR="0084383D" w:rsidRDefault="0084383D">
      <w:pPr>
        <w:pStyle w:val="NormalWeb"/>
        <w:numPr>
          <w:ilvl w:val="0"/>
          <w:numId w:val="6"/>
        </w:numPr>
      </w:pPr>
      <w:r w:rsidRPr="002A636D">
        <w:t xml:space="preserve">anticonvulsant therapy </w:t>
      </w:r>
      <w:r w:rsidRPr="002A636D">
        <w:rPr>
          <w:i/>
          <w:iCs/>
          <w:color w:val="FF0000"/>
        </w:rPr>
        <w:t>does not affect long-term prognosis</w:t>
      </w:r>
      <w:r w:rsidRPr="002A636D">
        <w:t xml:space="preserve"> (AED significantly reduces risk of recurrence, but does not guarantee remission).</w:t>
      </w:r>
    </w:p>
    <w:p w:rsidR="0084383D" w:rsidRPr="002A636D" w:rsidRDefault="0084383D">
      <w:pPr>
        <w:rPr>
          <w:color w:val="000000"/>
        </w:rPr>
      </w:pPr>
    </w:p>
    <w:p w:rsidR="0084383D" w:rsidRPr="002A636D" w:rsidRDefault="0084383D">
      <w:pPr>
        <w:rPr>
          <w:color w:val="000000"/>
        </w:rPr>
      </w:pPr>
      <w:r w:rsidRPr="002A636D">
        <w:rPr>
          <w:color w:val="000000"/>
          <w:highlight w:val="green"/>
        </w:rPr>
        <w:t xml:space="preserve">Factors </w:t>
      </w:r>
      <w:r w:rsidRPr="002A636D">
        <w:rPr>
          <w:b/>
          <w:bCs/>
          <w:color w:val="000000"/>
          <w:highlight w:val="green"/>
        </w:rPr>
        <w:t>for</w:t>
      </w:r>
      <w:r w:rsidRPr="002A636D">
        <w:rPr>
          <w:color w:val="000000"/>
          <w:highlight w:val="green"/>
        </w:rPr>
        <w:t xml:space="preserve"> treatment:</w:t>
      </w:r>
    </w:p>
    <w:p w:rsidR="0084383D" w:rsidRPr="002A636D" w:rsidRDefault="0084383D" w:rsidP="0084383D">
      <w:pPr>
        <w:pStyle w:val="NormalWeb"/>
        <w:numPr>
          <w:ilvl w:val="0"/>
          <w:numId w:val="11"/>
        </w:numPr>
        <w:tabs>
          <w:tab w:val="clear" w:pos="927"/>
          <w:tab w:val="num" w:pos="360"/>
        </w:tabs>
        <w:ind w:left="340"/>
        <w:rPr>
          <w:b/>
          <w:bCs/>
        </w:rPr>
      </w:pPr>
      <w:r w:rsidRPr="002A636D">
        <w:rPr>
          <w:color w:val="000000"/>
          <w:u w:val="thick" w:color="FF0000"/>
        </w:rPr>
        <w:t xml:space="preserve">risk factors for </w:t>
      </w:r>
      <w:r w:rsidRPr="002A636D">
        <w:rPr>
          <w:i/>
          <w:iCs/>
          <w:color w:val="FF0000"/>
          <w:u w:val="thick" w:color="FF0000"/>
        </w:rPr>
        <w:t>seizure recurrence</w:t>
      </w:r>
      <w:r w:rsidRPr="002A636D">
        <w:rPr>
          <w:color w:val="000000"/>
        </w:rPr>
        <w:t xml:space="preserve"> (</w:t>
      </w:r>
      <w:r w:rsidRPr="002A636D">
        <w:rPr>
          <w:szCs w:val="20"/>
        </w:rPr>
        <w:t>patients with ≥ 1 of these risk factors probably should be treated):</w:t>
      </w:r>
    </w:p>
    <w:p w:rsidR="0084383D" w:rsidRPr="002A636D" w:rsidRDefault="0084383D" w:rsidP="0084383D">
      <w:pPr>
        <w:pStyle w:val="NormalWeb"/>
        <w:numPr>
          <w:ilvl w:val="1"/>
          <w:numId w:val="11"/>
        </w:numPr>
        <w:tabs>
          <w:tab w:val="clear" w:pos="1440"/>
          <w:tab w:val="num" w:pos="873"/>
        </w:tabs>
        <w:ind w:left="853"/>
      </w:pPr>
      <w:r w:rsidRPr="002A636D">
        <w:rPr>
          <w:b/>
          <w:bCs/>
          <w:color w:val="FF0000"/>
        </w:rPr>
        <w:t>focal</w:t>
      </w:r>
      <w:r w:rsidRPr="002A636D">
        <w:rPr>
          <w:b/>
          <w:bCs/>
        </w:rPr>
        <w:t xml:space="preserve"> onset</w:t>
      </w:r>
    </w:p>
    <w:p w:rsidR="0084383D" w:rsidRPr="002A636D" w:rsidRDefault="007E6050" w:rsidP="0084383D">
      <w:pPr>
        <w:pStyle w:val="NormalWeb"/>
        <w:numPr>
          <w:ilvl w:val="1"/>
          <w:numId w:val="11"/>
        </w:numPr>
        <w:tabs>
          <w:tab w:val="clear" w:pos="1440"/>
          <w:tab w:val="num" w:pos="873"/>
        </w:tabs>
        <w:ind w:left="853"/>
      </w:pPr>
      <w:r w:rsidRPr="002A636D">
        <w:rPr>
          <w:b/>
          <w:bCs/>
        </w:rPr>
        <w:t xml:space="preserve">abnormal </w:t>
      </w:r>
      <w:r w:rsidRPr="002A636D">
        <w:rPr>
          <w:b/>
          <w:bCs/>
          <w:color w:val="FF0000"/>
        </w:rPr>
        <w:t>EEG</w:t>
      </w:r>
      <w:r w:rsidRPr="002A636D">
        <w:rPr>
          <w:b/>
          <w:bCs/>
        </w:rPr>
        <w:t xml:space="preserve">, abnormal </w:t>
      </w:r>
      <w:r w:rsidRPr="002A636D">
        <w:rPr>
          <w:b/>
          <w:bCs/>
          <w:color w:val="FF0000"/>
        </w:rPr>
        <w:t>MRI</w:t>
      </w:r>
      <w:r w:rsidRPr="002A636D">
        <w:rPr>
          <w:b/>
          <w:bCs/>
        </w:rPr>
        <w:t>, abnormal neurologic examination</w:t>
      </w:r>
      <w:r w:rsidRPr="002A636D">
        <w:t xml:space="preserve"> (incl. </w:t>
      </w:r>
      <w:r w:rsidRPr="002A636D">
        <w:rPr>
          <w:szCs w:val="20"/>
        </w:rPr>
        <w:t xml:space="preserve">postictal Todd's </w:t>
      </w:r>
      <w:r w:rsidR="007C00F8" w:rsidRPr="002A636D">
        <w:rPr>
          <w:szCs w:val="20"/>
        </w:rPr>
        <w:t>paralysis</w:t>
      </w:r>
      <w:r w:rsidR="007C00F8">
        <w:rPr>
          <w:szCs w:val="20"/>
        </w:rPr>
        <w:t>),</w:t>
      </w:r>
      <w:r w:rsidR="007C00F8" w:rsidRPr="002A636D">
        <w:t xml:space="preserve"> </w:t>
      </w:r>
      <w:r w:rsidR="0084383D" w:rsidRPr="002A636D">
        <w:t xml:space="preserve">predisposing </w:t>
      </w:r>
      <w:r w:rsidR="0084383D" w:rsidRPr="002A636D">
        <w:rPr>
          <w:b/>
          <w:bCs/>
        </w:rPr>
        <w:t>neurologic injury</w:t>
      </w:r>
      <w:r w:rsidR="0084383D" w:rsidRPr="002A636D">
        <w:t xml:space="preserve"> sufficient to cause seizures.</w:t>
      </w:r>
    </w:p>
    <w:p w:rsidR="0084383D" w:rsidRPr="002A636D" w:rsidRDefault="0084383D" w:rsidP="0084383D">
      <w:pPr>
        <w:pStyle w:val="NormalWeb"/>
        <w:numPr>
          <w:ilvl w:val="1"/>
          <w:numId w:val="11"/>
        </w:numPr>
        <w:tabs>
          <w:tab w:val="clear" w:pos="1440"/>
          <w:tab w:val="num" w:pos="873"/>
        </w:tabs>
        <w:ind w:left="853"/>
        <w:rPr>
          <w:b/>
          <w:bCs/>
        </w:rPr>
      </w:pPr>
      <w:r w:rsidRPr="002A636D">
        <w:rPr>
          <w:b/>
          <w:bCs/>
        </w:rPr>
        <w:t>family history</w:t>
      </w:r>
      <w:r w:rsidRPr="002A636D">
        <w:t xml:space="preserve"> of epilepsy</w:t>
      </w:r>
    </w:p>
    <w:p w:rsidR="0084383D" w:rsidRPr="002A636D" w:rsidRDefault="0084383D" w:rsidP="0084383D">
      <w:pPr>
        <w:pStyle w:val="NormalWeb"/>
        <w:numPr>
          <w:ilvl w:val="1"/>
          <w:numId w:val="11"/>
        </w:numPr>
        <w:tabs>
          <w:tab w:val="clear" w:pos="1440"/>
          <w:tab w:val="num" w:pos="873"/>
        </w:tabs>
        <w:ind w:left="853"/>
        <w:rPr>
          <w:b/>
          <w:bCs/>
        </w:rPr>
      </w:pPr>
      <w:r w:rsidRPr="002A636D">
        <w:rPr>
          <w:b/>
          <w:bCs/>
        </w:rPr>
        <w:t>age</w:t>
      </w:r>
      <w:r w:rsidRPr="002A636D">
        <w:t xml:space="preserve"> &lt; 16 years</w:t>
      </w:r>
    </w:p>
    <w:p w:rsidR="0084383D" w:rsidRPr="002A636D" w:rsidRDefault="0084383D" w:rsidP="0084383D">
      <w:pPr>
        <w:pStyle w:val="NormalWeb"/>
        <w:numPr>
          <w:ilvl w:val="1"/>
          <w:numId w:val="11"/>
        </w:numPr>
        <w:tabs>
          <w:tab w:val="clear" w:pos="1440"/>
          <w:tab w:val="num" w:pos="873"/>
        </w:tabs>
        <w:ind w:left="853"/>
      </w:pPr>
      <w:r w:rsidRPr="002A636D">
        <w:rPr>
          <w:szCs w:val="20"/>
        </w:rPr>
        <w:t xml:space="preserve">seizures </w:t>
      </w:r>
      <w:r w:rsidRPr="002A636D">
        <w:rPr>
          <w:b/>
          <w:bCs/>
          <w:szCs w:val="20"/>
        </w:rPr>
        <w:t>presenting as status epilepticus</w:t>
      </w:r>
    </w:p>
    <w:p w:rsidR="0084383D" w:rsidRPr="002A636D" w:rsidRDefault="0084383D" w:rsidP="0084383D">
      <w:pPr>
        <w:pStyle w:val="NormalWeb"/>
        <w:numPr>
          <w:ilvl w:val="1"/>
          <w:numId w:val="11"/>
        </w:numPr>
        <w:tabs>
          <w:tab w:val="clear" w:pos="1440"/>
          <w:tab w:val="num" w:pos="873"/>
        </w:tabs>
        <w:ind w:left="853"/>
      </w:pPr>
      <w:r w:rsidRPr="002A636D">
        <w:rPr>
          <w:b/>
          <w:bCs/>
        </w:rPr>
        <w:t>seizure while sleeping</w:t>
      </w:r>
      <w:r w:rsidRPr="002A636D">
        <w:t xml:space="preserve"> (twice risk of recurrence compared with seizures while awake).</w:t>
      </w:r>
    </w:p>
    <w:p w:rsidR="0084383D" w:rsidRPr="00D66F11" w:rsidRDefault="0084383D" w:rsidP="0084383D">
      <w:pPr>
        <w:pStyle w:val="NormalWeb"/>
        <w:numPr>
          <w:ilvl w:val="1"/>
          <w:numId w:val="11"/>
        </w:numPr>
        <w:tabs>
          <w:tab w:val="clear" w:pos="1440"/>
          <w:tab w:val="num" w:pos="873"/>
        </w:tabs>
        <w:ind w:left="853"/>
      </w:pPr>
      <w:r w:rsidRPr="002A636D">
        <w:t xml:space="preserve">history of </w:t>
      </w:r>
      <w:r w:rsidRPr="002A636D">
        <w:rPr>
          <w:b/>
          <w:bCs/>
        </w:rPr>
        <w:t>neurologic deficit from birth</w:t>
      </w:r>
    </w:p>
    <w:p w:rsidR="00D66F11" w:rsidRPr="00D66F11" w:rsidRDefault="00D66F11" w:rsidP="00D66F11">
      <w:pPr>
        <w:pStyle w:val="NormalWeb"/>
        <w:rPr>
          <w:sz w:val="12"/>
          <w:szCs w:val="12"/>
        </w:rPr>
      </w:pPr>
    </w:p>
    <w:p w:rsidR="0084383D" w:rsidRPr="002A636D" w:rsidRDefault="008438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  <w:r w:rsidRPr="002A636D">
        <w:rPr>
          <w:i/>
          <w:iCs/>
          <w:u w:val="single"/>
        </w:rPr>
        <w:t>risk of recurrence</w:t>
      </w:r>
      <w:r w:rsidRPr="002A636D">
        <w:rPr>
          <w:u w:val="single"/>
        </w:rPr>
        <w:t xml:space="preserve"> after first seizure</w:t>
      </w:r>
      <w:r w:rsidRPr="002A636D">
        <w:t>:</w:t>
      </w:r>
    </w:p>
    <w:p w:rsidR="0084383D" w:rsidRPr="002A636D" w:rsidRDefault="008438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  <w:r w:rsidRPr="002A636D">
        <w:t>normal EEG + normal MRI + no evidence of focal onset → risk 15% → do not treat.</w:t>
      </w:r>
    </w:p>
    <w:p w:rsidR="0084383D" w:rsidRPr="002A636D" w:rsidRDefault="008438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color w:val="000000"/>
          <w:sz w:val="22"/>
        </w:rPr>
      </w:pPr>
      <w:r w:rsidRPr="002A636D">
        <w:t>abnormal EEG + abnormal MRI + focal onset → risk 80% → start treatment.</w:t>
      </w:r>
    </w:p>
    <w:p w:rsidR="0084383D" w:rsidRPr="002A636D" w:rsidRDefault="0084383D">
      <w:pPr>
        <w:pStyle w:val="NormalWeb"/>
        <w:spacing w:before="120"/>
        <w:ind w:left="1440"/>
      </w:pPr>
      <w:r w:rsidRPr="002A636D">
        <w:rPr>
          <w:u w:val="single"/>
        </w:rPr>
        <w:t>chance of second seizure</w:t>
      </w:r>
      <w:r w:rsidRPr="002A636D">
        <w:t>:</w:t>
      </w:r>
    </w:p>
    <w:p w:rsidR="0084383D" w:rsidRPr="002A636D" w:rsidRDefault="0084383D">
      <w:pPr>
        <w:pStyle w:val="NormalWeb"/>
        <w:ind w:left="2160"/>
      </w:pPr>
      <w:r w:rsidRPr="002A636D">
        <w:t>normal MRI and EEG = 1 in 3</w:t>
      </w:r>
    </w:p>
    <w:p w:rsidR="0084383D" w:rsidRPr="002A636D" w:rsidRDefault="0084383D">
      <w:pPr>
        <w:pStyle w:val="NormalWeb"/>
        <w:ind w:left="2160"/>
      </w:pPr>
      <w:r w:rsidRPr="002A636D">
        <w:t>either test abnormal =1 in 2</w:t>
      </w:r>
    </w:p>
    <w:p w:rsidR="0084383D" w:rsidRPr="002A636D" w:rsidRDefault="00D66F11">
      <w:pPr>
        <w:pStyle w:val="NormalWeb"/>
        <w:ind w:left="2160"/>
      </w:pPr>
      <w:r>
        <w:t>both tests abnormal = 2 in 3</w:t>
      </w:r>
    </w:p>
    <w:p w:rsidR="0084383D" w:rsidRPr="002A636D" w:rsidRDefault="0084383D" w:rsidP="0084383D">
      <w:pPr>
        <w:pStyle w:val="NormalWeb"/>
        <w:numPr>
          <w:ilvl w:val="0"/>
          <w:numId w:val="11"/>
        </w:numPr>
        <w:tabs>
          <w:tab w:val="clear" w:pos="927"/>
          <w:tab w:val="num" w:pos="360"/>
        </w:tabs>
        <w:spacing w:before="120"/>
        <w:ind w:left="340"/>
      </w:pPr>
      <w:r w:rsidRPr="002A636D">
        <w:rPr>
          <w:i/>
          <w:iCs/>
          <w:color w:val="FF0000"/>
          <w:u w:val="thick" w:color="FF0000"/>
        </w:rPr>
        <w:t>consequence to patient</w:t>
      </w:r>
      <w:r w:rsidRPr="002A636D">
        <w:rPr>
          <w:u w:val="thick" w:color="FF0000"/>
        </w:rPr>
        <w:t xml:space="preserve"> of recurrent seizures</w:t>
      </w:r>
      <w:r w:rsidRPr="002A636D">
        <w:rPr>
          <w:szCs w:val="20"/>
        </w:rPr>
        <w:t>.</w:t>
      </w:r>
    </w:p>
    <w:p w:rsidR="0084383D" w:rsidRPr="002A636D" w:rsidRDefault="0084383D">
      <w:pPr>
        <w:pStyle w:val="NormalWeb"/>
      </w:pPr>
    </w:p>
    <w:p w:rsidR="0084383D" w:rsidRPr="002A636D" w:rsidRDefault="0084383D">
      <w:pPr>
        <w:spacing w:before="120"/>
      </w:pPr>
      <w:r w:rsidRPr="002A636D">
        <w:rPr>
          <w:b/>
          <w:bCs/>
          <w:color w:val="000000"/>
          <w:highlight w:val="yellow"/>
          <w:u w:val="single"/>
        </w:rPr>
        <w:t>First seizure</w:t>
      </w:r>
      <w:r w:rsidRPr="002A636D">
        <w:rPr>
          <w:color w:val="000000"/>
        </w:rPr>
        <w:t xml:space="preserve"> – transport to ED and admit for </w:t>
      </w:r>
      <w:r w:rsidRPr="002A636D">
        <w:t xml:space="preserve">several hours of </w:t>
      </w:r>
      <w:r w:rsidRPr="002A636D">
        <w:rPr>
          <w:b/>
          <w:bCs/>
          <w:color w:val="0000FF"/>
        </w:rPr>
        <w:t>observation</w:t>
      </w:r>
      <w:r w:rsidRPr="002A636D">
        <w:t xml:space="preserve"> (most patients recover rapidly after isolated seizure).</w:t>
      </w:r>
    </w:p>
    <w:p w:rsidR="0084383D" w:rsidRPr="002A636D" w:rsidRDefault="0084383D">
      <w:pPr>
        <w:numPr>
          <w:ilvl w:val="0"/>
          <w:numId w:val="13"/>
        </w:numPr>
      </w:pPr>
      <w:r w:rsidRPr="002A636D">
        <w:rPr>
          <w:b/>
          <w:bCs/>
        </w:rPr>
        <w:t>screen for acute medical / neurologic illness</w:t>
      </w:r>
      <w:r w:rsidRPr="002A636D">
        <w:t xml:space="preserve"> (i.e. determine if seizure was </w:t>
      </w:r>
      <w:r w:rsidRPr="002A636D">
        <w:rPr>
          <w:smallCaps/>
        </w:rPr>
        <w:t>provoked / unprovoked</w:t>
      </w:r>
      <w:r w:rsidRPr="002A636D">
        <w:t>): complete history, vital signs, general and neurologic examinations, basic chemistry studies, toxicology screen.</w:t>
      </w:r>
    </w:p>
    <w:p w:rsidR="0084383D" w:rsidRPr="002A636D" w:rsidRDefault="0084383D">
      <w:pPr>
        <w:numPr>
          <w:ilvl w:val="0"/>
          <w:numId w:val="13"/>
        </w:numPr>
      </w:pPr>
      <w:r w:rsidRPr="002A636D">
        <w:rPr>
          <w:b/>
          <w:bCs/>
        </w:rPr>
        <w:t>EEG</w:t>
      </w:r>
      <w:r w:rsidRPr="002A636D">
        <w:rPr>
          <w:i/>
          <w:iCs/>
        </w:rPr>
        <w:t xml:space="preserve"> </w:t>
      </w:r>
      <w:r w:rsidRPr="002A636D">
        <w:t>&amp;</w:t>
      </w:r>
      <w:r w:rsidRPr="002A636D">
        <w:rPr>
          <w:i/>
          <w:iCs/>
        </w:rPr>
        <w:t xml:space="preserve"> </w:t>
      </w:r>
      <w:r w:rsidRPr="002A636D">
        <w:rPr>
          <w:b/>
          <w:bCs/>
        </w:rPr>
        <w:t>neuroimaging</w:t>
      </w:r>
      <w:r w:rsidRPr="002A636D">
        <w:t xml:space="preserve"> need not be done emergently (</w:t>
      </w:r>
      <w:r w:rsidRPr="00E16DF6">
        <w:rPr>
          <w:sz w:val="22"/>
          <w:szCs w:val="22"/>
        </w:rPr>
        <w:t>can be done</w:t>
      </w:r>
      <w:r w:rsidR="00427836" w:rsidRPr="00E16DF6">
        <w:rPr>
          <w:sz w:val="22"/>
          <w:szCs w:val="22"/>
        </w:rPr>
        <w:t xml:space="preserve"> on outpatient basis</w:t>
      </w:r>
      <w:r w:rsidR="00427836">
        <w:t xml:space="preserve"> – </w:t>
      </w:r>
      <w:hyperlink r:id="rId9" w:history="1">
        <w:r w:rsidR="00427836" w:rsidRPr="00427836">
          <w:rPr>
            <w:rStyle w:val="Hyperlink"/>
          </w:rPr>
          <w:t>see p. E</w:t>
        </w:r>
        <w:r w:rsidR="00E16DF6">
          <w:rPr>
            <w:rStyle w:val="Hyperlink"/>
          </w:rPr>
          <w:t>1 &gt;&gt;</w:t>
        </w:r>
      </w:hyperlink>
      <w:r w:rsidRPr="002A636D">
        <w:t>) unless high</w:t>
      </w:r>
      <w:r w:rsidRPr="002A636D">
        <w:rPr>
          <w:i/>
          <w:iCs/>
          <w:color w:val="FF0000"/>
        </w:rPr>
        <w:t xml:space="preserve"> likelihood of acute cerebral lesion</w:t>
      </w:r>
      <w:r w:rsidRPr="002A636D">
        <w:t xml:space="preserve"> or patient </w:t>
      </w:r>
      <w:r w:rsidRPr="002A636D">
        <w:rPr>
          <w:i/>
          <w:iCs/>
          <w:color w:val="FF0000"/>
        </w:rPr>
        <w:t>remains obtunded</w:t>
      </w:r>
      <w:r w:rsidRPr="002A636D">
        <w:t xml:space="preserve"> for &gt; 30 min.</w:t>
      </w:r>
    </w:p>
    <w:p w:rsidR="0084383D" w:rsidRPr="002A636D" w:rsidRDefault="0084383D">
      <w:pPr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spacing w:before="120" w:after="120"/>
        <w:ind w:left="709" w:firstLine="11"/>
      </w:pPr>
      <w:r w:rsidRPr="002A636D">
        <w:rPr>
          <w:smallCaps/>
        </w:rPr>
        <w:t>prolonged postictal confusion</w:t>
      </w:r>
      <w:r w:rsidRPr="002A636D">
        <w:t xml:space="preserve"> suggests either </w:t>
      </w:r>
      <w:r w:rsidRPr="002A636D">
        <w:rPr>
          <w:b/>
          <w:bCs/>
          <w:i/>
          <w:iCs/>
        </w:rPr>
        <w:t>ongoing seizure activity</w:t>
      </w:r>
      <w:r w:rsidRPr="002A636D">
        <w:t xml:space="preserve"> (status epilepticus) or </w:t>
      </w:r>
      <w:r w:rsidRPr="002A636D">
        <w:rPr>
          <w:b/>
          <w:bCs/>
          <w:i/>
          <w:iCs/>
        </w:rPr>
        <w:t>underlying encephalopathic condition</w:t>
      </w:r>
      <w:r w:rsidRPr="002A636D">
        <w:t xml:space="preserve"> (toxic, metabolic, infectious, or structural).</w:t>
      </w:r>
    </w:p>
    <w:p w:rsidR="0084383D" w:rsidRPr="002A636D" w:rsidRDefault="0084383D">
      <w:pPr>
        <w:numPr>
          <w:ilvl w:val="0"/>
          <w:numId w:val="13"/>
        </w:numPr>
      </w:pPr>
      <w:r w:rsidRPr="002A636D">
        <w:rPr>
          <w:b/>
          <w:bCs/>
          <w:color w:val="0000FF"/>
        </w:rPr>
        <w:t>hospitalization</w:t>
      </w:r>
      <w:r w:rsidRPr="002A636D">
        <w:t xml:space="preserve"> is not necessary if all criteria can be fulfilled:</w:t>
      </w:r>
    </w:p>
    <w:p w:rsidR="0084383D" w:rsidRPr="002A636D" w:rsidRDefault="0084383D">
      <w:pPr>
        <w:numPr>
          <w:ilvl w:val="0"/>
          <w:numId w:val="14"/>
        </w:numPr>
      </w:pPr>
      <w:r w:rsidRPr="002A636D">
        <w:t xml:space="preserve">no suspicion of </w:t>
      </w:r>
      <w:r w:rsidRPr="002A636D">
        <w:rPr>
          <w:b/>
          <w:bCs/>
          <w:i/>
          <w:iCs/>
          <w:color w:val="008000"/>
        </w:rPr>
        <w:t>underlying illness</w:t>
      </w:r>
    </w:p>
    <w:p w:rsidR="0084383D" w:rsidRPr="002A636D" w:rsidRDefault="0084383D">
      <w:pPr>
        <w:numPr>
          <w:ilvl w:val="0"/>
          <w:numId w:val="14"/>
        </w:numPr>
      </w:pPr>
      <w:r w:rsidRPr="002A636D">
        <w:rPr>
          <w:b/>
          <w:bCs/>
          <w:i/>
          <w:iCs/>
          <w:color w:val="008000"/>
        </w:rPr>
        <w:t>responsible adult</w:t>
      </w:r>
      <w:r w:rsidRPr="002A636D">
        <w:t xml:space="preserve"> can observe patient closely at home</w:t>
      </w:r>
    </w:p>
    <w:p w:rsidR="0084383D" w:rsidRPr="002A636D" w:rsidRDefault="0084383D">
      <w:pPr>
        <w:numPr>
          <w:ilvl w:val="0"/>
          <w:numId w:val="14"/>
        </w:numPr>
        <w:rPr>
          <w:color w:val="000000"/>
        </w:rPr>
      </w:pPr>
      <w:r w:rsidRPr="002A636D">
        <w:rPr>
          <w:b/>
          <w:bCs/>
          <w:i/>
          <w:iCs/>
          <w:color w:val="008000"/>
        </w:rPr>
        <w:t>follow-up is available</w:t>
      </w:r>
      <w:r w:rsidRPr="002A636D">
        <w:t xml:space="preserve"> (make appointments for MRI, EEG, and follow-up care with neurologist while patient is still in ED!)</w:t>
      </w:r>
    </w:p>
    <w:p w:rsidR="0084383D" w:rsidRPr="002A636D" w:rsidRDefault="0084383D">
      <w:pPr>
        <w:numPr>
          <w:ilvl w:val="0"/>
          <w:numId w:val="13"/>
        </w:numPr>
        <w:rPr>
          <w:color w:val="000000"/>
        </w:rPr>
      </w:pPr>
      <w:r w:rsidRPr="002A636D">
        <w:rPr>
          <w:color w:val="000000"/>
        </w:rPr>
        <w:t xml:space="preserve">if </w:t>
      </w:r>
      <w:r w:rsidRPr="002A636D">
        <w:t>criteria are not fulfilled</w:t>
      </w:r>
      <w:r w:rsidRPr="002A636D">
        <w:rPr>
          <w:color w:val="000000"/>
        </w:rPr>
        <w:t xml:space="preserve">, perform </w:t>
      </w:r>
      <w:r w:rsidRPr="002A636D">
        <w:rPr>
          <w:b/>
          <w:bCs/>
          <w:color w:val="000000"/>
        </w:rPr>
        <w:t>neuroimaging</w:t>
      </w:r>
      <w:r w:rsidRPr="002A636D">
        <w:rPr>
          <w:color w:val="000000"/>
        </w:rPr>
        <w:t xml:space="preserve"> (at least CT) in ED; if with fever → add </w:t>
      </w:r>
      <w:r w:rsidRPr="002A636D">
        <w:rPr>
          <w:b/>
          <w:bCs/>
          <w:color w:val="000000"/>
        </w:rPr>
        <w:t>lumbar puncture</w:t>
      </w:r>
      <w:r w:rsidRPr="002A636D">
        <w:rPr>
          <w:color w:val="000000"/>
        </w:rPr>
        <w:t>.</w:t>
      </w:r>
    </w:p>
    <w:p w:rsidR="0084383D" w:rsidRPr="002A636D" w:rsidRDefault="0084383D">
      <w:pPr>
        <w:pStyle w:val="NormalWeb"/>
      </w:pPr>
    </w:p>
    <w:p w:rsidR="0084383D" w:rsidRPr="002A636D" w:rsidRDefault="0084383D">
      <w:pPr>
        <w:pStyle w:val="NormalWeb"/>
        <w:spacing w:before="120" w:after="120"/>
        <w:rPr>
          <w:caps/>
        </w:rPr>
      </w:pPr>
      <w:r w:rsidRPr="002A636D">
        <w:rPr>
          <w:caps/>
          <w:highlight w:val="lightGray"/>
        </w:rPr>
        <w:t xml:space="preserve">Unprovoked / idiopathic </w:t>
      </w:r>
      <w:r w:rsidRPr="002A636D">
        <w:rPr>
          <w:highlight w:val="lightGray"/>
        </w:rPr>
        <w:t>seizure</w:t>
      </w:r>
    </w:p>
    <w:p w:rsidR="0084383D" w:rsidRPr="002A636D" w:rsidRDefault="008438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20" w:right="425"/>
      </w:pPr>
      <w:r w:rsidRPr="002A636D">
        <w:t xml:space="preserve">many persons who experience </w:t>
      </w:r>
      <w:r w:rsidRPr="002A636D">
        <w:rPr>
          <w:b/>
          <w:bCs/>
          <w:i/>
          <w:iCs/>
          <w:color w:val="008000"/>
        </w:rPr>
        <w:t>first unprovoked seizure</w:t>
      </w:r>
      <w:r w:rsidRPr="002A636D">
        <w:t xml:space="preserve"> never have second, so do not need treatment!; after </w:t>
      </w:r>
      <w:r w:rsidRPr="002A636D">
        <w:rPr>
          <w:b/>
          <w:bCs/>
          <w:i/>
          <w:iCs/>
          <w:color w:val="FF0000"/>
        </w:rPr>
        <w:t>second unprovoked seizure</w:t>
      </w:r>
      <w:r w:rsidRPr="002A636D">
        <w:t xml:space="preserve"> (reliable marker of epilepsy) risk for further recurrence is &gt; 80% → start AED therapy.</w:t>
      </w:r>
    </w:p>
    <w:p w:rsidR="0084383D" w:rsidRPr="002A636D" w:rsidRDefault="0084383D">
      <w:pPr>
        <w:pStyle w:val="NormalWeb"/>
        <w:numPr>
          <w:ilvl w:val="0"/>
          <w:numId w:val="10"/>
        </w:numPr>
        <w:rPr>
          <w:color w:val="000000"/>
        </w:rPr>
      </w:pPr>
      <w:r w:rsidRPr="002A636D">
        <w:t xml:space="preserve">hospitalization and treatment are unnecessary* for </w:t>
      </w:r>
      <w:r w:rsidRPr="002A636D">
        <w:rPr>
          <w:b/>
          <w:bCs/>
          <w:i/>
          <w:iCs/>
          <w:color w:val="008000"/>
        </w:rPr>
        <w:t>first unprovoked (afebrile) seizure</w:t>
      </w:r>
      <w:r w:rsidRPr="002A636D">
        <w:t xml:space="preserve"> with uneventful recovery and possible good follow-up;</w:t>
      </w:r>
    </w:p>
    <w:p w:rsidR="0084383D" w:rsidRPr="002A636D" w:rsidRDefault="0084383D">
      <w:pPr>
        <w:pStyle w:val="NormalWeb"/>
        <w:ind w:left="720"/>
      </w:pPr>
      <w:r w:rsidRPr="002A636D">
        <w:t xml:space="preserve">*but always consider </w:t>
      </w:r>
      <w:r w:rsidRPr="002A636D">
        <w:rPr>
          <w:b/>
          <w:bCs/>
          <w:i/>
          <w:iCs/>
          <w:color w:val="FF0000"/>
        </w:rPr>
        <w:t>risk factors</w:t>
      </w:r>
      <w:r w:rsidRPr="002A636D">
        <w:rPr>
          <w:b/>
          <w:bCs/>
          <w:color w:val="000000"/>
        </w:rPr>
        <w:t xml:space="preserve"> for seizure recurrence</w:t>
      </w:r>
      <w:r w:rsidRPr="002A636D">
        <w:rPr>
          <w:i/>
          <w:iCs/>
          <w:color w:val="FF0000"/>
        </w:rPr>
        <w:t xml:space="preserve"> </w:t>
      </w:r>
      <w:r w:rsidRPr="002A636D">
        <w:rPr>
          <w:color w:val="000000"/>
        </w:rPr>
        <w:t>(</w:t>
      </w:r>
      <w:r w:rsidRPr="00427836">
        <w:rPr>
          <w:i/>
          <w:color w:val="000000"/>
        </w:rPr>
        <w:t>see above</w:t>
      </w:r>
      <w:r w:rsidRPr="002A636D">
        <w:rPr>
          <w:color w:val="000000"/>
        </w:rPr>
        <w:t xml:space="preserve">) </w:t>
      </w:r>
      <w:r w:rsidRPr="002A636D">
        <w:t>and</w:t>
      </w:r>
      <w:r w:rsidRPr="002A636D">
        <w:rPr>
          <w:i/>
          <w:iCs/>
          <w:color w:val="FF0000"/>
        </w:rPr>
        <w:t xml:space="preserve"> </w:t>
      </w:r>
      <w:r w:rsidRPr="002A636D">
        <w:rPr>
          <w:b/>
          <w:bCs/>
          <w:i/>
          <w:iCs/>
          <w:color w:val="FF0000"/>
        </w:rPr>
        <w:t>consequence to patient</w:t>
      </w:r>
      <w:r w:rsidRPr="002A636D">
        <w:rPr>
          <w:b/>
          <w:bCs/>
        </w:rPr>
        <w:t xml:space="preserve"> of seizure recurrence</w:t>
      </w:r>
      <w:r w:rsidRPr="002A636D">
        <w:t xml:space="preserve"> – if necessary, start AED even after first seizure!</w:t>
      </w:r>
    </w:p>
    <w:p w:rsidR="0084383D" w:rsidRPr="002A636D" w:rsidRDefault="0084383D">
      <w:pPr>
        <w:pStyle w:val="NormalWeb"/>
        <w:ind w:left="1440"/>
        <w:rPr>
          <w:sz w:val="22"/>
          <w:szCs w:val="20"/>
        </w:rPr>
      </w:pPr>
      <w:r w:rsidRPr="002A636D">
        <w:rPr>
          <w:sz w:val="22"/>
        </w:rPr>
        <w:t xml:space="preserve">e.g. </w:t>
      </w:r>
      <w:r w:rsidRPr="002A636D">
        <w:rPr>
          <w:sz w:val="22"/>
          <w:szCs w:val="20"/>
        </w:rPr>
        <w:t>patient with single, idiopathic seizure whose job depends on driving may prefer taking AED rather than risking seizure recurrence and potential loss of driving privileges.</w:t>
      </w:r>
    </w:p>
    <w:p w:rsidR="0084383D" w:rsidRPr="002A636D" w:rsidRDefault="0084383D">
      <w:pPr>
        <w:pStyle w:val="NormalWeb"/>
        <w:numPr>
          <w:ilvl w:val="0"/>
          <w:numId w:val="10"/>
        </w:numPr>
      </w:pPr>
      <w:r w:rsidRPr="002A636D">
        <w:t xml:space="preserve">if patient is going to have recurrence, most occur </w:t>
      </w:r>
      <w:r w:rsidRPr="002A636D">
        <w:rPr>
          <w:b/>
          <w:bCs/>
        </w:rPr>
        <w:t>within 3 months</w:t>
      </w:r>
      <w:r w:rsidRPr="002A636D">
        <w:t>.</w:t>
      </w:r>
    </w:p>
    <w:p w:rsidR="0084383D" w:rsidRPr="002A636D" w:rsidRDefault="0084383D">
      <w:pPr>
        <w:pStyle w:val="NormalWeb"/>
      </w:pPr>
    </w:p>
    <w:p w:rsidR="0084383D" w:rsidRPr="002A636D" w:rsidRDefault="0084383D">
      <w:pPr>
        <w:pStyle w:val="NormalWeb"/>
        <w:spacing w:before="120" w:after="120"/>
        <w:rPr>
          <w:caps/>
        </w:rPr>
      </w:pPr>
      <w:r w:rsidRPr="002A636D">
        <w:rPr>
          <w:caps/>
          <w:highlight w:val="lightGray"/>
        </w:rPr>
        <w:t xml:space="preserve">provoked / symptomatic </w:t>
      </w:r>
      <w:r w:rsidRPr="002A636D">
        <w:rPr>
          <w:highlight w:val="lightGray"/>
        </w:rPr>
        <w:t>seizure</w:t>
      </w:r>
    </w:p>
    <w:p w:rsidR="0084383D" w:rsidRPr="002A636D" w:rsidRDefault="0084383D" w:rsidP="00D66F1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2125"/>
        <w:jc w:val="center"/>
      </w:pPr>
      <w:r w:rsidRPr="002A636D">
        <w:t xml:space="preserve">If </w:t>
      </w:r>
      <w:r w:rsidRPr="002A636D">
        <w:rPr>
          <w:b/>
          <w:bCs/>
          <w:i/>
          <w:iCs/>
          <w:color w:val="FF0000"/>
        </w:rPr>
        <w:t>provoking factor cannot be promptly corrected</w:t>
      </w:r>
      <w:r w:rsidRPr="002A636D">
        <w:t xml:space="preserve"> → start AED therapy.</w:t>
      </w:r>
    </w:p>
    <w:p w:rsidR="0084383D" w:rsidRPr="002A636D" w:rsidRDefault="0084383D">
      <w:pPr>
        <w:pStyle w:val="NormalWeb"/>
      </w:pPr>
    </w:p>
    <w:p w:rsidR="0084383D" w:rsidRPr="002A636D" w:rsidRDefault="0084383D">
      <w:pPr>
        <w:pStyle w:val="NormalWeb"/>
      </w:pPr>
      <w:r w:rsidRPr="002A636D">
        <w:t>N.B. diagnosis of epilepsy refers to recurrent seizures and cannot be made on basis of single episode, even if anticonvulsant treatment is administered!</w:t>
      </w:r>
    </w:p>
    <w:p w:rsidR="0084383D" w:rsidRPr="002A636D" w:rsidRDefault="0084383D">
      <w:pPr>
        <w:pStyle w:val="NormalWeb"/>
      </w:pPr>
    </w:p>
    <w:p w:rsidR="0084383D" w:rsidRPr="002A636D" w:rsidRDefault="0084383D">
      <w:pPr>
        <w:pStyle w:val="NormalWeb"/>
      </w:pPr>
    </w:p>
    <w:p w:rsidR="0084383D" w:rsidRPr="002A636D" w:rsidRDefault="0084383D" w:rsidP="00CA45D3">
      <w:pPr>
        <w:pStyle w:val="Nervous1"/>
      </w:pPr>
      <w:bookmarkStart w:id="4" w:name="_Toc19131077"/>
      <w:r w:rsidRPr="002A636D">
        <w:t>Initiating Drug Therapy</w:t>
      </w:r>
      <w:bookmarkEnd w:id="4"/>
    </w:p>
    <w:p w:rsidR="0084383D" w:rsidRPr="002A636D" w:rsidRDefault="0084383D">
      <w:pPr>
        <w:numPr>
          <w:ilvl w:val="0"/>
          <w:numId w:val="2"/>
        </w:numPr>
        <w:rPr>
          <w:color w:val="000000"/>
        </w:rPr>
      </w:pPr>
      <w:r w:rsidRPr="002A636D">
        <w:rPr>
          <w:noProof/>
          <w:color w:val="000000"/>
        </w:rPr>
        <w:t xml:space="preserve">always start with </w:t>
      </w:r>
      <w:r w:rsidRPr="002A636D">
        <w:rPr>
          <w:b/>
          <w:bCs/>
          <w:smallCaps/>
          <w:noProof/>
          <w:color w:val="000000"/>
        </w:rPr>
        <w:t>monotherapy</w:t>
      </w:r>
      <w:r w:rsidRPr="002A636D">
        <w:rPr>
          <w:noProof/>
          <w:color w:val="000000"/>
        </w:rPr>
        <w:t>.</w:t>
      </w:r>
    </w:p>
    <w:p w:rsidR="0084383D" w:rsidRPr="002A636D" w:rsidRDefault="0084383D">
      <w:pPr>
        <w:numPr>
          <w:ilvl w:val="0"/>
          <w:numId w:val="2"/>
        </w:numPr>
        <w:rPr>
          <w:color w:val="000000"/>
        </w:rPr>
      </w:pPr>
      <w:r w:rsidRPr="002A636D">
        <w:rPr>
          <w:u w:val="single"/>
        </w:rPr>
        <w:t>initial target dose</w:t>
      </w:r>
      <w:r w:rsidRPr="002A636D">
        <w:t xml:space="preserve"> should produce serum concentration in low-to-mid therapeutic range.</w:t>
      </w:r>
    </w:p>
    <w:p w:rsidR="0084383D" w:rsidRPr="002A636D" w:rsidRDefault="0084383D">
      <w:pPr>
        <w:ind w:left="720"/>
      </w:pPr>
      <w:r w:rsidRPr="002A636D">
        <w:t xml:space="preserve">N.B. </w:t>
      </w:r>
      <w:r w:rsidRPr="005126F0">
        <w:rPr>
          <w:bCs/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phenytoin</w:t>
      </w:r>
      <w:r w:rsidRPr="002A636D">
        <w:t xml:space="preserve"> requires large </w:t>
      </w:r>
      <w:r w:rsidRPr="002A636D">
        <w:rPr>
          <w:u w:val="single"/>
        </w:rPr>
        <w:t>loading doses</w:t>
      </w:r>
      <w:r w:rsidRPr="002A636D">
        <w:t>!</w:t>
      </w:r>
    </w:p>
    <w:p w:rsidR="0084383D" w:rsidRPr="002A636D" w:rsidRDefault="0084383D">
      <w:pPr>
        <w:numPr>
          <w:ilvl w:val="1"/>
          <w:numId w:val="2"/>
        </w:numPr>
      </w:pPr>
      <w:r w:rsidRPr="002A636D">
        <w:rPr>
          <w:szCs w:val="15"/>
        </w:rPr>
        <w:t>if therapeutic blood levels need to be achieved rapidly – use drugs for which loading doses are practical (</w:t>
      </w:r>
      <w:r w:rsidRPr="005126F0">
        <w:rPr>
          <w:bCs/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phenytoin</w:t>
      </w:r>
      <w:r w:rsidRPr="002A636D">
        <w:rPr>
          <w:szCs w:val="15"/>
        </w:rPr>
        <w:t xml:space="preserve">, </w:t>
      </w:r>
      <w:r w:rsidRPr="005126F0">
        <w:rPr>
          <w:bCs/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valproate</w:t>
      </w:r>
      <w:r w:rsidRPr="002A636D">
        <w:rPr>
          <w:szCs w:val="15"/>
        </w:rPr>
        <w:t xml:space="preserve">, </w:t>
      </w:r>
      <w:r w:rsidRPr="005126F0">
        <w:rPr>
          <w:bCs/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phenobarbital</w:t>
      </w:r>
      <w:r w:rsidR="00A42000">
        <w:rPr>
          <w:szCs w:val="15"/>
        </w:rPr>
        <w:t xml:space="preserve">, </w:t>
      </w:r>
      <w:r w:rsidR="00A42000" w:rsidRPr="005126F0">
        <w:rPr>
          <w:bCs/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levetiracetam</w:t>
      </w:r>
      <w:r w:rsidR="00A42000">
        <w:rPr>
          <w:szCs w:val="15"/>
        </w:rPr>
        <w:t>).</w:t>
      </w:r>
    </w:p>
    <w:p w:rsidR="0084383D" w:rsidRPr="002A636D" w:rsidRDefault="0084383D">
      <w:pPr>
        <w:numPr>
          <w:ilvl w:val="0"/>
          <w:numId w:val="2"/>
        </w:numPr>
        <w:rPr>
          <w:color w:val="000000"/>
        </w:rPr>
      </w:pPr>
      <w:r w:rsidRPr="002A636D">
        <w:t>patients should expect that minor side effects (mild sedation, slight changes in cognition, imbalance, etc) will typically resolve within few days.</w:t>
      </w:r>
    </w:p>
    <w:p w:rsidR="0084383D" w:rsidRPr="002A636D" w:rsidRDefault="0084383D">
      <w:pPr>
        <w:numPr>
          <w:ilvl w:val="0"/>
          <w:numId w:val="2"/>
        </w:numPr>
        <w:rPr>
          <w:color w:val="000000"/>
        </w:rPr>
      </w:pPr>
      <w:r w:rsidRPr="002A636D">
        <w:rPr>
          <w:b/>
          <w:bCs/>
          <w:i/>
          <w:iCs/>
          <w:noProof/>
          <w:color w:val="000000"/>
        </w:rPr>
        <w:t>slowly increase (titrate) dosage</w:t>
      </w:r>
      <w:r w:rsidRPr="002A636D">
        <w:rPr>
          <w:noProof/>
          <w:color w:val="000000"/>
        </w:rPr>
        <w:t xml:space="preserve"> </w:t>
      </w:r>
      <w:r w:rsidRPr="002A636D">
        <w:rPr>
          <w:color w:val="000000"/>
        </w:rPr>
        <w:t>until seizures are co</w:t>
      </w:r>
      <w:r w:rsidR="00C716F9">
        <w:rPr>
          <w:color w:val="000000"/>
        </w:rPr>
        <w:t>n</w:t>
      </w:r>
      <w:r w:rsidR="00C716F9">
        <w:rPr>
          <w:color w:val="000000"/>
        </w:rPr>
        <w:softHyphen/>
        <w:t>trolled* or toxic signs occur (</w:t>
      </w:r>
      <w:r w:rsidR="00C716F9" w:rsidRPr="00C716F9">
        <w:rPr>
          <w:color w:val="000000"/>
        </w:rPr>
        <w:t>do not rely solely on therapeutic levels, which is only range in which most patients have seizure control without side effects</w:t>
      </w:r>
      <w:r w:rsidR="00C716F9">
        <w:rPr>
          <w:color w:val="000000"/>
        </w:rPr>
        <w:t>)</w:t>
      </w:r>
    </w:p>
    <w:p w:rsidR="0084383D" w:rsidRPr="002A636D" w:rsidRDefault="0084383D">
      <w:pPr>
        <w:jc w:val="right"/>
        <w:rPr>
          <w:color w:val="000000"/>
        </w:rPr>
      </w:pPr>
      <w:r w:rsidRPr="002A636D">
        <w:rPr>
          <w:color w:val="000000"/>
        </w:rPr>
        <w:t xml:space="preserve">*AED efficacy can only be evaluated in </w:t>
      </w:r>
      <w:r w:rsidRPr="002A636D">
        <w:rPr>
          <w:smallCaps/>
          <w:color w:val="000000"/>
        </w:rPr>
        <w:t>steady state</w:t>
      </w:r>
      <w:r w:rsidRPr="002A636D">
        <w:rPr>
          <w:color w:val="000000"/>
        </w:rPr>
        <w:t xml:space="preserve"> (not earlier!) </w:t>
      </w:r>
      <w:r w:rsidRPr="00427836">
        <w:rPr>
          <w:i/>
          <w:color w:val="808080"/>
        </w:rPr>
        <w:t>see below</w:t>
      </w:r>
      <w:r w:rsidRPr="002A636D">
        <w:rPr>
          <w:color w:val="000000"/>
        </w:rPr>
        <w:t xml:space="preserve"> </w:t>
      </w:r>
    </w:p>
    <w:p w:rsidR="0084383D" w:rsidRPr="002A636D" w:rsidRDefault="0084383D" w:rsidP="00D66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 w:right="7229"/>
        <w:jc w:val="center"/>
        <w:rPr>
          <w:color w:val="000000"/>
        </w:rPr>
      </w:pPr>
      <w:r w:rsidRPr="002A636D">
        <w:t>"start low, go slow"</w:t>
      </w:r>
    </w:p>
    <w:p w:rsidR="0084383D" w:rsidRPr="002A636D" w:rsidRDefault="0084383D">
      <w:pPr>
        <w:numPr>
          <w:ilvl w:val="0"/>
          <w:numId w:val="2"/>
        </w:numPr>
        <w:rPr>
          <w:noProof/>
          <w:color w:val="000000"/>
        </w:rPr>
      </w:pPr>
      <w:r w:rsidRPr="002A636D">
        <w:rPr>
          <w:noProof/>
          <w:color w:val="000000"/>
        </w:rPr>
        <w:t xml:space="preserve">consider Medic-Alert </w:t>
      </w:r>
      <w:r w:rsidRPr="002A636D">
        <w:t>bracelet or necklace</w:t>
      </w:r>
      <w:r w:rsidRPr="002A636D">
        <w:rPr>
          <w:noProof/>
          <w:color w:val="000000"/>
        </w:rPr>
        <w:t>.</w:t>
      </w:r>
    </w:p>
    <w:p w:rsidR="0084383D" w:rsidRPr="002A636D" w:rsidRDefault="0084383D">
      <w:pPr>
        <w:rPr>
          <w:color w:val="000000"/>
        </w:rPr>
      </w:pPr>
    </w:p>
    <w:p w:rsidR="0084383D" w:rsidRPr="002A636D" w:rsidRDefault="0084383D">
      <w:pPr>
        <w:rPr>
          <w:color w:val="000000"/>
        </w:rPr>
      </w:pPr>
    </w:p>
    <w:p w:rsidR="0084383D" w:rsidRPr="002A636D" w:rsidRDefault="0084383D" w:rsidP="00CA45D3">
      <w:pPr>
        <w:pStyle w:val="Nervous1"/>
      </w:pPr>
      <w:bookmarkStart w:id="5" w:name="_Toc19131078"/>
      <w:r w:rsidRPr="002A636D">
        <w:t>Drug Selection</w:t>
      </w:r>
      <w:bookmarkEnd w:id="5"/>
    </w:p>
    <w:p w:rsidR="0084383D" w:rsidRPr="002A636D" w:rsidRDefault="0084383D" w:rsidP="00A42000">
      <w:pPr>
        <w:numPr>
          <w:ilvl w:val="0"/>
          <w:numId w:val="2"/>
        </w:numPr>
        <w:rPr>
          <w:color w:val="000000"/>
        </w:rPr>
      </w:pPr>
      <w:r w:rsidRPr="002A636D">
        <w:rPr>
          <w:color w:val="000000"/>
          <w:u w:val="single"/>
        </w:rPr>
        <w:t>drug selection</w:t>
      </w:r>
      <w:r w:rsidRPr="002A636D">
        <w:rPr>
          <w:color w:val="000000"/>
        </w:rPr>
        <w:t xml:space="preserve"> is </w:t>
      </w:r>
      <w:r w:rsidRPr="002A636D">
        <w:rPr>
          <w:noProof/>
          <w:color w:val="000000"/>
        </w:rPr>
        <w:t>based</w:t>
      </w:r>
      <w:r w:rsidRPr="002A636D">
        <w:rPr>
          <w:color w:val="000000"/>
        </w:rPr>
        <w:t xml:space="preserve"> on specific</w:t>
      </w:r>
      <w:r w:rsidRPr="002A636D">
        <w:rPr>
          <w:b/>
          <w:bCs/>
          <w:i/>
          <w:iCs/>
          <w:color w:val="0000FF"/>
        </w:rPr>
        <w:t xml:space="preserve"> </w:t>
      </w:r>
      <w:r w:rsidRPr="002A636D">
        <w:rPr>
          <w:b/>
          <w:bCs/>
          <w:smallCaps/>
          <w:color w:val="0000FF"/>
        </w:rPr>
        <w:t>seizure type</w:t>
      </w:r>
      <w:r w:rsidRPr="002A636D">
        <w:rPr>
          <w:color w:val="000000"/>
        </w:rPr>
        <w:t xml:space="preserve"> (or specific </w:t>
      </w:r>
      <w:r w:rsidRPr="002A636D">
        <w:rPr>
          <w:b/>
          <w:bCs/>
          <w:smallCaps/>
          <w:color w:val="0000FF"/>
        </w:rPr>
        <w:t>epilepsy syndrome</w:t>
      </w:r>
      <w:r w:rsidRPr="002A636D">
        <w:rPr>
          <w:color w:val="000000"/>
        </w:rPr>
        <w:t>).</w:t>
      </w:r>
    </w:p>
    <w:p w:rsidR="0084383D" w:rsidRPr="002A636D" w:rsidRDefault="0084383D" w:rsidP="00A42000">
      <w:pPr>
        <w:numPr>
          <w:ilvl w:val="0"/>
          <w:numId w:val="2"/>
        </w:numPr>
        <w:rPr>
          <w:color w:val="000000"/>
        </w:rPr>
      </w:pPr>
      <w:r w:rsidRPr="002A636D">
        <w:rPr>
          <w:color w:val="000000"/>
        </w:rPr>
        <w:t xml:space="preserve">several </w:t>
      </w:r>
      <w:r w:rsidRPr="002A636D">
        <w:rPr>
          <w:noProof/>
          <w:color w:val="000000"/>
        </w:rPr>
        <w:t>drugs</w:t>
      </w:r>
      <w:r w:rsidRPr="002A636D">
        <w:rPr>
          <w:color w:val="000000"/>
        </w:rPr>
        <w:t xml:space="preserve"> may be equally effective, and </w:t>
      </w:r>
      <w:r w:rsidRPr="002A636D">
        <w:rPr>
          <w:i/>
          <w:iCs/>
          <w:color w:val="FF0000"/>
        </w:rPr>
        <w:t xml:space="preserve">agent </w:t>
      </w:r>
      <w:r w:rsidRPr="002A636D">
        <w:rPr>
          <w:i/>
          <w:iCs/>
          <w:noProof/>
          <w:color w:val="FF0000"/>
        </w:rPr>
        <w:t>toxicity</w:t>
      </w:r>
      <w:r w:rsidRPr="002A636D">
        <w:rPr>
          <w:noProof/>
          <w:color w:val="000000"/>
        </w:rPr>
        <w:t xml:space="preserve"> </w:t>
      </w:r>
      <w:r w:rsidRPr="002A636D">
        <w:rPr>
          <w:color w:val="000000"/>
        </w:rPr>
        <w:t>is often major consideration in drug selection.</w:t>
      </w:r>
    </w:p>
    <w:p w:rsidR="0084383D" w:rsidRDefault="0084383D"/>
    <w:p w:rsidR="00287B8E" w:rsidRDefault="00287B8E">
      <w:r>
        <w:t>For focal seizures, AEDs that work for adults also work for kids ≥ 4 yo</w:t>
      </w:r>
      <w:r w:rsidR="00DC0C1E">
        <w:t xml:space="preserve"> (kids ≥ 2 yo are similar to adults in brain EEG, transmitters, electrophysiology)</w:t>
      </w:r>
    </w:p>
    <w:p w:rsidR="00287B8E" w:rsidRPr="002A636D" w:rsidRDefault="00287B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3118"/>
        <w:gridCol w:w="3119"/>
      </w:tblGrid>
      <w:tr w:rsidR="0084383D" w:rsidRPr="002A636D">
        <w:tc>
          <w:tcPr>
            <w:tcW w:w="1985" w:type="dxa"/>
            <w:shd w:val="clear" w:color="auto" w:fill="D9D9D9"/>
          </w:tcPr>
          <w:p w:rsidR="0084383D" w:rsidRPr="002A636D" w:rsidRDefault="0084383D">
            <w:pPr>
              <w:jc w:val="center"/>
            </w:pPr>
            <w:r w:rsidRPr="002A636D">
              <w:rPr>
                <w:b/>
                <w:bCs/>
              </w:rPr>
              <w:t>Seizure Type</w:t>
            </w:r>
          </w:p>
        </w:tc>
        <w:tc>
          <w:tcPr>
            <w:tcW w:w="3118" w:type="dxa"/>
            <w:shd w:val="clear" w:color="auto" w:fill="D9D9D9"/>
          </w:tcPr>
          <w:p w:rsidR="0084383D" w:rsidRPr="002A636D" w:rsidRDefault="0084383D">
            <w:pPr>
              <w:jc w:val="center"/>
            </w:pPr>
            <w:r w:rsidRPr="002A636D">
              <w:rPr>
                <w:b/>
                <w:bCs/>
              </w:rPr>
              <w:t>First-line Agents</w:t>
            </w:r>
          </w:p>
        </w:tc>
        <w:tc>
          <w:tcPr>
            <w:tcW w:w="3119" w:type="dxa"/>
            <w:shd w:val="clear" w:color="auto" w:fill="D9D9D9"/>
          </w:tcPr>
          <w:p w:rsidR="0084383D" w:rsidRPr="002A636D" w:rsidRDefault="0084383D">
            <w:pPr>
              <w:jc w:val="center"/>
            </w:pPr>
            <w:r w:rsidRPr="002A636D">
              <w:rPr>
                <w:b/>
                <w:bCs/>
              </w:rPr>
              <w:t>Adjunctive Agents</w:t>
            </w:r>
          </w:p>
        </w:tc>
      </w:tr>
      <w:tr w:rsidR="0084383D" w:rsidRPr="002A636D">
        <w:tc>
          <w:tcPr>
            <w:tcW w:w="1985" w:type="dxa"/>
          </w:tcPr>
          <w:p w:rsidR="0084383D" w:rsidRPr="002A636D" w:rsidRDefault="0084383D">
            <w:pPr>
              <w:rPr>
                <w:b/>
                <w:bCs/>
              </w:rPr>
            </w:pPr>
            <w:r w:rsidRPr="002A636D">
              <w:rPr>
                <w:b/>
                <w:bCs/>
              </w:rPr>
              <w:t>Tonic-clonic</w:t>
            </w:r>
          </w:p>
        </w:tc>
        <w:tc>
          <w:tcPr>
            <w:tcW w:w="3118" w:type="dxa"/>
          </w:tcPr>
          <w:p w:rsidR="0084383D" w:rsidRPr="005126F0" w:rsidRDefault="0084383D">
            <w:pPr>
              <w:pStyle w:val="Drugname2"/>
              <w:rPr>
                <w:bCs w:val="0"/>
                <w:smallCaps w:val="0"/>
                <w:color w:val="auto"/>
                <w:szCs w:val="20"/>
                <w:lang w:val="en-US"/>
              </w:rPr>
            </w:pPr>
            <w:r w:rsidRPr="004A4C73">
              <w:rPr>
                <w:color w:val="CC0000"/>
                <w:highlight w:val="yellow"/>
                <w:lang w:val="en-US"/>
              </w:rPr>
              <w:t>Valproate</w:t>
            </w:r>
            <w:r w:rsidRPr="005126F0">
              <w:rPr>
                <w:bCs w:val="0"/>
                <w:smallCaps w:val="0"/>
                <w:color w:val="auto"/>
                <w:szCs w:val="20"/>
                <w:lang w:val="en-US"/>
              </w:rPr>
              <w:t>*</w:t>
            </w:r>
          </w:p>
          <w:p w:rsidR="0084383D" w:rsidRPr="002A636D" w:rsidRDefault="0084383D">
            <w:pPr>
              <w:pStyle w:val="Drugname2"/>
              <w:rPr>
                <w:color w:val="CC0000"/>
                <w:lang w:val="en-US"/>
              </w:rPr>
            </w:pPr>
            <w:r w:rsidRPr="002A636D">
              <w:rPr>
                <w:color w:val="CC0000"/>
                <w:lang w:val="en-US"/>
              </w:rPr>
              <w:t>Carbamazepine</w:t>
            </w:r>
          </w:p>
          <w:p w:rsidR="0084383D" w:rsidRPr="002A636D" w:rsidRDefault="0084383D">
            <w:pPr>
              <w:pStyle w:val="Drugname2"/>
              <w:rPr>
                <w:color w:val="CC0000"/>
                <w:lang w:val="en-US"/>
              </w:rPr>
            </w:pPr>
            <w:r w:rsidRPr="002A636D">
              <w:rPr>
                <w:color w:val="CC0000"/>
                <w:lang w:val="en-US"/>
              </w:rPr>
              <w:t>Phenytoin</w:t>
            </w:r>
          </w:p>
        </w:tc>
        <w:tc>
          <w:tcPr>
            <w:tcW w:w="3119" w:type="dxa"/>
          </w:tcPr>
          <w:p w:rsidR="0084383D" w:rsidRPr="002A636D" w:rsidRDefault="0084383D">
            <w:pPr>
              <w:pStyle w:val="Drugname2"/>
              <w:rPr>
                <w:color w:val="CC0000"/>
                <w:lang w:val="en-US"/>
              </w:rPr>
            </w:pPr>
            <w:r w:rsidRPr="002A636D">
              <w:rPr>
                <w:color w:val="CC0000"/>
                <w:lang w:val="en-US"/>
              </w:rPr>
              <w:t>Phenobarbital</w:t>
            </w:r>
          </w:p>
          <w:p w:rsidR="0084383D" w:rsidRPr="002A636D" w:rsidRDefault="0084383D">
            <w:pPr>
              <w:pStyle w:val="Drugname2"/>
              <w:rPr>
                <w:color w:val="CC0000"/>
                <w:lang w:val="en-US"/>
              </w:rPr>
            </w:pPr>
            <w:r w:rsidRPr="002A636D">
              <w:rPr>
                <w:color w:val="CC0000"/>
                <w:lang w:val="en-US"/>
              </w:rPr>
              <w:t>Primidone</w:t>
            </w:r>
          </w:p>
          <w:p w:rsidR="0084383D" w:rsidRPr="002A636D" w:rsidRDefault="0084383D">
            <w:pPr>
              <w:pStyle w:val="Drugname2"/>
              <w:rPr>
                <w:color w:val="CC0000"/>
                <w:lang w:val="en-US"/>
              </w:rPr>
            </w:pPr>
            <w:r w:rsidRPr="002A636D">
              <w:rPr>
                <w:color w:val="CC0000"/>
                <w:lang w:val="en-US"/>
              </w:rPr>
              <w:t>Lamotrigine</w:t>
            </w:r>
          </w:p>
          <w:p w:rsidR="0084383D" w:rsidRPr="002A636D" w:rsidRDefault="0084383D">
            <w:pPr>
              <w:pStyle w:val="Drugname2"/>
              <w:rPr>
                <w:color w:val="CC0000"/>
                <w:lang w:val="en-US"/>
              </w:rPr>
            </w:pPr>
            <w:r w:rsidRPr="002A636D">
              <w:rPr>
                <w:color w:val="CC0000"/>
                <w:lang w:val="en-US"/>
              </w:rPr>
              <w:t>Topiramate</w:t>
            </w:r>
          </w:p>
        </w:tc>
      </w:tr>
      <w:tr w:rsidR="0084383D" w:rsidRPr="002A636D">
        <w:tc>
          <w:tcPr>
            <w:tcW w:w="1985" w:type="dxa"/>
          </w:tcPr>
          <w:p w:rsidR="0084383D" w:rsidRPr="002A636D" w:rsidRDefault="0084383D">
            <w:pPr>
              <w:rPr>
                <w:b/>
                <w:bCs/>
              </w:rPr>
            </w:pPr>
            <w:r w:rsidRPr="002A636D">
              <w:rPr>
                <w:b/>
                <w:bCs/>
              </w:rPr>
              <w:t>Absence</w:t>
            </w:r>
          </w:p>
        </w:tc>
        <w:tc>
          <w:tcPr>
            <w:tcW w:w="3118" w:type="dxa"/>
          </w:tcPr>
          <w:p w:rsidR="0084383D" w:rsidRPr="002A636D" w:rsidRDefault="0084383D">
            <w:pPr>
              <w:pStyle w:val="Drugname2"/>
              <w:rPr>
                <w:color w:val="CC0000"/>
                <w:lang w:val="en-US"/>
              </w:rPr>
            </w:pPr>
            <w:r w:rsidRPr="002A636D">
              <w:rPr>
                <w:color w:val="CC0000"/>
                <w:lang w:val="en-US"/>
              </w:rPr>
              <w:t>Ethosuximide</w:t>
            </w:r>
          </w:p>
          <w:p w:rsidR="0084383D" w:rsidRPr="005126F0" w:rsidRDefault="0084383D">
            <w:pPr>
              <w:pStyle w:val="Drugname2"/>
              <w:rPr>
                <w:bCs w:val="0"/>
                <w:smallCaps w:val="0"/>
                <w:color w:val="auto"/>
                <w:szCs w:val="20"/>
                <w:lang w:val="en-US"/>
              </w:rPr>
            </w:pPr>
            <w:r w:rsidRPr="002A636D">
              <w:rPr>
                <w:color w:val="CC0000"/>
                <w:lang w:val="en-US"/>
              </w:rPr>
              <w:t>Valproate</w:t>
            </w:r>
            <w:r w:rsidRPr="005126F0">
              <w:rPr>
                <w:bCs w:val="0"/>
                <w:smallCaps w:val="0"/>
                <w:color w:val="auto"/>
                <w:szCs w:val="20"/>
                <w:lang w:val="en-US"/>
              </w:rPr>
              <w:t>*</w:t>
            </w:r>
          </w:p>
          <w:p w:rsidR="0084383D" w:rsidRPr="002A636D" w:rsidRDefault="0084383D">
            <w:pPr>
              <w:pStyle w:val="Drugname2"/>
              <w:rPr>
                <w:color w:val="CC0000"/>
                <w:lang w:val="en-US"/>
              </w:rPr>
            </w:pPr>
          </w:p>
          <w:p w:rsidR="0084383D" w:rsidRPr="002A636D" w:rsidRDefault="0084383D">
            <w:pPr>
              <w:pStyle w:val="Drugname2"/>
              <w:rPr>
                <w:color w:val="CC0000"/>
                <w:lang w:val="en-US"/>
              </w:rPr>
            </w:pPr>
          </w:p>
        </w:tc>
        <w:tc>
          <w:tcPr>
            <w:tcW w:w="3119" w:type="dxa"/>
          </w:tcPr>
          <w:p w:rsidR="0084383D" w:rsidRPr="002A636D" w:rsidRDefault="0084383D">
            <w:pPr>
              <w:pStyle w:val="Drugname2"/>
              <w:rPr>
                <w:color w:val="CC0000"/>
                <w:lang w:val="en-US"/>
              </w:rPr>
            </w:pPr>
            <w:r w:rsidRPr="002A636D">
              <w:rPr>
                <w:color w:val="CC0000"/>
                <w:lang w:val="en-US"/>
              </w:rPr>
              <w:t>Lamotrigine</w:t>
            </w:r>
          </w:p>
          <w:p w:rsidR="0084383D" w:rsidRPr="002A636D" w:rsidRDefault="0084383D">
            <w:pPr>
              <w:pStyle w:val="Drugname2"/>
              <w:rPr>
                <w:color w:val="CC0000"/>
                <w:lang w:val="en-US"/>
              </w:rPr>
            </w:pPr>
            <w:r w:rsidRPr="002A636D">
              <w:rPr>
                <w:color w:val="CC0000"/>
                <w:lang w:val="en-US"/>
              </w:rPr>
              <w:t>Topiramate</w:t>
            </w:r>
          </w:p>
          <w:p w:rsidR="0084383D" w:rsidRPr="002A636D" w:rsidRDefault="0084383D">
            <w:pPr>
              <w:pStyle w:val="Drugname2"/>
              <w:rPr>
                <w:color w:val="CC0000"/>
                <w:lang w:val="en-US"/>
              </w:rPr>
            </w:pPr>
            <w:r w:rsidRPr="002A636D">
              <w:rPr>
                <w:color w:val="CC0000"/>
                <w:lang w:val="en-US"/>
              </w:rPr>
              <w:t>Benzodiazepines</w:t>
            </w:r>
          </w:p>
          <w:p w:rsidR="0084383D" w:rsidRPr="002A636D" w:rsidRDefault="0084383D">
            <w:pPr>
              <w:pStyle w:val="Drugname2"/>
              <w:rPr>
                <w:color w:val="CC0000"/>
                <w:lang w:val="en-US"/>
              </w:rPr>
            </w:pPr>
            <w:r w:rsidRPr="002A636D">
              <w:rPr>
                <w:color w:val="CC0000"/>
                <w:lang w:val="en-US"/>
              </w:rPr>
              <w:t>Acetazolamide</w:t>
            </w:r>
          </w:p>
          <w:p w:rsidR="0084383D" w:rsidRDefault="0084383D">
            <w:pPr>
              <w:pStyle w:val="Drugname2"/>
              <w:rPr>
                <w:color w:val="CC0000"/>
                <w:lang w:val="en-US"/>
              </w:rPr>
            </w:pPr>
            <w:r w:rsidRPr="002A636D">
              <w:rPr>
                <w:color w:val="CC0000"/>
                <w:lang w:val="en-US"/>
              </w:rPr>
              <w:t>Phenobarbital</w:t>
            </w:r>
          </w:p>
          <w:p w:rsidR="00735122" w:rsidRPr="002A636D" w:rsidRDefault="00735122">
            <w:pPr>
              <w:pStyle w:val="Drugname2"/>
              <w:rPr>
                <w:color w:val="CC0000"/>
                <w:lang w:val="en-US"/>
              </w:rPr>
            </w:pPr>
            <w:r>
              <w:rPr>
                <w:color w:val="CC0000"/>
                <w:lang w:val="en-US"/>
              </w:rPr>
              <w:t>Clonazepam</w:t>
            </w:r>
          </w:p>
        </w:tc>
      </w:tr>
      <w:tr w:rsidR="0084383D" w:rsidRPr="002A636D">
        <w:tc>
          <w:tcPr>
            <w:tcW w:w="1985" w:type="dxa"/>
          </w:tcPr>
          <w:p w:rsidR="0084383D" w:rsidRPr="002A636D" w:rsidRDefault="0084383D">
            <w:pPr>
              <w:rPr>
                <w:b/>
                <w:bCs/>
              </w:rPr>
            </w:pPr>
            <w:r w:rsidRPr="002A636D">
              <w:rPr>
                <w:b/>
                <w:bCs/>
              </w:rPr>
              <w:t>Myoclonic</w:t>
            </w:r>
          </w:p>
        </w:tc>
        <w:tc>
          <w:tcPr>
            <w:tcW w:w="3118" w:type="dxa"/>
          </w:tcPr>
          <w:p w:rsidR="0084383D" w:rsidRPr="002A636D" w:rsidRDefault="0084383D">
            <w:pPr>
              <w:pStyle w:val="Drugname2"/>
              <w:rPr>
                <w:color w:val="CC0000"/>
                <w:lang w:val="en-US"/>
              </w:rPr>
            </w:pPr>
            <w:r w:rsidRPr="002A636D">
              <w:rPr>
                <w:color w:val="CC0000"/>
                <w:lang w:val="en-US"/>
              </w:rPr>
              <w:t>Valproate</w:t>
            </w:r>
          </w:p>
          <w:p w:rsidR="0084383D" w:rsidRPr="002A636D" w:rsidRDefault="0084383D">
            <w:pPr>
              <w:pStyle w:val="Drugname2"/>
              <w:rPr>
                <w:color w:val="CC0000"/>
                <w:lang w:val="en-US"/>
              </w:rPr>
            </w:pPr>
            <w:r w:rsidRPr="002A636D">
              <w:rPr>
                <w:color w:val="CC0000"/>
                <w:lang w:val="en-US"/>
              </w:rPr>
              <w:t>Benzodiazepines</w:t>
            </w:r>
          </w:p>
        </w:tc>
        <w:tc>
          <w:tcPr>
            <w:tcW w:w="3119" w:type="dxa"/>
          </w:tcPr>
          <w:p w:rsidR="0084383D" w:rsidRPr="002A636D" w:rsidRDefault="0084383D">
            <w:pPr>
              <w:pStyle w:val="Drugname2"/>
              <w:rPr>
                <w:color w:val="CC0000"/>
                <w:lang w:val="en-US"/>
              </w:rPr>
            </w:pPr>
            <w:r w:rsidRPr="002A636D">
              <w:rPr>
                <w:color w:val="CC0000"/>
                <w:lang w:val="en-US"/>
              </w:rPr>
              <w:t>Lamotrigine</w:t>
            </w:r>
          </w:p>
          <w:p w:rsidR="0084383D" w:rsidRPr="002A636D" w:rsidRDefault="0084383D">
            <w:pPr>
              <w:pStyle w:val="Drugname2"/>
              <w:rPr>
                <w:color w:val="CC0000"/>
                <w:lang w:val="en-US"/>
              </w:rPr>
            </w:pPr>
            <w:r w:rsidRPr="002A636D">
              <w:rPr>
                <w:color w:val="CC0000"/>
                <w:lang w:val="en-US"/>
              </w:rPr>
              <w:t>Topiramate</w:t>
            </w:r>
          </w:p>
          <w:p w:rsidR="0084383D" w:rsidRPr="002A636D" w:rsidRDefault="0084383D">
            <w:pPr>
              <w:pStyle w:val="Drugname2"/>
              <w:rPr>
                <w:color w:val="CC0000"/>
                <w:lang w:val="en-US"/>
              </w:rPr>
            </w:pPr>
            <w:r w:rsidRPr="002A636D">
              <w:rPr>
                <w:color w:val="CC0000"/>
                <w:lang w:val="en-US"/>
              </w:rPr>
              <w:t>Felbamate</w:t>
            </w:r>
          </w:p>
          <w:p w:rsidR="0084383D" w:rsidRPr="002A636D" w:rsidRDefault="0084383D">
            <w:pPr>
              <w:pStyle w:val="Drugname2"/>
              <w:rPr>
                <w:color w:val="CC0000"/>
                <w:lang w:val="en-US"/>
              </w:rPr>
            </w:pPr>
            <w:r w:rsidRPr="002A636D">
              <w:rPr>
                <w:color w:val="CC0000"/>
                <w:lang w:val="en-US"/>
              </w:rPr>
              <w:t>Zonisamide</w:t>
            </w:r>
          </w:p>
          <w:p w:rsidR="0084383D" w:rsidRPr="002A636D" w:rsidRDefault="0084383D">
            <w:pPr>
              <w:pStyle w:val="Drugname2"/>
              <w:rPr>
                <w:color w:val="CC0000"/>
                <w:lang w:val="en-US"/>
              </w:rPr>
            </w:pPr>
            <w:r w:rsidRPr="002A636D">
              <w:rPr>
                <w:color w:val="CC0000"/>
                <w:lang w:val="en-US"/>
              </w:rPr>
              <w:t>Acetazolamide</w:t>
            </w:r>
          </w:p>
          <w:p w:rsidR="0084383D" w:rsidRPr="002A636D" w:rsidRDefault="0084383D">
            <w:pPr>
              <w:pStyle w:val="Drugname2"/>
              <w:rPr>
                <w:color w:val="CC0000"/>
                <w:lang w:val="en-US"/>
              </w:rPr>
            </w:pPr>
            <w:r w:rsidRPr="002A636D">
              <w:rPr>
                <w:color w:val="CC0000"/>
                <w:lang w:val="en-US"/>
              </w:rPr>
              <w:t>Ketogenic Diet</w:t>
            </w:r>
          </w:p>
        </w:tc>
      </w:tr>
      <w:tr w:rsidR="0084383D" w:rsidRPr="002A636D">
        <w:tc>
          <w:tcPr>
            <w:tcW w:w="1985" w:type="dxa"/>
          </w:tcPr>
          <w:p w:rsidR="0084383D" w:rsidRPr="002A636D" w:rsidRDefault="0084383D">
            <w:pPr>
              <w:rPr>
                <w:b/>
                <w:bCs/>
              </w:rPr>
            </w:pPr>
            <w:r w:rsidRPr="002A636D">
              <w:rPr>
                <w:b/>
                <w:bCs/>
              </w:rPr>
              <w:t>Tonic/atonic</w:t>
            </w:r>
          </w:p>
        </w:tc>
        <w:tc>
          <w:tcPr>
            <w:tcW w:w="3118" w:type="dxa"/>
          </w:tcPr>
          <w:p w:rsidR="0084383D" w:rsidRPr="002A636D" w:rsidRDefault="0084383D">
            <w:pPr>
              <w:pStyle w:val="Drugname2"/>
              <w:rPr>
                <w:color w:val="CC0000"/>
                <w:lang w:val="en-US"/>
              </w:rPr>
            </w:pPr>
            <w:r w:rsidRPr="002A636D">
              <w:rPr>
                <w:color w:val="CC0000"/>
                <w:lang w:val="en-US"/>
              </w:rPr>
              <w:t>Valproate</w:t>
            </w:r>
          </w:p>
          <w:p w:rsidR="0084383D" w:rsidRPr="002A636D" w:rsidRDefault="0084383D">
            <w:pPr>
              <w:pStyle w:val="Drugname2"/>
              <w:rPr>
                <w:color w:val="CC0000"/>
                <w:lang w:val="en-US"/>
              </w:rPr>
            </w:pPr>
            <w:r w:rsidRPr="002A636D">
              <w:rPr>
                <w:color w:val="CC0000"/>
                <w:lang w:val="en-US"/>
              </w:rPr>
              <w:t>Benzodiazepines</w:t>
            </w:r>
          </w:p>
        </w:tc>
        <w:tc>
          <w:tcPr>
            <w:tcW w:w="3119" w:type="dxa"/>
          </w:tcPr>
          <w:p w:rsidR="0084383D" w:rsidRPr="002A636D" w:rsidRDefault="0084383D">
            <w:pPr>
              <w:pStyle w:val="Drugname2"/>
              <w:rPr>
                <w:color w:val="CC0000"/>
                <w:lang w:val="en-US"/>
              </w:rPr>
            </w:pPr>
            <w:r w:rsidRPr="002A636D">
              <w:rPr>
                <w:color w:val="CC0000"/>
                <w:lang w:val="en-US"/>
              </w:rPr>
              <w:t>Lamotrigine</w:t>
            </w:r>
          </w:p>
          <w:p w:rsidR="0084383D" w:rsidRPr="002A636D" w:rsidRDefault="0084383D">
            <w:pPr>
              <w:pStyle w:val="Drugname2"/>
              <w:rPr>
                <w:color w:val="CC0000"/>
                <w:lang w:val="en-US"/>
              </w:rPr>
            </w:pPr>
            <w:r w:rsidRPr="002A636D">
              <w:rPr>
                <w:color w:val="CC0000"/>
                <w:lang w:val="en-US"/>
              </w:rPr>
              <w:t>Topiramate</w:t>
            </w:r>
          </w:p>
          <w:p w:rsidR="0084383D" w:rsidRDefault="0084383D">
            <w:pPr>
              <w:pStyle w:val="Drugname2"/>
              <w:rPr>
                <w:color w:val="CC0000"/>
                <w:lang w:val="en-US"/>
              </w:rPr>
            </w:pPr>
            <w:r w:rsidRPr="002A636D">
              <w:rPr>
                <w:color w:val="CC0000"/>
                <w:lang w:val="en-US"/>
              </w:rPr>
              <w:t>Felbamate</w:t>
            </w:r>
          </w:p>
          <w:p w:rsidR="00735122" w:rsidRPr="002A636D" w:rsidRDefault="00735122">
            <w:pPr>
              <w:pStyle w:val="Drugname2"/>
              <w:rPr>
                <w:color w:val="CC0000"/>
                <w:lang w:val="en-US"/>
              </w:rPr>
            </w:pPr>
            <w:r>
              <w:rPr>
                <w:color w:val="CC0000"/>
                <w:lang w:val="en-US"/>
              </w:rPr>
              <w:t>Vigabatrin</w:t>
            </w:r>
          </w:p>
        </w:tc>
      </w:tr>
      <w:tr w:rsidR="0084383D" w:rsidRPr="002A636D">
        <w:tc>
          <w:tcPr>
            <w:tcW w:w="1985" w:type="dxa"/>
          </w:tcPr>
          <w:p w:rsidR="0084383D" w:rsidRPr="002A636D" w:rsidRDefault="0084383D">
            <w:pPr>
              <w:rPr>
                <w:b/>
                <w:bCs/>
              </w:rPr>
            </w:pPr>
            <w:r w:rsidRPr="002A636D">
              <w:rPr>
                <w:b/>
                <w:bCs/>
              </w:rPr>
              <w:t>Focal (partial) onset</w:t>
            </w:r>
          </w:p>
        </w:tc>
        <w:tc>
          <w:tcPr>
            <w:tcW w:w="3118" w:type="dxa"/>
          </w:tcPr>
          <w:p w:rsidR="004A4C73" w:rsidRDefault="004A4C73">
            <w:pPr>
              <w:pStyle w:val="Drugname2"/>
              <w:rPr>
                <w:bCs w:val="0"/>
                <w:smallCaps w:val="0"/>
                <w:color w:val="auto"/>
                <w:szCs w:val="20"/>
                <w:lang w:val="en-US"/>
              </w:rPr>
            </w:pPr>
            <w:r w:rsidRPr="004A4C73">
              <w:rPr>
                <w:color w:val="CC0000"/>
                <w:highlight w:val="yellow"/>
                <w:lang w:val="en-US"/>
              </w:rPr>
              <w:t>Lamotrigine</w:t>
            </w:r>
            <w:r w:rsidRPr="005126F0">
              <w:rPr>
                <w:bCs w:val="0"/>
                <w:smallCaps w:val="0"/>
                <w:color w:val="auto"/>
                <w:szCs w:val="20"/>
                <w:lang w:val="en-US"/>
              </w:rPr>
              <w:t>**</w:t>
            </w:r>
          </w:p>
          <w:p w:rsidR="0084383D" w:rsidRPr="002A636D" w:rsidRDefault="0084383D">
            <w:pPr>
              <w:pStyle w:val="Drugname2"/>
              <w:rPr>
                <w:color w:val="CC0000"/>
                <w:lang w:val="en-US"/>
              </w:rPr>
            </w:pPr>
            <w:r w:rsidRPr="002A636D">
              <w:rPr>
                <w:color w:val="CC0000"/>
                <w:lang w:val="en-US"/>
              </w:rPr>
              <w:t>Carbamazepine</w:t>
            </w:r>
          </w:p>
          <w:p w:rsidR="0084383D" w:rsidRPr="002A636D" w:rsidRDefault="0084383D">
            <w:pPr>
              <w:pStyle w:val="Drugname2"/>
              <w:rPr>
                <w:color w:val="CC0000"/>
                <w:lang w:val="en-US"/>
              </w:rPr>
            </w:pPr>
            <w:r w:rsidRPr="002A636D">
              <w:rPr>
                <w:color w:val="CC0000"/>
                <w:lang w:val="en-US"/>
              </w:rPr>
              <w:t>Phenytoin</w:t>
            </w:r>
          </w:p>
          <w:p w:rsidR="0084383D" w:rsidRPr="002A636D" w:rsidRDefault="0084383D">
            <w:pPr>
              <w:pStyle w:val="Drugname2"/>
              <w:rPr>
                <w:color w:val="CC0000"/>
                <w:lang w:val="en-US"/>
              </w:rPr>
            </w:pPr>
            <w:r w:rsidRPr="002A636D">
              <w:rPr>
                <w:color w:val="CC0000"/>
                <w:lang w:val="en-US"/>
              </w:rPr>
              <w:t>Valproate</w:t>
            </w:r>
          </w:p>
          <w:p w:rsidR="0084383D" w:rsidRPr="002A636D" w:rsidRDefault="0084383D">
            <w:pPr>
              <w:pStyle w:val="Drugname2"/>
              <w:rPr>
                <w:color w:val="CC0000"/>
                <w:lang w:val="en-US"/>
              </w:rPr>
            </w:pPr>
          </w:p>
        </w:tc>
        <w:tc>
          <w:tcPr>
            <w:tcW w:w="3119" w:type="dxa"/>
          </w:tcPr>
          <w:p w:rsidR="0084383D" w:rsidRPr="002A636D" w:rsidRDefault="0084383D">
            <w:pPr>
              <w:pStyle w:val="Drugname2"/>
              <w:rPr>
                <w:color w:val="CC0000"/>
                <w:lang w:val="en-US"/>
              </w:rPr>
            </w:pPr>
            <w:r w:rsidRPr="002A636D">
              <w:rPr>
                <w:color w:val="CC0000"/>
                <w:lang w:val="en-US"/>
              </w:rPr>
              <w:t>Gabapentin</w:t>
            </w:r>
          </w:p>
          <w:p w:rsidR="0084383D" w:rsidRPr="002A636D" w:rsidRDefault="0084383D">
            <w:pPr>
              <w:pStyle w:val="Drugname2"/>
              <w:rPr>
                <w:color w:val="CC0000"/>
                <w:lang w:val="en-US"/>
              </w:rPr>
            </w:pPr>
            <w:r w:rsidRPr="002A636D">
              <w:rPr>
                <w:color w:val="CC0000"/>
                <w:lang w:val="en-US"/>
              </w:rPr>
              <w:t>Oxcarbazepine</w:t>
            </w:r>
          </w:p>
          <w:p w:rsidR="0084383D" w:rsidRPr="002A636D" w:rsidRDefault="0084383D">
            <w:pPr>
              <w:pStyle w:val="Drugname2"/>
              <w:rPr>
                <w:color w:val="CC0000"/>
                <w:lang w:val="en-US"/>
              </w:rPr>
            </w:pPr>
            <w:r w:rsidRPr="002A636D">
              <w:rPr>
                <w:color w:val="CC0000"/>
                <w:lang w:val="en-US"/>
              </w:rPr>
              <w:t>Topiramate</w:t>
            </w:r>
          </w:p>
          <w:p w:rsidR="0084383D" w:rsidRPr="002A636D" w:rsidRDefault="0084383D">
            <w:pPr>
              <w:pStyle w:val="Drugname2"/>
              <w:rPr>
                <w:color w:val="CC0000"/>
                <w:lang w:val="en-US"/>
              </w:rPr>
            </w:pPr>
            <w:r w:rsidRPr="002A636D">
              <w:rPr>
                <w:color w:val="CC0000"/>
                <w:lang w:val="en-US"/>
              </w:rPr>
              <w:t xml:space="preserve">Phenobarbital </w:t>
            </w:r>
            <w:r w:rsidRPr="005126F0">
              <w:rPr>
                <w:smallCaps w:val="0"/>
                <w:color w:val="000000"/>
                <w:lang w:val="en-US"/>
              </w:rPr>
              <w:t xml:space="preserve">/ </w:t>
            </w:r>
            <w:r w:rsidRPr="002A636D">
              <w:rPr>
                <w:color w:val="CC0000"/>
                <w:lang w:val="en-US"/>
              </w:rPr>
              <w:t>primidone</w:t>
            </w:r>
          </w:p>
          <w:p w:rsidR="0084383D" w:rsidRPr="002A636D" w:rsidRDefault="0084383D">
            <w:pPr>
              <w:pStyle w:val="Drugname2"/>
              <w:rPr>
                <w:color w:val="CC0000"/>
                <w:lang w:val="en-US"/>
              </w:rPr>
            </w:pPr>
            <w:r w:rsidRPr="002A636D">
              <w:rPr>
                <w:color w:val="CC0000"/>
                <w:lang w:val="en-US"/>
              </w:rPr>
              <w:t>Pregabalin</w:t>
            </w:r>
          </w:p>
          <w:p w:rsidR="0084383D" w:rsidRPr="002A636D" w:rsidRDefault="0084383D">
            <w:pPr>
              <w:pStyle w:val="Drugname2"/>
              <w:rPr>
                <w:color w:val="CC0000"/>
                <w:lang w:val="en-US"/>
              </w:rPr>
            </w:pPr>
            <w:r w:rsidRPr="002A636D">
              <w:rPr>
                <w:color w:val="CC0000"/>
                <w:lang w:val="en-US"/>
              </w:rPr>
              <w:t>Zonisamide</w:t>
            </w:r>
          </w:p>
          <w:p w:rsidR="0084383D" w:rsidRPr="002A636D" w:rsidRDefault="0084383D">
            <w:pPr>
              <w:pStyle w:val="Drugname2"/>
              <w:rPr>
                <w:color w:val="CC0000"/>
                <w:lang w:val="en-US"/>
              </w:rPr>
            </w:pPr>
            <w:r w:rsidRPr="002A636D">
              <w:rPr>
                <w:color w:val="CC0000"/>
                <w:lang w:val="en-US"/>
              </w:rPr>
              <w:t>Tiagabine</w:t>
            </w:r>
          </w:p>
          <w:p w:rsidR="0084383D" w:rsidRPr="002A636D" w:rsidRDefault="0084383D">
            <w:pPr>
              <w:pStyle w:val="Drugname2"/>
              <w:rPr>
                <w:color w:val="CC0000"/>
                <w:lang w:val="en-US"/>
              </w:rPr>
            </w:pPr>
            <w:r w:rsidRPr="002A636D">
              <w:rPr>
                <w:color w:val="CC0000"/>
                <w:lang w:val="en-US"/>
              </w:rPr>
              <w:t>Levetiracetam</w:t>
            </w:r>
          </w:p>
        </w:tc>
      </w:tr>
    </w:tbl>
    <w:p w:rsidR="0084383D" w:rsidRDefault="0084383D" w:rsidP="00A42000">
      <w:pPr>
        <w:ind w:left="720"/>
      </w:pPr>
      <w:r w:rsidRPr="002A636D">
        <w:t>*</w:t>
      </w:r>
      <w:r w:rsidRPr="004A4C73">
        <w:rPr>
          <w:rStyle w:val="Drugname2Char"/>
          <w:highlight w:val="yellow"/>
        </w:rPr>
        <w:t>valproate</w:t>
      </w:r>
      <w:r w:rsidRPr="002A636D">
        <w:t xml:space="preserve"> is drug of choice for generalized seizures</w:t>
      </w:r>
      <w:r w:rsidR="004A4C73">
        <w:t>, esp.</w:t>
      </w:r>
      <w:r w:rsidRPr="002A636D">
        <w:t xml:space="preserve"> when </w:t>
      </w:r>
      <w:r w:rsidRPr="002A636D">
        <w:rPr>
          <w:b/>
          <w:bCs/>
          <w:i/>
          <w:iCs/>
        </w:rPr>
        <w:t>several seizure types coexist</w:t>
      </w:r>
      <w:r w:rsidR="004A4C73">
        <w:t xml:space="preserve"> or difficult to classify; except </w:t>
      </w:r>
      <w:r w:rsidR="004A4C73" w:rsidRPr="004A4C73">
        <w:rPr>
          <w:rStyle w:val="Red"/>
          <w:b/>
          <w:i/>
        </w:rPr>
        <w:t>women of childbearing age</w:t>
      </w:r>
      <w:r w:rsidR="004A4C73">
        <w:t xml:space="preserve"> – use </w:t>
      </w:r>
      <w:r w:rsidR="004A4C73" w:rsidRPr="004A4C73">
        <w:rPr>
          <w:rStyle w:val="Drugname2Char"/>
        </w:rPr>
        <w:t>levetiracetam</w:t>
      </w:r>
      <w:r w:rsidR="004A4C73">
        <w:t xml:space="preserve"> instead!</w:t>
      </w:r>
    </w:p>
    <w:p w:rsidR="004A4C73" w:rsidRPr="002A636D" w:rsidRDefault="004A4C73" w:rsidP="00A42000">
      <w:pPr>
        <w:ind w:left="720"/>
      </w:pPr>
    </w:p>
    <w:p w:rsidR="0084383D" w:rsidRDefault="004A4C73" w:rsidP="00A42000">
      <w:pPr>
        <w:ind w:left="720"/>
      </w:pPr>
      <w:r w:rsidRPr="002A636D">
        <w:t>**</w:t>
      </w:r>
      <w:r w:rsidR="0084383D" w:rsidRPr="004A4C73">
        <w:rPr>
          <w:rStyle w:val="Drugname2Char"/>
          <w:highlight w:val="yellow"/>
        </w:rPr>
        <w:t>lamotrigine</w:t>
      </w:r>
      <w:r w:rsidR="0084383D" w:rsidRPr="002A636D">
        <w:t xml:space="preserve"> is </w:t>
      </w:r>
      <w:r w:rsidRPr="002A636D">
        <w:t>drug of choice for</w:t>
      </w:r>
      <w:r>
        <w:t xml:space="preserve"> focal epilepsy, esp. </w:t>
      </w:r>
      <w:r w:rsidRPr="002A636D">
        <w:t>in elderly</w:t>
      </w:r>
      <w:r w:rsidR="0084383D" w:rsidRPr="002A636D">
        <w:t>.</w:t>
      </w:r>
    </w:p>
    <w:p w:rsidR="004A4C73" w:rsidRDefault="004A4C73" w:rsidP="004A4C73">
      <w:pPr>
        <w:ind w:left="2160"/>
      </w:pPr>
      <w:r>
        <w:t xml:space="preserve">N.B. </w:t>
      </w:r>
      <w:r w:rsidRPr="004A4C73">
        <w:rPr>
          <w:rStyle w:val="Drugname2Char"/>
        </w:rPr>
        <w:t>levetiracetam</w:t>
      </w:r>
      <w:r>
        <w:t xml:space="preserve"> is inferior to </w:t>
      </w:r>
      <w:r w:rsidRPr="004A4C73">
        <w:rPr>
          <w:rStyle w:val="Drugname2Char"/>
        </w:rPr>
        <w:t>carbamazepine</w:t>
      </w:r>
      <w:r>
        <w:rPr>
          <w:color w:val="CC0000"/>
        </w:rPr>
        <w:t xml:space="preserve"> </w:t>
      </w:r>
      <w:r w:rsidRPr="004A4C73">
        <w:t xml:space="preserve">and </w:t>
      </w:r>
      <w:r w:rsidRPr="004A4C73">
        <w:rPr>
          <w:rStyle w:val="Drugname2Char"/>
        </w:rPr>
        <w:t>lamotrigine</w:t>
      </w:r>
      <w:r>
        <w:rPr>
          <w:color w:val="CC0000"/>
        </w:rPr>
        <w:t xml:space="preserve"> </w:t>
      </w:r>
      <w:r w:rsidRPr="004A4C73">
        <w:t>in the treatment of focal epilepsy</w:t>
      </w:r>
      <w:r>
        <w:t>!</w:t>
      </w:r>
    </w:p>
    <w:p w:rsidR="004A4C73" w:rsidRPr="002A636D" w:rsidRDefault="004A4C73" w:rsidP="00A42000">
      <w:pPr>
        <w:ind w:left="720"/>
      </w:pPr>
    </w:p>
    <w:p w:rsidR="0084383D" w:rsidRPr="002A636D" w:rsidRDefault="0084383D">
      <w:pPr>
        <w:pStyle w:val="Header"/>
        <w:tabs>
          <w:tab w:val="clear" w:pos="4320"/>
        </w:tabs>
      </w:pPr>
    </w:p>
    <w:tbl>
      <w:tblPr>
        <w:tblW w:w="475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097"/>
        <w:gridCol w:w="1735"/>
        <w:gridCol w:w="1735"/>
        <w:gridCol w:w="1590"/>
        <w:gridCol w:w="1588"/>
      </w:tblGrid>
      <w:tr w:rsidR="0084383D" w:rsidRPr="002A636D">
        <w:trPr>
          <w:cantSplit/>
          <w:tblHeader/>
          <w:tblCellSpacing w:w="0" w:type="dxa"/>
        </w:trPr>
        <w:tc>
          <w:tcPr>
            <w:tcW w:w="15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84383D" w:rsidRPr="002A636D" w:rsidRDefault="0084383D">
            <w:pPr>
              <w:jc w:val="center"/>
              <w:rPr>
                <w:b/>
                <w:bCs/>
              </w:rPr>
            </w:pPr>
          </w:p>
          <w:p w:rsidR="0084383D" w:rsidRPr="002A636D" w:rsidRDefault="008438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84383D" w:rsidRPr="002A636D" w:rsidRDefault="0084383D">
            <w:pPr>
              <w:jc w:val="center"/>
              <w:rPr>
                <w:b/>
                <w:bCs/>
                <w:szCs w:val="24"/>
              </w:rPr>
            </w:pPr>
            <w:r w:rsidRPr="002A636D">
              <w:rPr>
                <w:b/>
                <w:bCs/>
                <w:caps/>
              </w:rPr>
              <w:t>Partial</w:t>
            </w:r>
            <w:r w:rsidRPr="002A636D">
              <w:rPr>
                <w:b/>
                <w:bCs/>
              </w:rPr>
              <w:t xml:space="preserve"> seizures</w:t>
            </w:r>
          </w:p>
        </w:tc>
        <w:tc>
          <w:tcPr>
            <w:tcW w:w="2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84383D" w:rsidRPr="002A636D" w:rsidRDefault="0084383D">
            <w:pPr>
              <w:jc w:val="center"/>
              <w:rPr>
                <w:b/>
                <w:bCs/>
                <w:szCs w:val="24"/>
              </w:rPr>
            </w:pPr>
            <w:r w:rsidRPr="002A636D">
              <w:rPr>
                <w:b/>
                <w:bCs/>
                <w:caps/>
              </w:rPr>
              <w:t>Generalized</w:t>
            </w:r>
            <w:r w:rsidRPr="002A636D">
              <w:rPr>
                <w:b/>
                <w:bCs/>
              </w:rPr>
              <w:t xml:space="preserve"> seizures</w:t>
            </w:r>
          </w:p>
        </w:tc>
      </w:tr>
      <w:tr w:rsidR="0084383D" w:rsidRPr="002A636D">
        <w:trPr>
          <w:cantSplit/>
          <w:tblCellSpacing w:w="0" w:type="dxa"/>
        </w:trPr>
        <w:tc>
          <w:tcPr>
            <w:tcW w:w="15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4383D" w:rsidRPr="002A636D" w:rsidRDefault="0084383D">
            <w:pPr>
              <w:rPr>
                <w:b/>
                <w:bCs/>
                <w:szCs w:val="24"/>
              </w:rPr>
            </w:pPr>
          </w:p>
        </w:tc>
        <w:tc>
          <w:tcPr>
            <w:tcW w:w="8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4383D" w:rsidRPr="002A636D" w:rsidRDefault="0084383D">
            <w:pPr>
              <w:rPr>
                <w:b/>
                <w:bCs/>
                <w:szCs w:val="24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84383D" w:rsidRPr="002A636D" w:rsidRDefault="0084383D">
            <w:pPr>
              <w:jc w:val="center"/>
              <w:rPr>
                <w:b/>
                <w:bCs/>
                <w:szCs w:val="24"/>
              </w:rPr>
            </w:pPr>
            <w:r w:rsidRPr="002A636D">
              <w:rPr>
                <w:b/>
                <w:bCs/>
                <w:i/>
                <w:iCs/>
              </w:rPr>
              <w:t>Tonic-Clonic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84383D" w:rsidRPr="002A636D" w:rsidRDefault="0084383D">
            <w:pPr>
              <w:jc w:val="center"/>
              <w:rPr>
                <w:b/>
                <w:bCs/>
                <w:szCs w:val="24"/>
              </w:rPr>
            </w:pPr>
            <w:r w:rsidRPr="002A636D">
              <w:rPr>
                <w:b/>
                <w:bCs/>
                <w:i/>
                <w:iCs/>
              </w:rPr>
              <w:t>Absence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84383D" w:rsidRPr="002A636D" w:rsidRDefault="0084383D">
            <w:pPr>
              <w:jc w:val="center"/>
              <w:rPr>
                <w:b/>
                <w:bCs/>
                <w:szCs w:val="24"/>
              </w:rPr>
            </w:pPr>
            <w:r w:rsidRPr="002A636D">
              <w:rPr>
                <w:b/>
                <w:bCs/>
                <w:i/>
                <w:iCs/>
              </w:rPr>
              <w:t>Myoclonic</w:t>
            </w:r>
          </w:p>
        </w:tc>
      </w:tr>
      <w:tr w:rsidR="0084383D" w:rsidRPr="002A636D">
        <w:trPr>
          <w:cantSplit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pStyle w:val="Heading4"/>
              <w:spacing w:before="0" w:after="0"/>
              <w:ind w:left="720"/>
              <w:rPr>
                <w:szCs w:val="20"/>
              </w:rPr>
            </w:pPr>
            <w:r w:rsidRPr="002A636D">
              <w:rPr>
                <w:szCs w:val="20"/>
              </w:rPr>
              <w:t>Classic AEDs</w:t>
            </w:r>
          </w:p>
        </w:tc>
      </w:tr>
      <w:tr w:rsidR="0084383D" w:rsidRPr="002A636D">
        <w:trPr>
          <w:tblCellSpacing w:w="0" w:type="dxa"/>
        </w:trPr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pStyle w:val="Drugname2"/>
              <w:rPr>
                <w:lang w:val="en-US"/>
              </w:rPr>
            </w:pPr>
            <w:r w:rsidRPr="002A636D">
              <w:rPr>
                <w:color w:val="CC0000"/>
                <w:lang w:val="en-US"/>
              </w:rPr>
              <w:t>Phenytoin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t>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t>1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i/>
                <w:iCs/>
                <w:color w:val="FF0000"/>
                <w:szCs w:val="24"/>
              </w:rPr>
            </w:pPr>
            <w:r w:rsidRPr="002A636D">
              <w:rPr>
                <w:i/>
                <w:iCs/>
                <w:color w:val="FF0000"/>
              </w:rPr>
              <w:t>aggravates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rPr>
                <w:i/>
                <w:iCs/>
                <w:color w:val="FF0000"/>
              </w:rPr>
              <w:t>aggravates</w:t>
            </w:r>
          </w:p>
        </w:tc>
      </w:tr>
      <w:tr w:rsidR="0084383D" w:rsidRPr="002A636D">
        <w:trPr>
          <w:tblCellSpacing w:w="0" w:type="dxa"/>
        </w:trPr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rPr>
                <w:szCs w:val="24"/>
              </w:rPr>
            </w:pPr>
            <w:r w:rsidRPr="005126F0">
              <w:rPr>
                <w:bCs/>
                <w:smallCaps/>
                <w:color w:val="CC000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Carbamazepine</w:t>
            </w:r>
            <w:r w:rsidRPr="002A636D">
              <w:t xml:space="preserve"> 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t>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t>1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rPr>
                <w:i/>
                <w:iCs/>
                <w:color w:val="FF0000"/>
              </w:rPr>
              <w:t>aggravates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rPr>
                <w:i/>
                <w:iCs/>
                <w:color w:val="FF0000"/>
              </w:rPr>
              <w:t>aggravates</w:t>
            </w:r>
          </w:p>
        </w:tc>
      </w:tr>
      <w:tr w:rsidR="0084383D" w:rsidRPr="002A636D">
        <w:trPr>
          <w:tblCellSpacing w:w="0" w:type="dxa"/>
        </w:trPr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pStyle w:val="Drugname2"/>
              <w:rPr>
                <w:lang w:val="en-US"/>
              </w:rPr>
            </w:pPr>
            <w:r w:rsidRPr="002A636D">
              <w:rPr>
                <w:color w:val="CC0000"/>
                <w:lang w:val="en-US"/>
              </w:rPr>
              <w:t>Valproate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t>1-2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t>1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t>1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t>1</w:t>
            </w:r>
          </w:p>
        </w:tc>
      </w:tr>
      <w:tr w:rsidR="0084383D" w:rsidRPr="002A636D">
        <w:trPr>
          <w:tblCellSpacing w:w="0" w:type="dxa"/>
        </w:trPr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rPr>
                <w:szCs w:val="24"/>
              </w:rPr>
            </w:pPr>
            <w:r w:rsidRPr="005126F0">
              <w:rPr>
                <w:bCs/>
                <w:smallCaps/>
                <w:color w:val="CC000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Phenobarbital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t>3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t>2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rPr>
                <w:color w:val="000000"/>
              </w:rPr>
              <w:t>–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t>±</w:t>
            </w:r>
          </w:p>
        </w:tc>
      </w:tr>
      <w:tr w:rsidR="0084383D" w:rsidRPr="002A636D">
        <w:trPr>
          <w:tblCellSpacing w:w="0" w:type="dxa"/>
        </w:trPr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rPr>
                <w:szCs w:val="24"/>
              </w:rPr>
            </w:pPr>
            <w:r w:rsidRPr="005126F0">
              <w:rPr>
                <w:bCs/>
                <w:smallCaps/>
                <w:color w:val="CC000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Primidone</w:t>
            </w:r>
            <w:r w:rsidRPr="002A636D">
              <w:t xml:space="preserve"> 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t>3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t>3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rPr>
                <w:color w:val="000000"/>
              </w:rPr>
              <w:t>–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t>±</w:t>
            </w:r>
          </w:p>
        </w:tc>
      </w:tr>
      <w:tr w:rsidR="0084383D" w:rsidRPr="002A636D">
        <w:trPr>
          <w:tblCellSpacing w:w="0" w:type="dxa"/>
        </w:trPr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rPr>
                <w:szCs w:val="24"/>
              </w:rPr>
            </w:pPr>
            <w:r w:rsidRPr="005126F0">
              <w:rPr>
                <w:bCs/>
                <w:smallCaps/>
                <w:color w:val="CC000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Ethosuximide</w:t>
            </w:r>
            <w:r w:rsidRPr="002A636D">
              <w:t xml:space="preserve"> 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rPr>
                <w:color w:val="000000"/>
              </w:rPr>
              <w:t>–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rPr>
                <w:color w:val="000000"/>
              </w:rPr>
              <w:t>–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t>1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t>±</w:t>
            </w:r>
          </w:p>
        </w:tc>
      </w:tr>
      <w:tr w:rsidR="0084383D" w:rsidRPr="002A636D">
        <w:trPr>
          <w:tblCellSpacing w:w="0" w:type="dxa"/>
        </w:trPr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rPr>
                <w:szCs w:val="24"/>
              </w:rPr>
            </w:pPr>
            <w:r w:rsidRPr="005126F0">
              <w:rPr>
                <w:bCs/>
                <w:smallCaps/>
                <w:color w:val="CC000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Clonazepam</w:t>
            </w:r>
            <w:r w:rsidRPr="002A636D">
              <w:t>*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t>4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t>4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t>2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t>2</w:t>
            </w:r>
          </w:p>
        </w:tc>
      </w:tr>
      <w:tr w:rsidR="0084383D" w:rsidRPr="002A636D">
        <w:trPr>
          <w:cantSplit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 w:rsidP="0004758A">
            <w:pPr>
              <w:ind w:left="720"/>
              <w:rPr>
                <w:szCs w:val="24"/>
              </w:rPr>
            </w:pPr>
            <w:r w:rsidRPr="002A636D">
              <w:rPr>
                <w:b/>
                <w:bCs/>
              </w:rPr>
              <w:t>New AEDs</w:t>
            </w:r>
            <w:r w:rsidRPr="002A636D">
              <w:t xml:space="preserve"> (still not generally indicated as first choice for monotherapy)</w:t>
            </w:r>
          </w:p>
        </w:tc>
      </w:tr>
      <w:tr w:rsidR="0084383D" w:rsidRPr="002A636D">
        <w:trPr>
          <w:tblCellSpacing w:w="0" w:type="dxa"/>
        </w:trPr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rPr>
                <w:szCs w:val="24"/>
              </w:rPr>
            </w:pPr>
            <w:r w:rsidRPr="005126F0">
              <w:rPr>
                <w:bCs/>
                <w:smallCaps/>
                <w:color w:val="CC000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Felbamate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t>Effective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t>Effective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t>Effective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t>Effective</w:t>
            </w:r>
          </w:p>
        </w:tc>
      </w:tr>
      <w:tr w:rsidR="0084383D" w:rsidRPr="002A636D">
        <w:trPr>
          <w:tblCellSpacing w:w="0" w:type="dxa"/>
        </w:trPr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rPr>
                <w:szCs w:val="24"/>
              </w:rPr>
            </w:pPr>
            <w:r w:rsidRPr="005126F0">
              <w:rPr>
                <w:bCs/>
                <w:smallCaps/>
                <w:color w:val="CC000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Gabapentin</w:t>
            </w:r>
            <w:r w:rsidRPr="002A636D">
              <w:t xml:space="preserve"> 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t>Effective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t>±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rPr>
                <w:i/>
                <w:iCs/>
                <w:color w:val="FF0000"/>
              </w:rPr>
              <w:t>aggravates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rPr>
                <w:color w:val="000000"/>
              </w:rPr>
              <w:t>–</w:t>
            </w:r>
          </w:p>
        </w:tc>
      </w:tr>
      <w:tr w:rsidR="0084383D" w:rsidRPr="002A636D">
        <w:trPr>
          <w:tblCellSpacing w:w="0" w:type="dxa"/>
        </w:trPr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5126F0" w:rsidRDefault="0084383D">
            <w:pPr>
              <w:rPr>
                <w:bCs/>
                <w:smallCaps/>
                <w:color w:val="CC000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26F0">
              <w:rPr>
                <w:bCs/>
                <w:smallCaps/>
                <w:color w:val="CC000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Oxcarbazepine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</w:pPr>
            <w:r w:rsidRPr="002A636D">
              <w:t>Effective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</w:pPr>
            <w:r w:rsidRPr="002A636D">
              <w:t>±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color w:val="000000"/>
              </w:rPr>
            </w:pPr>
            <w:r w:rsidRPr="002A636D">
              <w:rPr>
                <w:color w:val="000000"/>
              </w:rPr>
              <w:t>–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color w:val="000000"/>
              </w:rPr>
            </w:pPr>
            <w:r w:rsidRPr="002A636D">
              <w:rPr>
                <w:color w:val="000000"/>
              </w:rPr>
              <w:t>–</w:t>
            </w:r>
          </w:p>
        </w:tc>
      </w:tr>
      <w:tr w:rsidR="0084383D" w:rsidRPr="002A636D">
        <w:trPr>
          <w:tblCellSpacing w:w="0" w:type="dxa"/>
        </w:trPr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rPr>
                <w:szCs w:val="24"/>
              </w:rPr>
            </w:pPr>
            <w:r w:rsidRPr="005126F0">
              <w:rPr>
                <w:bCs/>
                <w:smallCaps/>
                <w:color w:val="CC000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Lamotrigine</w:t>
            </w:r>
            <w:r w:rsidRPr="002A636D">
              <w:t xml:space="preserve"> 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t>Effective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t>Effective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t>Effective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t>Effective</w:t>
            </w:r>
          </w:p>
        </w:tc>
      </w:tr>
      <w:tr w:rsidR="0084383D" w:rsidRPr="002A636D">
        <w:trPr>
          <w:tblCellSpacing w:w="0" w:type="dxa"/>
        </w:trPr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rPr>
                <w:szCs w:val="24"/>
              </w:rPr>
            </w:pPr>
            <w:r w:rsidRPr="005126F0">
              <w:rPr>
                <w:bCs/>
                <w:smallCaps/>
                <w:color w:val="CC000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Topiramate</w:t>
            </w:r>
            <w:r w:rsidRPr="002A636D">
              <w:t xml:space="preserve"> 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t>Effective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t>Effective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t>±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t>Effective</w:t>
            </w:r>
          </w:p>
        </w:tc>
      </w:tr>
      <w:tr w:rsidR="0084383D" w:rsidRPr="002A636D">
        <w:trPr>
          <w:tblCellSpacing w:w="0" w:type="dxa"/>
        </w:trPr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rPr>
                <w:szCs w:val="24"/>
              </w:rPr>
            </w:pPr>
            <w:r w:rsidRPr="005126F0">
              <w:rPr>
                <w:bCs/>
                <w:smallCaps/>
                <w:color w:val="CC000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Tiagabine</w:t>
            </w:r>
            <w:r w:rsidRPr="002A636D">
              <w:t xml:space="preserve"> 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t>Effective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t>±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rPr>
                <w:i/>
                <w:iCs/>
                <w:color w:val="FF0000"/>
              </w:rPr>
              <w:t>aggravates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rPr>
                <w:color w:val="000000"/>
              </w:rPr>
              <w:t>–</w:t>
            </w:r>
          </w:p>
        </w:tc>
      </w:tr>
      <w:tr w:rsidR="0084383D" w:rsidRPr="002A636D">
        <w:trPr>
          <w:tblCellSpacing w:w="0" w:type="dxa"/>
        </w:trPr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5126F0" w:rsidRDefault="0084383D">
            <w:pPr>
              <w:rPr>
                <w:bCs/>
                <w:smallCaps/>
                <w:color w:val="CC000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26F0">
              <w:rPr>
                <w:bCs/>
                <w:smallCaps/>
                <w:color w:val="CC000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Vigabatrin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</w:pPr>
            <w:r w:rsidRPr="002A636D">
              <w:t>Effective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Cs w:val="24"/>
              </w:rPr>
            </w:pPr>
            <w:r w:rsidRPr="002A636D">
              <w:t>±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color w:val="000000"/>
              </w:rPr>
            </w:pPr>
            <w:r w:rsidRPr="002A636D">
              <w:rPr>
                <w:color w:val="000000"/>
              </w:rPr>
              <w:t>–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color w:val="000000"/>
              </w:rPr>
            </w:pPr>
            <w:r w:rsidRPr="002A636D">
              <w:rPr>
                <w:color w:val="000000"/>
              </w:rPr>
              <w:t>–</w:t>
            </w:r>
          </w:p>
        </w:tc>
      </w:tr>
      <w:tr w:rsidR="0084383D" w:rsidRPr="002A636D">
        <w:trPr>
          <w:tblCellSpacing w:w="0" w:type="dxa"/>
        </w:trPr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5126F0" w:rsidRDefault="0084383D">
            <w:pPr>
              <w:rPr>
                <w:bCs/>
                <w:smallCaps/>
                <w:color w:val="CC000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26F0">
              <w:rPr>
                <w:bCs/>
                <w:smallCaps/>
                <w:color w:val="CC000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Zonisamide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</w:pPr>
            <w:r w:rsidRPr="002A636D">
              <w:t>Effective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</w:pP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color w:val="000000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color w:val="000000"/>
              </w:rPr>
            </w:pPr>
            <w:r w:rsidRPr="002A636D">
              <w:t>Effective</w:t>
            </w:r>
          </w:p>
        </w:tc>
      </w:tr>
      <w:tr w:rsidR="0084383D" w:rsidRPr="002A636D">
        <w:trPr>
          <w:tblCellSpacing w:w="0" w:type="dxa"/>
        </w:trPr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5126F0" w:rsidRDefault="0084383D">
            <w:pPr>
              <w:rPr>
                <w:bCs/>
                <w:smallCaps/>
                <w:color w:val="CC000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26F0">
              <w:rPr>
                <w:bCs/>
                <w:smallCaps/>
                <w:color w:val="CC000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Levetiracetam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</w:pPr>
            <w:r w:rsidRPr="002A636D">
              <w:t>Effective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</w:pP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color w:val="000000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color w:val="000000"/>
              </w:rPr>
            </w:pPr>
          </w:p>
        </w:tc>
      </w:tr>
      <w:tr w:rsidR="0084383D" w:rsidRPr="002A636D">
        <w:trPr>
          <w:tblCellSpacing w:w="0" w:type="dxa"/>
        </w:trPr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5126F0" w:rsidRDefault="0084383D">
            <w:pPr>
              <w:rPr>
                <w:bCs/>
                <w:smallCaps/>
                <w:color w:val="CC000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26F0">
              <w:rPr>
                <w:bCs/>
                <w:smallCaps/>
                <w:color w:val="CC000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Pregabalin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</w:pPr>
            <w:r w:rsidRPr="002A636D">
              <w:t>Effective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</w:pP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color w:val="000000"/>
              </w:rPr>
            </w:pPr>
            <w:r w:rsidRPr="002A636D">
              <w:rPr>
                <w:color w:val="000000"/>
              </w:rPr>
              <w:t>?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color w:val="000000"/>
              </w:rPr>
            </w:pPr>
          </w:p>
        </w:tc>
      </w:tr>
    </w:tbl>
    <w:p w:rsidR="0084383D" w:rsidRPr="002A636D" w:rsidRDefault="0084383D" w:rsidP="0004758A">
      <w:pPr>
        <w:jc w:val="right"/>
      </w:pPr>
      <w:r w:rsidRPr="002A636D">
        <w:t>* tolerance development is problem</w:t>
      </w:r>
    </w:p>
    <w:p w:rsidR="0084383D" w:rsidRPr="002A636D" w:rsidRDefault="0084383D"/>
    <w:p w:rsidR="0084383D" w:rsidRDefault="0084383D"/>
    <w:p w:rsidR="0015614C" w:rsidRPr="0015614C" w:rsidRDefault="0015614C" w:rsidP="0015614C">
      <w:pPr>
        <w:pStyle w:val="NormalWeb"/>
        <w:rPr>
          <w:rStyle w:val="Trialname"/>
        </w:rPr>
      </w:pPr>
      <w:r w:rsidRPr="0015614C">
        <w:rPr>
          <w:rStyle w:val="Trialname"/>
        </w:rPr>
        <w:t>SANAD II – first choice in focal epilepsy</w:t>
      </w:r>
    </w:p>
    <w:p w:rsidR="0015614C" w:rsidRPr="0015614C" w:rsidRDefault="0015614C" w:rsidP="0015614C">
      <w:pPr>
        <w:pStyle w:val="Articlename"/>
      </w:pPr>
      <w:r w:rsidRPr="0015614C">
        <w:t>The SANAD II study of the effectiveness and cost-effectiveness of valproate versus levetiracetam for newly diagnosed generalised and unclassifiable epilepsy: an open-label, non-inferiority, multicentre, phase 4, randomised controlled trial</w:t>
      </w:r>
      <w:r>
        <w:t xml:space="preserve">. </w:t>
      </w:r>
      <w:r w:rsidRPr="0015614C">
        <w:t xml:space="preserve">Marson A, Burnside G, Appleton R, et al. Lancet. </w:t>
      </w:r>
      <w:r>
        <w:t>2</w:t>
      </w:r>
      <w:r w:rsidRPr="0015614C">
        <w:t>021;397(10282):1375-1386 doi:10.1016/S0140-6736(2100246-4)</w:t>
      </w:r>
    </w:p>
    <w:p w:rsidR="0015614C" w:rsidRDefault="0015614C" w:rsidP="0015614C">
      <w:pPr>
        <w:pStyle w:val="NormalWeb"/>
        <w:numPr>
          <w:ilvl w:val="0"/>
          <w:numId w:val="4"/>
        </w:numPr>
      </w:pPr>
      <w:r w:rsidRPr="0015614C">
        <w:t>randomised, open-</w:t>
      </w:r>
      <w:r w:rsidRPr="0015614C">
        <w:rPr>
          <w:szCs w:val="15"/>
        </w:rPr>
        <w:t>label</w:t>
      </w:r>
      <w:r w:rsidRPr="0015614C">
        <w:t>, controlled trial compared levetiracetam and zonisamide with lamotrigine as first-line treatment for patients with newly diagnosed focal epilepsy (990 patients, age ≥ 12 yo).</w:t>
      </w:r>
    </w:p>
    <w:p w:rsidR="0015614C" w:rsidRDefault="0015614C" w:rsidP="0015614C">
      <w:pPr>
        <w:pStyle w:val="NormalWeb"/>
        <w:numPr>
          <w:ilvl w:val="0"/>
          <w:numId w:val="4"/>
        </w:numPr>
      </w:pPr>
      <w:r w:rsidRPr="0015614C">
        <w:t xml:space="preserve">trial findings do not support the use of </w:t>
      </w:r>
      <w:r w:rsidRPr="0015614C">
        <w:rPr>
          <w:color w:val="FF0000"/>
        </w:rPr>
        <w:t xml:space="preserve">levetiracetam </w:t>
      </w:r>
      <w:r w:rsidRPr="0015614C">
        <w:t xml:space="preserve">or </w:t>
      </w:r>
      <w:r w:rsidRPr="0015614C">
        <w:rPr>
          <w:color w:val="FF0000"/>
        </w:rPr>
        <w:t xml:space="preserve">zonisamide </w:t>
      </w:r>
      <w:r w:rsidRPr="0015614C">
        <w:t xml:space="preserve">as first-line treatments for </w:t>
      </w:r>
      <w:r>
        <w:t xml:space="preserve">focal epilepsy; </w:t>
      </w:r>
      <w:r w:rsidRPr="0015614C">
        <w:rPr>
          <w:rStyle w:val="Drugname2Char"/>
          <w:color w:val="00B050"/>
        </w:rPr>
        <w:t>lamotrigine</w:t>
      </w:r>
      <w:r w:rsidRPr="0015614C">
        <w:rPr>
          <w:color w:val="00B050"/>
        </w:rPr>
        <w:t xml:space="preserve"> </w:t>
      </w:r>
      <w:r w:rsidRPr="0015614C">
        <w:t>should remain a first-line treatment for focal epilepsy and should be the standard treatment in future trials.</w:t>
      </w:r>
    </w:p>
    <w:p w:rsidR="0015614C" w:rsidRDefault="0015614C"/>
    <w:p w:rsidR="0015614C" w:rsidRPr="002A636D" w:rsidRDefault="0015614C"/>
    <w:p w:rsidR="0084383D" w:rsidRPr="002A636D" w:rsidRDefault="0084383D" w:rsidP="00CA45D3">
      <w:pPr>
        <w:pStyle w:val="Nervous1"/>
      </w:pPr>
      <w:bookmarkStart w:id="6" w:name="_Toc19131079"/>
      <w:r w:rsidRPr="002A636D">
        <w:t>Therapeutic Drug Monitoring, Adjusting Dosage</w:t>
      </w:r>
      <w:bookmarkEnd w:id="6"/>
    </w:p>
    <w:p w:rsidR="0084383D" w:rsidRPr="002A636D" w:rsidRDefault="0084383D">
      <w:pPr>
        <w:pStyle w:val="NormalWeb"/>
        <w:numPr>
          <w:ilvl w:val="0"/>
          <w:numId w:val="4"/>
        </w:numPr>
      </w:pPr>
      <w:r w:rsidRPr="002A636D">
        <w:rPr>
          <w:szCs w:val="15"/>
        </w:rPr>
        <w:t xml:space="preserve">to minimize [drug] fluctuations, </w:t>
      </w:r>
      <w:r w:rsidRPr="002A636D">
        <w:t>dosing interval should not exceed T</w:t>
      </w:r>
      <w:r w:rsidRPr="002A636D">
        <w:rPr>
          <w:vertAlign w:val="subscript"/>
        </w:rPr>
        <w:t>1/2</w:t>
      </w:r>
      <w:r w:rsidRPr="002A636D">
        <w:t xml:space="preserve"> (advisable, &lt; T</w:t>
      </w:r>
      <w:r w:rsidRPr="002A636D">
        <w:rPr>
          <w:vertAlign w:val="subscript"/>
        </w:rPr>
        <w:t>1/2</w:t>
      </w:r>
      <w:r w:rsidRPr="002A636D">
        <w:t xml:space="preserve"> / 2; ideally, &lt; T</w:t>
      </w:r>
      <w:r w:rsidRPr="002A636D">
        <w:rPr>
          <w:vertAlign w:val="subscript"/>
        </w:rPr>
        <w:t>1/2</w:t>
      </w:r>
      <w:r w:rsidRPr="002A636D">
        <w:t xml:space="preserve"> / 3).</w:t>
      </w:r>
    </w:p>
    <w:p w:rsidR="0084383D" w:rsidRPr="002A636D" w:rsidRDefault="0084383D">
      <w:pPr>
        <w:pStyle w:val="NormalWeb"/>
        <w:numPr>
          <w:ilvl w:val="0"/>
          <w:numId w:val="4"/>
        </w:numPr>
      </w:pPr>
      <w:r w:rsidRPr="002A636D">
        <w:rPr>
          <w:b/>
          <w:bCs/>
          <w:szCs w:val="15"/>
        </w:rPr>
        <w:t>steady state</w:t>
      </w:r>
      <w:r w:rsidRPr="002A636D">
        <w:rPr>
          <w:szCs w:val="15"/>
        </w:rPr>
        <w:t xml:space="preserve"> - equilibrium between drug intake and clearance;</w:t>
      </w:r>
    </w:p>
    <w:p w:rsidR="0084383D" w:rsidRPr="002A636D" w:rsidRDefault="0084383D">
      <w:pPr>
        <w:pStyle w:val="NormalWeb"/>
        <w:ind w:left="1440"/>
      </w:pPr>
      <w:r w:rsidRPr="002A636D">
        <w:rPr>
          <w:szCs w:val="15"/>
        </w:rPr>
        <w:t xml:space="preserve">N.B. </w:t>
      </w:r>
      <w:r w:rsidRPr="002A636D">
        <w:rPr>
          <w:szCs w:val="15"/>
          <w:u w:val="thick" w:color="FF0000"/>
        </w:rPr>
        <w:t xml:space="preserve">steady state is reached after time interval equal to </w:t>
      </w:r>
      <w:r w:rsidRPr="002A636D">
        <w:rPr>
          <w:b/>
          <w:bCs/>
          <w:color w:val="0000FF"/>
          <w:szCs w:val="15"/>
          <w:u w:val="thick" w:color="FF0000"/>
        </w:rPr>
        <w:t xml:space="preserve">5 × </w:t>
      </w:r>
      <w:r w:rsidRPr="002A636D">
        <w:rPr>
          <w:b/>
          <w:bCs/>
          <w:color w:val="0000FF"/>
          <w:u w:val="thick" w:color="FF0000"/>
        </w:rPr>
        <w:t>T</w:t>
      </w:r>
      <w:r w:rsidRPr="002A636D">
        <w:rPr>
          <w:b/>
          <w:bCs/>
          <w:color w:val="0000FF"/>
          <w:u w:val="thick" w:color="FF0000"/>
          <w:vertAlign w:val="subscript"/>
        </w:rPr>
        <w:t>1/2</w:t>
      </w:r>
    </w:p>
    <w:p w:rsidR="0084383D" w:rsidRPr="002A636D" w:rsidRDefault="0084383D">
      <w:pPr>
        <w:pStyle w:val="NormalWeb"/>
      </w:pPr>
    </w:p>
    <w:p w:rsidR="0084383D" w:rsidRPr="002A636D" w:rsidRDefault="0084383D">
      <w:pPr>
        <w:pStyle w:val="NormalWeb"/>
      </w:pPr>
      <w:r w:rsidRPr="002A636D">
        <w:rPr>
          <w:b/>
          <w:bCs/>
          <w:highlight w:val="yellow"/>
          <w:u w:val="single"/>
        </w:rPr>
        <w:t>Therapeutic blood level</w:t>
      </w:r>
      <w:r w:rsidRPr="002A636D">
        <w:t xml:space="preserve"> - range within which most patients experience </w:t>
      </w:r>
      <w:r w:rsidRPr="002A636D">
        <w:rPr>
          <w:b/>
          <w:bCs/>
          <w:i/>
          <w:iCs/>
          <w:color w:val="008000"/>
        </w:rPr>
        <w:t xml:space="preserve">improvement in seizure control </w:t>
      </w:r>
      <w:r w:rsidRPr="002A636D">
        <w:t xml:space="preserve">and </w:t>
      </w:r>
      <w:r w:rsidRPr="002A636D">
        <w:rPr>
          <w:b/>
          <w:bCs/>
          <w:i/>
          <w:iCs/>
          <w:color w:val="008000"/>
        </w:rPr>
        <w:t>few or no adverse reactions</w:t>
      </w:r>
      <w:r w:rsidRPr="002A636D">
        <w:t>.</w:t>
      </w:r>
    </w:p>
    <w:p w:rsidR="0084383D" w:rsidRPr="002A636D" w:rsidRDefault="0084383D">
      <w:pPr>
        <w:pStyle w:val="NormalWeb"/>
        <w:numPr>
          <w:ilvl w:val="0"/>
          <w:numId w:val="4"/>
        </w:numPr>
      </w:pPr>
      <w:r w:rsidRPr="002A636D">
        <w:t xml:space="preserve">blood levels are obtained during </w:t>
      </w:r>
      <w:r w:rsidRPr="002A636D">
        <w:rPr>
          <w:b/>
          <w:bCs/>
        </w:rPr>
        <w:t xml:space="preserve">steady-state </w:t>
      </w:r>
      <w:r w:rsidRPr="002A636D">
        <w:t>(i.e. no sooner than 5 × T</w:t>
      </w:r>
      <w:r w:rsidRPr="002A636D">
        <w:rPr>
          <w:vertAlign w:val="subscript"/>
        </w:rPr>
        <w:t>1/2</w:t>
      </w:r>
      <w:r w:rsidRPr="002A636D">
        <w:t xml:space="preserve"> after dosage adjustment).</w:t>
      </w:r>
    </w:p>
    <w:p w:rsidR="0084383D" w:rsidRPr="002A636D" w:rsidRDefault="0084383D">
      <w:pPr>
        <w:pStyle w:val="NormalWeb"/>
        <w:numPr>
          <w:ilvl w:val="0"/>
          <w:numId w:val="4"/>
        </w:numPr>
      </w:pPr>
      <w:r w:rsidRPr="002A636D">
        <w:t>therapeutic blood level should serve as general guide only;</w:t>
      </w:r>
    </w:p>
    <w:p w:rsidR="0084383D" w:rsidRPr="002A636D" w:rsidRDefault="0084383D" w:rsidP="00D66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40" w:right="1133"/>
        <w:jc w:val="center"/>
      </w:pPr>
      <w:r w:rsidRPr="002A636D">
        <w:t xml:space="preserve">patient's </w:t>
      </w:r>
      <w:r w:rsidRPr="002A636D">
        <w:rPr>
          <w:i/>
          <w:iCs/>
        </w:rPr>
        <w:t>individual clinical response</w:t>
      </w:r>
      <w:r w:rsidRPr="002A636D">
        <w:t xml:space="preserve"> should prevail over </w:t>
      </w:r>
      <w:r w:rsidRPr="002A636D">
        <w:rPr>
          <w:i/>
          <w:iCs/>
        </w:rPr>
        <w:t>laboratory reading</w:t>
      </w:r>
    </w:p>
    <w:p w:rsidR="0084383D" w:rsidRPr="002A636D" w:rsidRDefault="0084383D">
      <w:pPr>
        <w:pStyle w:val="NormalWeb"/>
        <w:numPr>
          <w:ilvl w:val="0"/>
          <w:numId w:val="5"/>
        </w:numPr>
      </w:pPr>
      <w:r w:rsidRPr="002A636D">
        <w:t>some become seizure-free with subtherapeutic concentrations;</w:t>
      </w:r>
    </w:p>
    <w:p w:rsidR="0084383D" w:rsidRPr="002A636D" w:rsidRDefault="0084383D">
      <w:pPr>
        <w:pStyle w:val="NormalWeb"/>
        <w:numPr>
          <w:ilvl w:val="0"/>
          <w:numId w:val="5"/>
        </w:numPr>
      </w:pPr>
      <w:r w:rsidRPr="002A636D">
        <w:t xml:space="preserve">some benefit from "toxic" levels </w:t>
      </w:r>
      <w:r w:rsidRPr="002A636D">
        <w:rPr>
          <w:szCs w:val="15"/>
        </w:rPr>
        <w:t>without adverse effects</w:t>
      </w:r>
      <w:r w:rsidRPr="002A636D">
        <w:t>.</w:t>
      </w:r>
    </w:p>
    <w:p w:rsidR="0084383D" w:rsidRPr="002A636D" w:rsidRDefault="0084383D">
      <w:pPr>
        <w:pStyle w:val="NormalWeb"/>
        <w:spacing w:after="120"/>
        <w:ind w:left="720"/>
      </w:pPr>
      <w:r w:rsidRPr="002A636D">
        <w:rPr>
          <w:szCs w:val="20"/>
        </w:rPr>
        <w:t>N.B. "subtherapeutic" drug level should be altered only if seizures remain uncontrolled!!!</w:t>
      </w:r>
    </w:p>
    <w:p w:rsidR="0084383D" w:rsidRPr="002A636D" w:rsidRDefault="0084383D">
      <w:pPr>
        <w:pStyle w:val="NormalWeb"/>
        <w:numPr>
          <w:ilvl w:val="0"/>
          <w:numId w:val="4"/>
        </w:numPr>
      </w:pPr>
      <w:r w:rsidRPr="002A636D">
        <w:t>no standard recommendations exist for timing of laboratory monitoring.</w:t>
      </w:r>
    </w:p>
    <w:p w:rsidR="0084383D" w:rsidRPr="002A636D" w:rsidRDefault="0084383D">
      <w:pPr>
        <w:pStyle w:val="NormalWeb"/>
        <w:numPr>
          <w:ilvl w:val="0"/>
          <w:numId w:val="4"/>
        </w:numPr>
      </w:pPr>
      <w:r w:rsidRPr="002A636D">
        <w:rPr>
          <w:caps/>
          <w:highlight w:val="lightGray"/>
        </w:rPr>
        <w:t>indications</w:t>
      </w:r>
      <w:r w:rsidRPr="002A636D">
        <w:t>:</w:t>
      </w:r>
    </w:p>
    <w:p w:rsidR="0084383D" w:rsidRPr="002A636D" w:rsidRDefault="0084383D" w:rsidP="0084383D">
      <w:pPr>
        <w:numPr>
          <w:ilvl w:val="4"/>
          <w:numId w:val="3"/>
        </w:numPr>
        <w:tabs>
          <w:tab w:val="clear" w:pos="1494"/>
          <w:tab w:val="num" w:pos="1080"/>
        </w:tabs>
        <w:ind w:left="1060"/>
      </w:pPr>
      <w:r w:rsidRPr="002A636D">
        <w:rPr>
          <w:b/>
          <w:bCs/>
          <w:u w:val="single"/>
        </w:rPr>
        <w:t>baseline</w:t>
      </w:r>
      <w:r w:rsidRPr="002A636D">
        <w:t xml:space="preserve">: after seizures are controlled, determine drug </w:t>
      </w:r>
      <w:r w:rsidRPr="002A636D">
        <w:rPr>
          <w:i/>
          <w:iCs/>
          <w:color w:val="FF00FF"/>
        </w:rPr>
        <w:t>levels needed to achieve seizure-free effectiveness</w:t>
      </w:r>
      <w:r w:rsidRPr="002A636D">
        <w:t xml:space="preserve">. </w:t>
      </w:r>
    </w:p>
    <w:p w:rsidR="0084383D" w:rsidRPr="002A636D" w:rsidRDefault="0084383D" w:rsidP="0084383D">
      <w:pPr>
        <w:numPr>
          <w:ilvl w:val="4"/>
          <w:numId w:val="3"/>
        </w:numPr>
        <w:tabs>
          <w:tab w:val="clear" w:pos="1494"/>
          <w:tab w:val="num" w:pos="1080"/>
        </w:tabs>
        <w:ind w:left="1060"/>
      </w:pPr>
      <w:r w:rsidRPr="002A636D">
        <w:rPr>
          <w:b/>
          <w:bCs/>
          <w:u w:val="single"/>
        </w:rPr>
        <w:t>toxicity</w:t>
      </w:r>
      <w:r w:rsidRPr="002A636D">
        <w:t xml:space="preserve">: determine maximal AED dose that patient can </w:t>
      </w:r>
      <w:r w:rsidRPr="002A636D">
        <w:rPr>
          <w:i/>
          <w:iCs/>
          <w:color w:val="FF00FF"/>
        </w:rPr>
        <w:t>tolerate without toxic effects</w:t>
      </w:r>
      <w:r w:rsidRPr="002A636D">
        <w:t xml:space="preserve">. </w:t>
      </w:r>
    </w:p>
    <w:p w:rsidR="0084383D" w:rsidRPr="002A636D" w:rsidRDefault="0084383D" w:rsidP="0084383D">
      <w:pPr>
        <w:numPr>
          <w:ilvl w:val="4"/>
          <w:numId w:val="3"/>
        </w:numPr>
        <w:tabs>
          <w:tab w:val="clear" w:pos="1494"/>
          <w:tab w:val="num" w:pos="1080"/>
        </w:tabs>
        <w:ind w:left="1060"/>
      </w:pPr>
      <w:r w:rsidRPr="002A636D">
        <w:rPr>
          <w:b/>
          <w:bCs/>
          <w:u w:val="single"/>
        </w:rPr>
        <w:t>lack of efficacy vs. noncompliance</w:t>
      </w:r>
      <w:r w:rsidRPr="002A636D">
        <w:t xml:space="preserve">: before anticonvulsant is deemed failure, knowing whether patient has </w:t>
      </w:r>
      <w:r w:rsidRPr="002A636D">
        <w:rPr>
          <w:i/>
          <w:iCs/>
          <w:color w:val="FF00FF"/>
        </w:rPr>
        <w:t>achieved adequate drug level</w:t>
      </w:r>
      <w:r w:rsidRPr="002A636D">
        <w:t xml:space="preserve"> is imperative; 30% patients miss at least 1 dose of medication every month (H: pill reminder boxes for all patients with epilepsy)</w:t>
      </w:r>
    </w:p>
    <w:p w:rsidR="0084383D" w:rsidRPr="002A636D" w:rsidRDefault="00843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 w:right="850"/>
      </w:pPr>
      <w:r w:rsidRPr="002A636D">
        <w:t xml:space="preserve">if problem is </w:t>
      </w:r>
      <w:r w:rsidRPr="002A636D">
        <w:rPr>
          <w:b/>
          <w:bCs/>
          <w:smallCaps/>
        </w:rPr>
        <w:t>toxicity</w:t>
      </w:r>
      <w:r w:rsidRPr="002A636D">
        <w:t xml:space="preserve">, </w:t>
      </w:r>
      <w:r w:rsidRPr="002A636D">
        <w:rPr>
          <w:i/>
          <w:iCs/>
          <w:color w:val="0000FF"/>
        </w:rPr>
        <w:t>peak serum level</w:t>
      </w:r>
      <w:r w:rsidRPr="002A636D">
        <w:t xml:space="preserve"> is desirable;</w:t>
      </w:r>
    </w:p>
    <w:p w:rsidR="0084383D" w:rsidRPr="002A636D" w:rsidRDefault="00843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850"/>
      </w:pPr>
      <w:r w:rsidRPr="002A636D">
        <w:t xml:space="preserve">if problem is </w:t>
      </w:r>
      <w:r w:rsidRPr="002A636D">
        <w:rPr>
          <w:b/>
          <w:bCs/>
          <w:smallCaps/>
        </w:rPr>
        <w:t>efficacy</w:t>
      </w:r>
      <w:r w:rsidRPr="002A636D">
        <w:t>/</w:t>
      </w:r>
      <w:r w:rsidRPr="002A636D">
        <w:rPr>
          <w:b/>
          <w:bCs/>
          <w:smallCaps/>
        </w:rPr>
        <w:t>compliance</w:t>
      </w:r>
      <w:r w:rsidRPr="002A636D">
        <w:t xml:space="preserve"> - use </w:t>
      </w:r>
      <w:r w:rsidRPr="002A636D">
        <w:rPr>
          <w:i/>
          <w:iCs/>
          <w:color w:val="0000FF"/>
        </w:rPr>
        <w:t>trough serum level</w:t>
      </w:r>
      <w:r w:rsidRPr="002A636D">
        <w:t xml:space="preserve"> (just before next dose)</w:t>
      </w:r>
    </w:p>
    <w:p w:rsidR="0084383D" w:rsidRPr="002A636D" w:rsidRDefault="0084383D">
      <w:pPr>
        <w:spacing w:before="60" w:after="60"/>
        <w:ind w:left="2466"/>
      </w:pPr>
      <w:r w:rsidRPr="002A636D">
        <w:t xml:space="preserve">N.B. supratherapeutic levels of some anticonvulsants (e.g. </w:t>
      </w:r>
      <w:r w:rsidRPr="005126F0">
        <w:rPr>
          <w:bCs/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phenytoin</w:t>
      </w:r>
      <w:r w:rsidRPr="002A636D">
        <w:t xml:space="preserve">, </w:t>
      </w:r>
      <w:r w:rsidRPr="005126F0">
        <w:rPr>
          <w:bCs/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carbamazepine</w:t>
      </w:r>
      <w:r w:rsidRPr="002A636D">
        <w:t xml:space="preserve">) can </w:t>
      </w:r>
      <w:r w:rsidRPr="002A636D">
        <w:rPr>
          <w:i/>
          <w:iCs/>
        </w:rPr>
        <w:t>cause</w:t>
      </w:r>
      <w:r w:rsidRPr="002A636D">
        <w:t xml:space="preserve"> seizures! - be cautious about giving full loading anticonvulsant dose to patients on chronic therapy before checking serum level!</w:t>
      </w:r>
    </w:p>
    <w:p w:rsidR="0084383D" w:rsidRPr="002A636D" w:rsidRDefault="0084383D" w:rsidP="0084383D">
      <w:pPr>
        <w:numPr>
          <w:ilvl w:val="4"/>
          <w:numId w:val="3"/>
        </w:numPr>
        <w:tabs>
          <w:tab w:val="clear" w:pos="1494"/>
          <w:tab w:val="num" w:pos="1080"/>
        </w:tabs>
        <w:ind w:left="1060"/>
      </w:pPr>
      <w:r w:rsidRPr="002A636D">
        <w:rPr>
          <w:b/>
          <w:bCs/>
          <w:u w:val="single"/>
        </w:rPr>
        <w:t>suspected pharmacokinetic change</w:t>
      </w:r>
      <w:r w:rsidRPr="002A636D">
        <w:t>:</w:t>
      </w:r>
    </w:p>
    <w:p w:rsidR="0084383D" w:rsidRPr="002A636D" w:rsidRDefault="0084383D">
      <w:pPr>
        <w:ind w:left="2127" w:hanging="687"/>
      </w:pPr>
      <w:r w:rsidRPr="002A636D">
        <w:rPr>
          <w:vertAlign w:val="superscript"/>
        </w:rPr>
        <w:t>1</w:t>
      </w:r>
      <w:r w:rsidRPr="002A636D">
        <w:rPr>
          <w:i/>
          <w:iCs/>
          <w:color w:val="FF00FF"/>
        </w:rPr>
        <w:t>hepatic autoinduction</w:t>
      </w:r>
      <w:r w:rsidRPr="002A636D">
        <w:t>;</w:t>
      </w:r>
    </w:p>
    <w:p w:rsidR="0084383D" w:rsidRPr="002A636D" w:rsidRDefault="0084383D">
      <w:pPr>
        <w:ind w:left="2127" w:hanging="687"/>
      </w:pPr>
      <w:r w:rsidRPr="002A636D">
        <w:rPr>
          <w:vertAlign w:val="superscript"/>
        </w:rPr>
        <w:t>2</w:t>
      </w:r>
      <w:r w:rsidRPr="002A636D">
        <w:rPr>
          <w:i/>
          <w:iCs/>
          <w:color w:val="FF00FF"/>
        </w:rPr>
        <w:t>concurrent medications</w:t>
      </w:r>
      <w:r w:rsidRPr="002A636D">
        <w:t xml:space="preserve"> with </w:t>
      </w:r>
      <w:r w:rsidRPr="002A636D">
        <w:rPr>
          <w:b/>
          <w:bCs/>
        </w:rPr>
        <w:t>P-450 induction / inhibition</w:t>
      </w:r>
      <w:r w:rsidRPr="002A636D">
        <w:t xml:space="preserve"> potential or </w:t>
      </w:r>
      <w:r w:rsidRPr="002A636D">
        <w:rPr>
          <w:b/>
          <w:bCs/>
          <w:szCs w:val="15"/>
        </w:rPr>
        <w:t>highly bound to serum proteins</w:t>
      </w:r>
      <w:r w:rsidRPr="002A636D">
        <w:rPr>
          <w:szCs w:val="15"/>
        </w:rPr>
        <w:t>*;</w:t>
      </w:r>
    </w:p>
    <w:p w:rsidR="0084383D" w:rsidRPr="002A636D" w:rsidRDefault="0084383D">
      <w:pPr>
        <w:ind w:left="2127" w:hanging="687"/>
        <w:rPr>
          <w:szCs w:val="15"/>
        </w:rPr>
      </w:pPr>
      <w:r w:rsidRPr="002A636D">
        <w:rPr>
          <w:vertAlign w:val="superscript"/>
        </w:rPr>
        <w:t>3</w:t>
      </w:r>
      <w:r w:rsidRPr="002A636D">
        <w:rPr>
          <w:i/>
          <w:iCs/>
          <w:color w:val="FF00FF"/>
        </w:rPr>
        <w:t>altered metabolism</w:t>
      </w:r>
      <w:r w:rsidRPr="002A636D">
        <w:t xml:space="preserve"> (</w:t>
      </w:r>
      <w:r w:rsidRPr="002A636D">
        <w:rPr>
          <w:szCs w:val="15"/>
        </w:rPr>
        <w:t>neonates ÷ young children, elderly, hepatic failure);</w:t>
      </w:r>
    </w:p>
    <w:p w:rsidR="0084383D" w:rsidRPr="002A636D" w:rsidRDefault="0084383D">
      <w:pPr>
        <w:ind w:left="2127" w:hanging="687"/>
      </w:pPr>
      <w:r w:rsidRPr="002A636D">
        <w:rPr>
          <w:vertAlign w:val="superscript"/>
        </w:rPr>
        <w:t>4</w:t>
      </w:r>
      <w:r w:rsidRPr="002A636D">
        <w:rPr>
          <w:i/>
          <w:iCs/>
          <w:color w:val="FF00FF"/>
        </w:rPr>
        <w:t>altered protein binding</w:t>
      </w:r>
      <w:r w:rsidRPr="002A636D">
        <w:t>* (uremia, hypoalbuminemia, pregnancy); esp. important for highly protein-bound drugs (</w:t>
      </w:r>
      <w:r w:rsidRPr="005126F0">
        <w:rPr>
          <w:bCs/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phenytoin</w:t>
      </w:r>
      <w:r w:rsidRPr="002A636D">
        <w:t xml:space="preserve">, </w:t>
      </w:r>
      <w:r w:rsidRPr="005126F0">
        <w:rPr>
          <w:bCs/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valproate</w:t>
      </w:r>
      <w:r w:rsidRPr="002A636D">
        <w:t>).</w:t>
      </w:r>
    </w:p>
    <w:p w:rsidR="0084383D" w:rsidRPr="002A636D" w:rsidRDefault="0084383D">
      <w:pPr>
        <w:ind w:left="720"/>
      </w:pPr>
    </w:p>
    <w:p w:rsidR="0084383D" w:rsidRPr="002A636D" w:rsidRDefault="0084383D" w:rsidP="00D66F11">
      <w:pPr>
        <w:ind w:left="1843"/>
      </w:pPr>
      <w:r w:rsidRPr="002A636D">
        <w:t xml:space="preserve">*measure of </w:t>
      </w:r>
      <w:r w:rsidRPr="002A636D">
        <w:rPr>
          <w:b/>
          <w:bCs/>
          <w:i/>
          <w:iCs/>
          <w:color w:val="0000FF"/>
        </w:rPr>
        <w:t>free drug fraction</w:t>
      </w:r>
      <w:r w:rsidRPr="002A636D">
        <w:t xml:space="preserve"> (vs. [total </w:t>
      </w:r>
      <w:r w:rsidRPr="002A636D">
        <w:rPr>
          <w:szCs w:val="15"/>
        </w:rPr>
        <w:t>drug]) is advisable!</w:t>
      </w:r>
    </w:p>
    <w:p w:rsidR="0084383D" w:rsidRPr="002A636D" w:rsidRDefault="0084383D">
      <w:pPr>
        <w:pStyle w:val="NormalWeb"/>
        <w:ind w:left="2880"/>
      </w:pPr>
      <w:r w:rsidRPr="002A636D">
        <w:t>N.B. only free (protein-unbound) fraction penetrates BBB and produces desirable / undesirable effects</w:t>
      </w:r>
    </w:p>
    <w:p w:rsidR="0084383D" w:rsidRDefault="0084383D"/>
    <w:p w:rsidR="00CA45D3" w:rsidRPr="002A636D" w:rsidRDefault="00CA45D3"/>
    <w:p w:rsidR="0084383D" w:rsidRPr="002A636D" w:rsidRDefault="0084383D" w:rsidP="00CA45D3">
      <w:pPr>
        <w:pStyle w:val="Nervous1"/>
      </w:pPr>
      <w:bookmarkStart w:id="7" w:name="_Toc19131080"/>
      <w:r w:rsidRPr="002A636D">
        <w:t>Compliance</w:t>
      </w:r>
      <w:bookmarkEnd w:id="7"/>
    </w:p>
    <w:p w:rsidR="0084383D" w:rsidRPr="002A636D" w:rsidRDefault="0084383D" w:rsidP="00D66F1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2834"/>
        <w:jc w:val="center"/>
        <w:rPr>
          <w:szCs w:val="15"/>
        </w:rPr>
      </w:pPr>
      <w:r w:rsidRPr="002A636D">
        <w:rPr>
          <w:szCs w:val="15"/>
        </w:rPr>
        <w:t xml:space="preserve">Most common cause of </w:t>
      </w:r>
      <w:r w:rsidRPr="002A636D">
        <w:rPr>
          <w:i/>
          <w:iCs/>
          <w:szCs w:val="15"/>
        </w:rPr>
        <w:t>breakthrough seizures</w:t>
      </w:r>
      <w:r w:rsidRPr="002A636D">
        <w:rPr>
          <w:szCs w:val="15"/>
        </w:rPr>
        <w:t xml:space="preserve"> is </w:t>
      </w:r>
      <w:r w:rsidRPr="002A636D">
        <w:rPr>
          <w:b/>
          <w:bCs/>
          <w:color w:val="FF0000"/>
          <w:szCs w:val="15"/>
        </w:rPr>
        <w:t>noncompliance</w:t>
      </w:r>
      <w:r w:rsidRPr="002A636D">
        <w:rPr>
          <w:szCs w:val="15"/>
        </w:rPr>
        <w:t>!</w:t>
      </w:r>
    </w:p>
    <w:p w:rsidR="00D66F11" w:rsidRPr="00D66F11" w:rsidRDefault="00D66F11" w:rsidP="00D66F11">
      <w:pPr>
        <w:pStyle w:val="NormalWeb"/>
        <w:rPr>
          <w:sz w:val="12"/>
          <w:szCs w:val="12"/>
        </w:rPr>
      </w:pPr>
    </w:p>
    <w:p w:rsidR="0084383D" w:rsidRPr="002A636D" w:rsidRDefault="0084383D">
      <w:pPr>
        <w:pStyle w:val="NormalWeb"/>
        <w:numPr>
          <w:ilvl w:val="0"/>
          <w:numId w:val="9"/>
        </w:numPr>
      </w:pPr>
      <w:r w:rsidRPr="002A636D">
        <w:rPr>
          <w:szCs w:val="15"/>
        </w:rPr>
        <w:t>only 70% patients take anticonvulsant medications as prescribed.</w:t>
      </w:r>
    </w:p>
    <w:p w:rsidR="0084383D" w:rsidRPr="002A636D" w:rsidRDefault="0084383D">
      <w:pPr>
        <w:pStyle w:val="NormalWeb"/>
        <w:numPr>
          <w:ilvl w:val="0"/>
          <w:numId w:val="9"/>
        </w:numPr>
      </w:pPr>
      <w:r w:rsidRPr="002A636D">
        <w:rPr>
          <w:szCs w:val="15"/>
        </w:rPr>
        <w:t>persistently low [drug] in face of i</w:t>
      </w:r>
      <w:r w:rsidR="00980E4B">
        <w:rPr>
          <w:szCs w:val="15"/>
        </w:rPr>
        <w:t>ncreasing dosage generally implies</w:t>
      </w:r>
      <w:r w:rsidRPr="002A636D">
        <w:rPr>
          <w:szCs w:val="15"/>
        </w:rPr>
        <w:t xml:space="preserve"> poor compliance.</w:t>
      </w:r>
    </w:p>
    <w:p w:rsidR="0084383D" w:rsidRPr="002A636D" w:rsidRDefault="0084383D">
      <w:pPr>
        <w:pStyle w:val="NormalWeb"/>
        <w:numPr>
          <w:ilvl w:val="0"/>
          <w:numId w:val="9"/>
        </w:numPr>
        <w:rPr>
          <w:szCs w:val="15"/>
        </w:rPr>
      </w:pPr>
      <w:r w:rsidRPr="002A636D">
        <w:rPr>
          <w:szCs w:val="15"/>
        </w:rPr>
        <w:t xml:space="preserve">caution with </w:t>
      </w:r>
      <w:r w:rsidRPr="005126F0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phenytoin</w:t>
      </w:r>
      <w:r w:rsidRPr="002A636D">
        <w:rPr>
          <w:szCs w:val="15"/>
        </w:rPr>
        <w:t xml:space="preserve"> - 20% patients have poor absorption or rapid metabolism.</w:t>
      </w:r>
    </w:p>
    <w:p w:rsidR="0084383D" w:rsidRPr="002A636D" w:rsidRDefault="0084383D">
      <w:pPr>
        <w:pStyle w:val="NormalWeb"/>
        <w:numPr>
          <w:ilvl w:val="0"/>
          <w:numId w:val="9"/>
        </w:numPr>
        <w:rPr>
          <w:szCs w:val="15"/>
        </w:rPr>
      </w:pPr>
      <w:r w:rsidRPr="002A636D">
        <w:rPr>
          <w:szCs w:val="15"/>
          <w:u w:val="single"/>
        </w:rPr>
        <w:t>risk factors for noncompliance</w:t>
      </w:r>
      <w:r w:rsidRPr="002A636D">
        <w:rPr>
          <w:szCs w:val="15"/>
        </w:rPr>
        <w:t>:</w:t>
      </w:r>
    </w:p>
    <w:p w:rsidR="0084383D" w:rsidRPr="002A636D" w:rsidRDefault="0084383D">
      <w:pPr>
        <w:pStyle w:val="NormalWeb"/>
        <w:numPr>
          <w:ilvl w:val="1"/>
          <w:numId w:val="9"/>
        </w:numPr>
        <w:rPr>
          <w:szCs w:val="15"/>
        </w:rPr>
      </w:pPr>
      <w:r w:rsidRPr="002A636D">
        <w:rPr>
          <w:szCs w:val="15"/>
        </w:rPr>
        <w:t>adolescents and elderly persons</w:t>
      </w:r>
    </w:p>
    <w:p w:rsidR="0084383D" w:rsidRPr="002A636D" w:rsidRDefault="0084383D">
      <w:pPr>
        <w:pStyle w:val="NormalWeb"/>
        <w:numPr>
          <w:ilvl w:val="1"/>
          <w:numId w:val="9"/>
        </w:numPr>
        <w:rPr>
          <w:szCs w:val="15"/>
        </w:rPr>
      </w:pPr>
      <w:r w:rsidRPr="002A636D">
        <w:rPr>
          <w:szCs w:val="15"/>
        </w:rPr>
        <w:t>infrequent seizures</w:t>
      </w:r>
    </w:p>
    <w:p w:rsidR="0084383D" w:rsidRPr="002A636D" w:rsidRDefault="0084383D">
      <w:pPr>
        <w:pStyle w:val="NormalWeb"/>
        <w:numPr>
          <w:ilvl w:val="1"/>
          <w:numId w:val="9"/>
        </w:numPr>
        <w:rPr>
          <w:szCs w:val="15"/>
        </w:rPr>
      </w:pPr>
      <w:r w:rsidRPr="002A636D">
        <w:rPr>
          <w:szCs w:val="15"/>
        </w:rPr>
        <w:t>dosage several times per day</w:t>
      </w:r>
    </w:p>
    <w:p w:rsidR="0084383D" w:rsidRPr="002A636D" w:rsidRDefault="0084383D">
      <w:pPr>
        <w:pStyle w:val="NormalWeb"/>
        <w:numPr>
          <w:ilvl w:val="1"/>
          <w:numId w:val="9"/>
        </w:numPr>
        <w:rPr>
          <w:szCs w:val="15"/>
        </w:rPr>
      </w:pPr>
      <w:r w:rsidRPr="002A636D">
        <w:rPr>
          <w:szCs w:val="15"/>
        </w:rPr>
        <w:t>persisting toxic effects</w:t>
      </w:r>
    </w:p>
    <w:p w:rsidR="0084383D" w:rsidRPr="002A636D" w:rsidRDefault="0084383D">
      <w:pPr>
        <w:pStyle w:val="NormalWeb"/>
        <w:numPr>
          <w:ilvl w:val="1"/>
          <w:numId w:val="9"/>
        </w:numPr>
        <w:rPr>
          <w:szCs w:val="15"/>
        </w:rPr>
      </w:pPr>
      <w:r w:rsidRPr="002A636D">
        <w:rPr>
          <w:szCs w:val="15"/>
        </w:rPr>
        <w:t>psychiatric symptoms (esp. depression)</w:t>
      </w:r>
    </w:p>
    <w:p w:rsidR="0084383D" w:rsidRPr="002A636D" w:rsidRDefault="0084383D"/>
    <w:p w:rsidR="0084383D" w:rsidRPr="002A636D" w:rsidRDefault="0084383D"/>
    <w:p w:rsidR="0084383D" w:rsidRPr="002A636D" w:rsidRDefault="0084383D" w:rsidP="00CA45D3">
      <w:pPr>
        <w:pStyle w:val="Nervous1"/>
      </w:pPr>
      <w:bookmarkStart w:id="8" w:name="_Toc19131081"/>
      <w:r w:rsidRPr="002A636D">
        <w:t>Breakthrough Seizure</w:t>
      </w:r>
      <w:bookmarkEnd w:id="8"/>
    </w:p>
    <w:p w:rsidR="0084383D" w:rsidRDefault="0084383D">
      <w:pPr>
        <w:pStyle w:val="NormalWeb"/>
      </w:pPr>
      <w:r w:rsidRPr="005126F0">
        <w:rPr>
          <w:b/>
          <w:bCs/>
          <w:color w:val="8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Known epileptic</w:t>
      </w:r>
      <w:r w:rsidRPr="002A636D">
        <w:t xml:space="preserve"> patient who has had single, typical seizure and whose mental status has returned to baseline </w:t>
      </w:r>
      <w:r w:rsidRPr="002A636D">
        <w:rPr>
          <w:u w:val="thick" w:color="FF0000"/>
        </w:rPr>
        <w:t>need not be transported to ED</w:t>
      </w:r>
      <w:r w:rsidRPr="002A636D">
        <w:t xml:space="preserve"> (vs. </w:t>
      </w:r>
      <w:r w:rsidRPr="005126F0">
        <w:rPr>
          <w:b/>
          <w:bCs/>
          <w:color w:val="8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first seizure</w:t>
      </w:r>
      <w:r w:rsidRPr="002A636D">
        <w:t xml:space="preserve"> → transport to ED).</w:t>
      </w:r>
    </w:p>
    <w:p w:rsidR="00AD7898" w:rsidRDefault="00AD7898">
      <w:pPr>
        <w:pStyle w:val="NormalWeb"/>
      </w:pPr>
    </w:p>
    <w:p w:rsidR="00AD7898" w:rsidRPr="002A636D" w:rsidRDefault="00AD7898">
      <w:pPr>
        <w:pStyle w:val="NormalWeb"/>
      </w:pPr>
      <w:r>
        <w:t xml:space="preserve">A. </w:t>
      </w:r>
      <w:r w:rsidRPr="00AD7898">
        <w:rPr>
          <w:highlight w:val="yellow"/>
          <w:u w:val="single"/>
        </w:rPr>
        <w:t>Patient did not get AED</w:t>
      </w:r>
    </w:p>
    <w:p w:rsidR="0084383D" w:rsidRPr="002A636D" w:rsidRDefault="0084383D">
      <w:pPr>
        <w:pStyle w:val="NormalWeb"/>
        <w:ind w:left="1440"/>
      </w:pPr>
      <w:r w:rsidRPr="002A636D">
        <w:t xml:space="preserve">N.B. </w:t>
      </w:r>
      <w:r w:rsidRPr="002A636D">
        <w:rPr>
          <w:b/>
          <w:bCs/>
          <w:color w:val="FF0000"/>
        </w:rPr>
        <w:t>noncompliance</w:t>
      </w:r>
      <w:r w:rsidRPr="002A636D">
        <w:t xml:space="preserve"> is most frequent cause!</w:t>
      </w:r>
    </w:p>
    <w:p w:rsidR="0084383D" w:rsidRPr="002A636D" w:rsidRDefault="0084383D">
      <w:pPr>
        <w:pStyle w:val="NormalWeb"/>
        <w:numPr>
          <w:ilvl w:val="0"/>
          <w:numId w:val="30"/>
        </w:numPr>
      </w:pPr>
      <w:r w:rsidRPr="002A636D">
        <w:t xml:space="preserve">patients must be encouraged to </w:t>
      </w:r>
      <w:r w:rsidRPr="002A636D">
        <w:rPr>
          <w:b/>
          <w:bCs/>
          <w:i/>
          <w:iCs/>
          <w:color w:val="0000FF"/>
        </w:rPr>
        <w:t>take medications as prescribed</w:t>
      </w:r>
      <w:r w:rsidRPr="002A636D">
        <w:t xml:space="preserve"> and to </w:t>
      </w:r>
      <w:r w:rsidRPr="002A636D">
        <w:rPr>
          <w:b/>
          <w:bCs/>
          <w:i/>
          <w:iCs/>
          <w:color w:val="0000FF"/>
        </w:rPr>
        <w:t>arrange follow-up</w:t>
      </w:r>
      <w:r w:rsidRPr="002A636D">
        <w:t xml:space="preserve"> with their own physician as soon as possible.</w:t>
      </w:r>
    </w:p>
    <w:p w:rsidR="0084383D" w:rsidRPr="002A636D" w:rsidRDefault="0084383D">
      <w:pPr>
        <w:pStyle w:val="NormalWeb"/>
        <w:numPr>
          <w:ilvl w:val="0"/>
          <w:numId w:val="30"/>
        </w:numPr>
      </w:pPr>
      <w:r w:rsidRPr="002A636D">
        <w:t xml:space="preserve">if patient stopped taking medication because he was drinking alcohol, advise to </w:t>
      </w:r>
      <w:r w:rsidRPr="002A636D">
        <w:rPr>
          <w:b/>
          <w:bCs/>
          <w:i/>
          <w:iCs/>
        </w:rPr>
        <w:t>continue taking AED even if drinking</w:t>
      </w:r>
      <w:r w:rsidRPr="002A636D">
        <w:t xml:space="preserve"> (while warning against respiratory depressive effects when combined with alcohol!).</w:t>
      </w:r>
    </w:p>
    <w:p w:rsidR="0084383D" w:rsidRPr="002A636D" w:rsidRDefault="0084383D">
      <w:pPr>
        <w:pStyle w:val="NormalWeb"/>
        <w:rPr>
          <w:u w:val="single"/>
        </w:rPr>
      </w:pPr>
    </w:p>
    <w:p w:rsidR="0084383D" w:rsidRPr="002A636D" w:rsidRDefault="0084383D">
      <w:pPr>
        <w:pStyle w:val="NormalWeb"/>
      </w:pPr>
      <w:r w:rsidRPr="002A636D">
        <w:rPr>
          <w:u w:val="single"/>
        </w:rPr>
        <w:t>If patient has run out of medication and has no refills on his prescription</w:t>
      </w:r>
      <w:r w:rsidRPr="002A636D">
        <w:t>, he should be told to go to ED (or urgent care clinic) if someone can provide transportation;</w:t>
      </w:r>
    </w:p>
    <w:p w:rsidR="0084383D" w:rsidRPr="002A636D" w:rsidRDefault="0084383D">
      <w:pPr>
        <w:pStyle w:val="NormalWeb"/>
        <w:numPr>
          <w:ilvl w:val="2"/>
          <w:numId w:val="30"/>
        </w:numPr>
      </w:pPr>
      <w:r w:rsidRPr="002A636D">
        <w:t>if not, patient is transported to ED by ambulance.</w:t>
      </w:r>
    </w:p>
    <w:p w:rsidR="0084383D" w:rsidRPr="002A636D" w:rsidRDefault="0084383D">
      <w:pPr>
        <w:pStyle w:val="NormalWeb"/>
        <w:numPr>
          <w:ilvl w:val="2"/>
          <w:numId w:val="30"/>
        </w:numPr>
      </w:pPr>
      <w:r w:rsidRPr="002A636D">
        <w:t xml:space="preserve">in ED, only testing required is </w:t>
      </w:r>
      <w:r w:rsidRPr="002A636D">
        <w:rPr>
          <w:b/>
          <w:bCs/>
        </w:rPr>
        <w:t>serum anticonvulsant level</w:t>
      </w:r>
      <w:r w:rsidR="00E86223" w:rsidRPr="002A636D">
        <w:t>.</w:t>
      </w:r>
    </w:p>
    <w:p w:rsidR="0084383D" w:rsidRDefault="0084383D">
      <w:pPr>
        <w:pStyle w:val="NormalWeb"/>
      </w:pPr>
    </w:p>
    <w:p w:rsidR="0084383D" w:rsidRPr="002A636D" w:rsidRDefault="00AD7898">
      <w:pPr>
        <w:pStyle w:val="NormalWeb"/>
      </w:pPr>
      <w:r w:rsidRPr="00AD7898">
        <w:t xml:space="preserve">B. </w:t>
      </w:r>
      <w:r w:rsidR="0084383D" w:rsidRPr="006B26A8">
        <w:rPr>
          <w:highlight w:val="yellow"/>
          <w:u w:val="single"/>
        </w:rPr>
        <w:t xml:space="preserve">[AED] is below </w:t>
      </w:r>
      <w:r w:rsidR="006B26A8" w:rsidRPr="006B26A8">
        <w:rPr>
          <w:highlight w:val="yellow"/>
          <w:u w:val="single"/>
        </w:rPr>
        <w:t>upper limit of therapeutic range</w:t>
      </w:r>
      <w:r w:rsidR="0084383D" w:rsidRPr="002A636D">
        <w:t>* → loading dose of AED</w:t>
      </w:r>
      <w:r w:rsidR="006B26A8">
        <w:t>, increase maintenance dose and check level soon</w:t>
      </w:r>
      <w:r w:rsidR="0084383D" w:rsidRPr="002A636D">
        <w:t>:</w:t>
      </w:r>
    </w:p>
    <w:p w:rsidR="0084383D" w:rsidRPr="002A636D" w:rsidRDefault="0084383D" w:rsidP="00D66F11">
      <w:pPr>
        <w:pStyle w:val="NormalWeb"/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tabs>
          <w:tab w:val="left" w:pos="4962"/>
        </w:tabs>
        <w:spacing w:before="120" w:after="120"/>
        <w:ind w:left="3600" w:right="4961"/>
        <w:jc w:val="center"/>
      </w:pPr>
      <w:r w:rsidRPr="002A636D">
        <w:rPr>
          <w:b/>
          <w:bCs/>
        </w:rPr>
        <w:t>D</w:t>
      </w:r>
      <w:r w:rsidRPr="002A636D">
        <w:t xml:space="preserve"> = </w:t>
      </w:r>
      <w:r w:rsidRPr="002A636D">
        <w:rPr>
          <w:b/>
          <w:bCs/>
        </w:rPr>
        <w:t>Vd</w:t>
      </w:r>
      <w:r w:rsidRPr="002A636D">
        <w:t xml:space="preserve"> × ∆</w:t>
      </w:r>
      <w:r w:rsidRPr="002A636D">
        <w:rPr>
          <w:b/>
          <w:bCs/>
        </w:rPr>
        <w:t>C</w:t>
      </w:r>
    </w:p>
    <w:p w:rsidR="0084383D" w:rsidRPr="002A636D" w:rsidRDefault="0084383D">
      <w:pPr>
        <w:pStyle w:val="NormalWeb"/>
        <w:ind w:left="1060"/>
      </w:pPr>
      <w:r w:rsidRPr="002A636D">
        <w:rPr>
          <w:b/>
          <w:bCs/>
        </w:rPr>
        <w:t>D</w:t>
      </w:r>
      <w:r w:rsidRPr="002A636D">
        <w:t xml:space="preserve"> – drug dose (mg/kg) required to achieve particular serum concentration (μg/mL)</w:t>
      </w:r>
    </w:p>
    <w:p w:rsidR="0084383D" w:rsidRPr="002A636D" w:rsidRDefault="0084383D">
      <w:pPr>
        <w:pStyle w:val="NormalWeb"/>
        <w:ind w:left="1060"/>
      </w:pPr>
      <w:r w:rsidRPr="002A636D">
        <w:rPr>
          <w:b/>
          <w:bCs/>
        </w:rPr>
        <w:t>Vd</w:t>
      </w:r>
      <w:r w:rsidRPr="002A636D">
        <w:t xml:space="preserve"> – volume of distribution (L/kg)</w:t>
      </w:r>
    </w:p>
    <w:p w:rsidR="0084383D" w:rsidRPr="002A636D" w:rsidRDefault="0084383D">
      <w:pPr>
        <w:ind w:left="1060"/>
      </w:pPr>
      <w:r w:rsidRPr="002A636D">
        <w:t>∆</w:t>
      </w:r>
      <w:r w:rsidRPr="002A636D">
        <w:rPr>
          <w:b/>
          <w:bCs/>
        </w:rPr>
        <w:t>C</w:t>
      </w:r>
      <w:r w:rsidRPr="002A636D">
        <w:t xml:space="preserve"> = desired concentration* - actual concentration</w:t>
      </w:r>
    </w:p>
    <w:p w:rsidR="0084383D" w:rsidRPr="002A636D" w:rsidRDefault="0084383D">
      <w:pPr>
        <w:pStyle w:val="NormalWeb"/>
        <w:spacing w:before="120" w:after="120"/>
        <w:ind w:left="3600"/>
      </w:pPr>
      <w:r w:rsidRPr="002A636D">
        <w:t>*if specific patient's optimal levels are unknown, reasonable target levels are at upper end of usual therapeutic ranges.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7"/>
        <w:gridCol w:w="1978"/>
      </w:tblGrid>
      <w:tr w:rsidR="00A42000" w:rsidRPr="002A636D">
        <w:tc>
          <w:tcPr>
            <w:tcW w:w="1977" w:type="dxa"/>
            <w:shd w:val="clear" w:color="auto" w:fill="D9D9D9"/>
          </w:tcPr>
          <w:p w:rsidR="00A42000" w:rsidRPr="002A636D" w:rsidRDefault="00A42000">
            <w:pPr>
              <w:pStyle w:val="NormalWeb"/>
              <w:jc w:val="center"/>
              <w:rPr>
                <w:b/>
                <w:bCs/>
              </w:rPr>
            </w:pPr>
            <w:r w:rsidRPr="002A636D">
              <w:rPr>
                <w:b/>
                <w:bCs/>
              </w:rPr>
              <w:t>AED</w:t>
            </w:r>
          </w:p>
        </w:tc>
        <w:tc>
          <w:tcPr>
            <w:tcW w:w="1978" w:type="dxa"/>
            <w:shd w:val="clear" w:color="auto" w:fill="D9D9D9"/>
          </w:tcPr>
          <w:p w:rsidR="00A42000" w:rsidRPr="002A636D" w:rsidRDefault="00A42000">
            <w:pPr>
              <w:pStyle w:val="NormalWeb"/>
              <w:jc w:val="center"/>
              <w:rPr>
                <w:b/>
                <w:bCs/>
              </w:rPr>
            </w:pPr>
            <w:r w:rsidRPr="002A636D">
              <w:rPr>
                <w:b/>
                <w:bCs/>
              </w:rPr>
              <w:t xml:space="preserve">Vd </w:t>
            </w:r>
            <w:r w:rsidRPr="002A636D">
              <w:t>(L/kg)</w:t>
            </w:r>
          </w:p>
        </w:tc>
      </w:tr>
      <w:tr w:rsidR="00A42000" w:rsidRPr="002A636D">
        <w:tc>
          <w:tcPr>
            <w:tcW w:w="1977" w:type="dxa"/>
          </w:tcPr>
          <w:p w:rsidR="00A42000" w:rsidRPr="002A636D" w:rsidRDefault="00A42000">
            <w:pPr>
              <w:pStyle w:val="NormalWeb"/>
              <w:jc w:val="center"/>
            </w:pPr>
            <w:r w:rsidRPr="002A636D">
              <w:t>CBZ</w:t>
            </w:r>
          </w:p>
        </w:tc>
        <w:tc>
          <w:tcPr>
            <w:tcW w:w="1978" w:type="dxa"/>
          </w:tcPr>
          <w:p w:rsidR="00A42000" w:rsidRPr="002A636D" w:rsidRDefault="00A42000">
            <w:pPr>
              <w:pStyle w:val="NormalWeb"/>
              <w:jc w:val="center"/>
            </w:pPr>
            <w:r w:rsidRPr="002A636D">
              <w:t>0,8</w:t>
            </w:r>
          </w:p>
        </w:tc>
      </w:tr>
      <w:tr w:rsidR="00A42000" w:rsidRPr="002A636D">
        <w:tc>
          <w:tcPr>
            <w:tcW w:w="1977" w:type="dxa"/>
          </w:tcPr>
          <w:p w:rsidR="00A42000" w:rsidRPr="002A636D" w:rsidRDefault="00A42000">
            <w:pPr>
              <w:pStyle w:val="NormalWeb"/>
              <w:jc w:val="center"/>
            </w:pPr>
            <w:r w:rsidRPr="002A636D">
              <w:t>PHT</w:t>
            </w:r>
          </w:p>
        </w:tc>
        <w:tc>
          <w:tcPr>
            <w:tcW w:w="1978" w:type="dxa"/>
          </w:tcPr>
          <w:p w:rsidR="00A42000" w:rsidRPr="002A636D" w:rsidRDefault="00A42000">
            <w:pPr>
              <w:pStyle w:val="NormalWeb"/>
              <w:jc w:val="center"/>
            </w:pPr>
            <w:r w:rsidRPr="002A636D">
              <w:t>0,8</w:t>
            </w:r>
          </w:p>
        </w:tc>
      </w:tr>
      <w:tr w:rsidR="00A42000" w:rsidRPr="002A636D">
        <w:tc>
          <w:tcPr>
            <w:tcW w:w="1977" w:type="dxa"/>
          </w:tcPr>
          <w:p w:rsidR="00A42000" w:rsidRPr="002A636D" w:rsidRDefault="00A42000">
            <w:pPr>
              <w:pStyle w:val="NormalWeb"/>
              <w:jc w:val="center"/>
            </w:pPr>
            <w:r w:rsidRPr="002A636D">
              <w:t>PHB</w:t>
            </w:r>
          </w:p>
        </w:tc>
        <w:tc>
          <w:tcPr>
            <w:tcW w:w="1978" w:type="dxa"/>
          </w:tcPr>
          <w:p w:rsidR="00A42000" w:rsidRPr="002A636D" w:rsidRDefault="00A42000">
            <w:pPr>
              <w:pStyle w:val="NormalWeb"/>
              <w:jc w:val="center"/>
            </w:pPr>
            <w:r w:rsidRPr="002A636D">
              <w:t>0,6</w:t>
            </w:r>
          </w:p>
        </w:tc>
      </w:tr>
      <w:tr w:rsidR="00A42000" w:rsidRPr="002A636D">
        <w:tc>
          <w:tcPr>
            <w:tcW w:w="1977" w:type="dxa"/>
          </w:tcPr>
          <w:p w:rsidR="00A42000" w:rsidRPr="002A636D" w:rsidRDefault="00A42000">
            <w:pPr>
              <w:pStyle w:val="NormalWeb"/>
              <w:jc w:val="center"/>
            </w:pPr>
            <w:r w:rsidRPr="002A636D">
              <w:t>VPA</w:t>
            </w:r>
          </w:p>
        </w:tc>
        <w:tc>
          <w:tcPr>
            <w:tcW w:w="1978" w:type="dxa"/>
          </w:tcPr>
          <w:p w:rsidR="00A42000" w:rsidRPr="002A636D" w:rsidRDefault="00A42000">
            <w:pPr>
              <w:pStyle w:val="NormalWeb"/>
              <w:jc w:val="center"/>
            </w:pPr>
            <w:r w:rsidRPr="002A636D">
              <w:t>0,2</w:t>
            </w:r>
          </w:p>
        </w:tc>
      </w:tr>
    </w:tbl>
    <w:p w:rsidR="0084383D" w:rsidRPr="002A636D" w:rsidRDefault="0084383D">
      <w:pPr>
        <w:pStyle w:val="Header"/>
        <w:tabs>
          <w:tab w:val="clear" w:pos="4320"/>
        </w:tabs>
      </w:pPr>
    </w:p>
    <w:p w:rsidR="0084383D" w:rsidRPr="002A636D" w:rsidRDefault="0084383D">
      <w:pPr>
        <w:pStyle w:val="NormalWeb"/>
        <w:numPr>
          <w:ilvl w:val="2"/>
          <w:numId w:val="30"/>
        </w:numPr>
      </w:pPr>
      <w:r w:rsidRPr="002A636D">
        <w:rPr>
          <w:b/>
          <w:bCs/>
          <w:i/>
          <w:iCs/>
        </w:rPr>
        <w:t>intravenous loading</w:t>
      </w:r>
      <w:r w:rsidRPr="002A636D">
        <w:t xml:space="preserve"> can be performed with PHB, PHT, VPA; </w:t>
      </w:r>
      <w:r w:rsidRPr="002A636D">
        <w:rPr>
          <w:b/>
          <w:bCs/>
          <w:i/>
          <w:iCs/>
        </w:rPr>
        <w:t>oral loading</w:t>
      </w:r>
      <w:r w:rsidRPr="002A636D">
        <w:t xml:space="preserve"> is limited by toxic adverse effects (including nausea and vomiting), but required calculated dose can be spread out over day or more if necessary.</w:t>
      </w:r>
    </w:p>
    <w:p w:rsidR="0084383D" w:rsidRDefault="0084383D"/>
    <w:p w:rsidR="006B26A8" w:rsidRDefault="006B26A8">
      <w:r>
        <w:t>C</w:t>
      </w:r>
      <w:r w:rsidRPr="00AD7898">
        <w:t xml:space="preserve">. </w:t>
      </w:r>
      <w:r w:rsidRPr="006B26A8">
        <w:rPr>
          <w:highlight w:val="yellow"/>
          <w:u w:val="single"/>
        </w:rPr>
        <w:t xml:space="preserve">[AED] is </w:t>
      </w:r>
      <w:r>
        <w:rPr>
          <w:highlight w:val="yellow"/>
          <w:u w:val="single"/>
        </w:rPr>
        <w:t>at the</w:t>
      </w:r>
      <w:r w:rsidRPr="006B26A8">
        <w:rPr>
          <w:highlight w:val="yellow"/>
          <w:u w:val="single"/>
        </w:rPr>
        <w:t xml:space="preserve"> upper limit of therapeutic range</w:t>
      </w:r>
      <w:r w:rsidRPr="002A636D">
        <w:t xml:space="preserve"> → </w:t>
      </w:r>
      <w:r>
        <w:t>add second AED</w:t>
      </w:r>
    </w:p>
    <w:p w:rsidR="006B26A8" w:rsidRPr="002A636D" w:rsidRDefault="006B26A8"/>
    <w:p w:rsidR="0084383D" w:rsidRPr="002A636D" w:rsidRDefault="0084383D"/>
    <w:p w:rsidR="0084383D" w:rsidRPr="002A636D" w:rsidRDefault="0084383D" w:rsidP="00CA45D3">
      <w:pPr>
        <w:pStyle w:val="Nervous1"/>
      </w:pPr>
      <w:bookmarkStart w:id="9" w:name="_Toc19131082"/>
      <w:r w:rsidRPr="002A636D">
        <w:t>Monitoring of Adverse Effects</w:t>
      </w:r>
      <w:bookmarkEnd w:id="9"/>
    </w:p>
    <w:p w:rsidR="0084383D" w:rsidRPr="002A636D" w:rsidRDefault="0084383D">
      <w:pPr>
        <w:pStyle w:val="NormalWeb"/>
        <w:numPr>
          <w:ilvl w:val="5"/>
          <w:numId w:val="3"/>
        </w:numPr>
      </w:pPr>
      <w:r w:rsidRPr="002A636D">
        <w:rPr>
          <w:b/>
          <w:bCs/>
          <w:color w:val="0000FF"/>
        </w:rPr>
        <w:t>CBC</w:t>
      </w:r>
      <w:r w:rsidRPr="002A636D">
        <w:t xml:space="preserve"> – baseline + periodic assessment during </w:t>
      </w:r>
      <w:r w:rsidRPr="005126F0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carbamazepine</w:t>
      </w:r>
      <w:r w:rsidRPr="002A636D">
        <w:t xml:space="preserve">, </w:t>
      </w:r>
      <w:r w:rsidRPr="005126F0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ethosuximide</w:t>
      </w:r>
      <w:r w:rsidRPr="002A636D">
        <w:t xml:space="preserve">, </w:t>
      </w:r>
      <w:r w:rsidRPr="005126F0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valproate</w:t>
      </w:r>
      <w:r w:rsidRPr="002A636D">
        <w:t xml:space="preserve"> therapy.</w:t>
      </w:r>
    </w:p>
    <w:p w:rsidR="0084383D" w:rsidRPr="002A636D" w:rsidRDefault="0084383D">
      <w:pPr>
        <w:pStyle w:val="NormalWeb"/>
        <w:numPr>
          <w:ilvl w:val="5"/>
          <w:numId w:val="3"/>
        </w:numPr>
      </w:pPr>
      <w:r w:rsidRPr="002A636D">
        <w:rPr>
          <w:b/>
          <w:bCs/>
          <w:color w:val="0000FF"/>
        </w:rPr>
        <w:t>Liver transaminases</w:t>
      </w:r>
      <w:r w:rsidRPr="002A636D">
        <w:t xml:space="preserve"> – baseline + periodic assessment during </w:t>
      </w:r>
      <w:r w:rsidRPr="005126F0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carbamazepine</w:t>
      </w:r>
      <w:r w:rsidRPr="002A636D">
        <w:t xml:space="preserve">, </w:t>
      </w:r>
      <w:r w:rsidRPr="005126F0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valproate</w:t>
      </w:r>
      <w:r w:rsidRPr="002A636D">
        <w:t xml:space="preserve">, </w:t>
      </w:r>
      <w:r w:rsidRPr="005126F0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phenytoin</w:t>
      </w:r>
      <w:r w:rsidRPr="002A636D">
        <w:t xml:space="preserve">, </w:t>
      </w:r>
      <w:r w:rsidRPr="005126F0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primidone</w:t>
      </w:r>
      <w:r w:rsidRPr="002A636D">
        <w:t xml:space="preserve"> / </w:t>
      </w:r>
      <w:r w:rsidRPr="005126F0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phenobarbital</w:t>
      </w:r>
      <w:r w:rsidRPr="002A636D">
        <w:t xml:space="preserve"> therapy.</w:t>
      </w:r>
    </w:p>
    <w:p w:rsidR="0084383D" w:rsidRDefault="006551CD" w:rsidP="006551CD">
      <w:pPr>
        <w:numPr>
          <w:ilvl w:val="0"/>
          <w:numId w:val="33"/>
        </w:numPr>
      </w:pPr>
      <w:r w:rsidRPr="006551CD">
        <w:t>discontinue AED if GGT exceeds twice normal</w:t>
      </w:r>
      <w:r>
        <w:t>.</w:t>
      </w:r>
    </w:p>
    <w:p w:rsidR="006551CD" w:rsidRPr="002A636D" w:rsidRDefault="006551CD" w:rsidP="006551CD"/>
    <w:p w:rsidR="0084383D" w:rsidRPr="002A636D" w:rsidRDefault="0084383D">
      <w:pPr>
        <w:pStyle w:val="NormalWeb"/>
        <w:rPr>
          <w:u w:val="single"/>
        </w:rPr>
      </w:pPr>
      <w:r w:rsidRPr="002A636D">
        <w:rPr>
          <w:u w:val="single"/>
        </w:rPr>
        <w:t xml:space="preserve">Most adverse drug effects are mild and </w:t>
      </w:r>
      <w:r w:rsidRPr="002A636D">
        <w:rPr>
          <w:b/>
          <w:bCs/>
          <w:smallCaps/>
          <w:highlight w:val="yellow"/>
          <w:u w:val="single"/>
        </w:rPr>
        <w:t>dose-related</w:t>
      </w:r>
      <w:r w:rsidRPr="002A636D">
        <w:rPr>
          <w:u w:val="single"/>
        </w:rPr>
        <w:t>.</w:t>
      </w:r>
    </w:p>
    <w:p w:rsidR="0084383D" w:rsidRPr="002A636D" w:rsidRDefault="0084383D">
      <w:pPr>
        <w:pStyle w:val="NormalWeb"/>
        <w:numPr>
          <w:ilvl w:val="0"/>
          <w:numId w:val="7"/>
        </w:numPr>
      </w:pPr>
      <w:r w:rsidRPr="002A636D">
        <w:t>typically appear when drug is first given or when dosage is increased.</w:t>
      </w:r>
    </w:p>
    <w:p w:rsidR="0084383D" w:rsidRPr="002A636D" w:rsidRDefault="0084383D">
      <w:pPr>
        <w:pStyle w:val="NormalWeb"/>
        <w:numPr>
          <w:ilvl w:val="0"/>
          <w:numId w:val="7"/>
        </w:numPr>
      </w:pPr>
      <w:r w:rsidRPr="002A636D">
        <w:t>usually, but not always, correlate with blood concentrations.</w:t>
      </w:r>
    </w:p>
    <w:p w:rsidR="0084383D" w:rsidRPr="002A636D" w:rsidRDefault="0084383D">
      <w:pPr>
        <w:pStyle w:val="NormalWeb"/>
        <w:numPr>
          <w:ilvl w:val="0"/>
          <w:numId w:val="7"/>
        </w:numPr>
      </w:pPr>
      <w:r w:rsidRPr="002A636D">
        <w:t>reversible on lowering dosage or discontinuing drug.</w:t>
      </w:r>
    </w:p>
    <w:p w:rsidR="0084383D" w:rsidRPr="002A636D" w:rsidRDefault="0084383D">
      <w:pPr>
        <w:pStyle w:val="NormalWeb"/>
        <w:numPr>
          <w:ilvl w:val="0"/>
          <w:numId w:val="7"/>
        </w:numPr>
      </w:pPr>
      <w:r w:rsidRPr="002A636D">
        <w:t>many are common to virtually all antiepileptic drugs - sedation, mental dulling, impaired memory and concentration, mood changes, dizziness, GI upset.</w:t>
      </w:r>
    </w:p>
    <w:p w:rsidR="0084383D" w:rsidRPr="002A636D" w:rsidRDefault="0084383D">
      <w:pPr>
        <w:pStyle w:val="NormalWeb"/>
        <w:ind w:left="720"/>
      </w:pPr>
      <w:r w:rsidRPr="002A636D">
        <w:t>N.B. all AED</w:t>
      </w:r>
      <w:r w:rsidR="00A40729">
        <w:t>s</w:t>
      </w:r>
      <w:r w:rsidRPr="002A636D">
        <w:t xml:space="preserve"> depress CNS even in therapeutic concentrations!</w:t>
      </w:r>
    </w:p>
    <w:p w:rsidR="0084383D" w:rsidRPr="002A636D" w:rsidRDefault="0084383D" w:rsidP="006551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4"/>
        <w:gridCol w:w="6906"/>
      </w:tblGrid>
      <w:tr w:rsidR="0084383D" w:rsidRPr="002A636D">
        <w:tc>
          <w:tcPr>
            <w:tcW w:w="5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83D" w:rsidRPr="002A636D" w:rsidRDefault="0084383D">
            <w:pPr>
              <w:pStyle w:val="NormalWeb"/>
            </w:pPr>
            <w:r w:rsidRPr="002A636D">
              <w:rPr>
                <w:b/>
                <w:bCs/>
                <w:smallCaps/>
                <w:highlight w:val="yellow"/>
                <w:u w:val="single"/>
              </w:rPr>
              <w:t>Idiosyncratic</w:t>
            </w:r>
            <w:r w:rsidRPr="002A636D">
              <w:rPr>
                <w:u w:val="single"/>
              </w:rPr>
              <w:t xml:space="preserve"> adverse effects are </w:t>
            </w:r>
            <w:r w:rsidRPr="002A636D">
              <w:rPr>
                <w:b/>
                <w:bCs/>
                <w:i/>
                <w:iCs/>
                <w:u w:val="single"/>
              </w:rPr>
              <w:t>rare</w:t>
            </w:r>
            <w:r w:rsidRPr="002A636D">
              <w:rPr>
                <w:u w:val="single"/>
              </w:rPr>
              <w:t>,</w:t>
            </w:r>
            <w:r w:rsidRPr="002A636D">
              <w:rPr>
                <w:b/>
                <w:bCs/>
                <w:i/>
                <w:iCs/>
                <w:u w:val="single"/>
              </w:rPr>
              <w:t xml:space="preserve"> </w:t>
            </w:r>
            <w:r w:rsidRPr="002A636D">
              <w:rPr>
                <w:u w:val="single"/>
              </w:rPr>
              <w:t>but</w:t>
            </w:r>
            <w:r w:rsidRPr="002A636D">
              <w:rPr>
                <w:b/>
                <w:bCs/>
                <w:i/>
                <w:iCs/>
                <w:u w:val="single"/>
              </w:rPr>
              <w:t xml:space="preserve"> most serious</w:t>
            </w:r>
            <w:r w:rsidRPr="002A636D">
              <w:rPr>
                <w:u w:val="single"/>
              </w:rPr>
              <w:t xml:space="preserve"> (life-threatening) reactions to AEDs</w:t>
            </w:r>
            <w:r w:rsidRPr="002A636D">
              <w:t>; similar for all AEDs:</w:t>
            </w:r>
          </w:p>
          <w:p w:rsidR="0084383D" w:rsidRPr="002A636D" w:rsidRDefault="0084383D">
            <w:pPr>
              <w:numPr>
                <w:ilvl w:val="1"/>
                <w:numId w:val="7"/>
              </w:numPr>
              <w:rPr>
                <w:szCs w:val="24"/>
              </w:rPr>
            </w:pPr>
            <w:r w:rsidRPr="002A636D">
              <w:t>Rash – most frequent idiosyncratic reaction</w:t>
            </w:r>
          </w:p>
          <w:p w:rsidR="0084383D" w:rsidRPr="002A636D" w:rsidRDefault="0084383D">
            <w:pPr>
              <w:numPr>
                <w:ilvl w:val="1"/>
                <w:numId w:val="7"/>
              </w:numPr>
              <w:rPr>
                <w:szCs w:val="24"/>
              </w:rPr>
            </w:pPr>
            <w:r w:rsidRPr="002A636D">
              <w:t>Exfoliative dermatitis, erythema multiforme, Stevens-Johnson syndrome</w:t>
            </w:r>
          </w:p>
          <w:p w:rsidR="0084383D" w:rsidRPr="002A636D" w:rsidRDefault="0084383D">
            <w:pPr>
              <w:numPr>
                <w:ilvl w:val="1"/>
                <w:numId w:val="7"/>
              </w:numPr>
              <w:rPr>
                <w:szCs w:val="24"/>
              </w:rPr>
            </w:pPr>
            <w:r w:rsidRPr="002A636D">
              <w:t>Agranulocytosis, aplastic anemia, thrombocytopenia</w:t>
            </w:r>
          </w:p>
          <w:p w:rsidR="0084383D" w:rsidRPr="002A636D" w:rsidRDefault="0084383D">
            <w:pPr>
              <w:numPr>
                <w:ilvl w:val="1"/>
                <w:numId w:val="7"/>
              </w:numPr>
              <w:rPr>
                <w:szCs w:val="24"/>
              </w:rPr>
            </w:pPr>
            <w:r w:rsidRPr="002A636D">
              <w:t>Pseudolymphoma syndrome</w:t>
            </w:r>
          </w:p>
          <w:p w:rsidR="0084383D" w:rsidRPr="002A636D" w:rsidRDefault="0084383D">
            <w:pPr>
              <w:numPr>
                <w:ilvl w:val="1"/>
                <w:numId w:val="7"/>
              </w:numPr>
              <w:rPr>
                <w:szCs w:val="24"/>
              </w:rPr>
            </w:pPr>
            <w:r w:rsidRPr="002A636D">
              <w:t>Hepatic failure</w:t>
            </w:r>
          </w:p>
          <w:p w:rsidR="0084383D" w:rsidRPr="002A636D" w:rsidRDefault="0084383D">
            <w:pPr>
              <w:numPr>
                <w:ilvl w:val="1"/>
                <w:numId w:val="7"/>
              </w:numPr>
              <w:rPr>
                <w:szCs w:val="24"/>
              </w:rPr>
            </w:pPr>
            <w:r w:rsidRPr="002A636D">
              <w:t>Pancreatitis</w:t>
            </w:r>
          </w:p>
          <w:p w:rsidR="0084383D" w:rsidRPr="002A636D" w:rsidRDefault="0084383D">
            <w:pPr>
              <w:numPr>
                <w:ilvl w:val="1"/>
                <w:numId w:val="7"/>
              </w:numPr>
              <w:rPr>
                <w:szCs w:val="24"/>
              </w:rPr>
            </w:pPr>
            <w:r w:rsidRPr="002A636D">
              <w:t>Connective tissue disorders</w:t>
            </w:r>
          </w:p>
          <w:p w:rsidR="0084383D" w:rsidRPr="002A636D" w:rsidRDefault="0084383D">
            <w:pPr>
              <w:pStyle w:val="NormalWeb"/>
              <w:ind w:left="720"/>
            </w:pPr>
            <w:r w:rsidRPr="002A636D">
              <w:rPr>
                <w:szCs w:val="15"/>
              </w:rPr>
              <w:t>N.B. no laboratory test can identify individuals specifically at risk!</w:t>
            </w:r>
          </w:p>
          <w:p w:rsidR="0084383D" w:rsidRPr="002A636D" w:rsidRDefault="0084383D">
            <w:pPr>
              <w:pStyle w:val="NormalWeb"/>
            </w:pPr>
          </w:p>
        </w:tc>
        <w:tc>
          <w:tcPr>
            <w:tcW w:w="5069" w:type="dxa"/>
            <w:tcBorders>
              <w:left w:val="single" w:sz="4" w:space="0" w:color="auto"/>
            </w:tcBorders>
          </w:tcPr>
          <w:p w:rsidR="0084383D" w:rsidRPr="002A636D" w:rsidRDefault="005126F0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38625" cy="3305175"/>
                  <wp:effectExtent l="0" t="0" r="9525" b="9525"/>
                  <wp:docPr id="2" name="Picture 1" descr="D:\Viktoro\Neuroscience\E. Epilepsy and Seizures\00. Pictures\phenytoin (rash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Viktoro\Neuroscience\E. Epilepsy and Seizures\00. Pictures\phenytoin (rash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83D" w:rsidRPr="002A636D" w:rsidRDefault="0084383D">
            <w:pPr>
              <w:pStyle w:val="NormalWeb"/>
              <w:rPr>
                <w:sz w:val="22"/>
              </w:rPr>
            </w:pPr>
            <w:r w:rsidRPr="002A636D">
              <w:rPr>
                <w:b/>
                <w:bCs/>
                <w:sz w:val="22"/>
                <w:szCs w:val="20"/>
              </w:rPr>
              <w:t>Hypersensitivity to phenytoin</w:t>
            </w:r>
            <w:r w:rsidRPr="002A636D">
              <w:rPr>
                <w:sz w:val="22"/>
                <w:szCs w:val="20"/>
              </w:rPr>
              <w:t xml:space="preserve"> - symmetrical, bright-red, exanthematous eruption, confluent in some sites; associated lymphadenopathy.</w:t>
            </w:r>
          </w:p>
        </w:tc>
      </w:tr>
    </w:tbl>
    <w:p w:rsidR="0084383D" w:rsidRPr="002A636D" w:rsidRDefault="0084383D">
      <w:pPr>
        <w:pStyle w:val="NormalWeb"/>
      </w:pPr>
    </w:p>
    <w:p w:rsidR="001C3D25" w:rsidRPr="002A636D" w:rsidRDefault="001C3D25">
      <w:pPr>
        <w:pStyle w:val="NormalWeb"/>
      </w:pPr>
      <w:r w:rsidRPr="002A636D">
        <w:t xml:space="preserve">Antiepileptic drugs ≈ 2-fold increase risk of </w:t>
      </w:r>
      <w:r w:rsidRPr="002A636D">
        <w:rPr>
          <w:color w:val="FF0000"/>
        </w:rPr>
        <w:t>suicidal behavior / ideation</w:t>
      </w:r>
      <w:r w:rsidRPr="002A636D">
        <w:t xml:space="preserve"> (0.43%) compared to placebo (0.22%).</w:t>
      </w:r>
    </w:p>
    <w:p w:rsidR="0084383D" w:rsidRDefault="0084383D">
      <w:pPr>
        <w:pStyle w:val="Header"/>
        <w:tabs>
          <w:tab w:val="clear" w:pos="4320"/>
        </w:tabs>
      </w:pPr>
    </w:p>
    <w:p w:rsidR="00CA45D3" w:rsidRPr="002A636D" w:rsidRDefault="00CA45D3">
      <w:pPr>
        <w:pStyle w:val="Header"/>
        <w:tabs>
          <w:tab w:val="clear" w:pos="4320"/>
        </w:tabs>
      </w:pPr>
    </w:p>
    <w:p w:rsidR="0084383D" w:rsidRPr="002A636D" w:rsidRDefault="0084383D" w:rsidP="00CA45D3">
      <w:pPr>
        <w:pStyle w:val="Nervous1"/>
      </w:pPr>
      <w:bookmarkStart w:id="10" w:name="_Toc19131083"/>
      <w:r w:rsidRPr="002A636D">
        <w:t>Exacerbations</w:t>
      </w:r>
      <w:bookmarkEnd w:id="10"/>
    </w:p>
    <w:p w:rsidR="0084383D" w:rsidRPr="002A636D" w:rsidRDefault="0084383D">
      <w:pPr>
        <w:pStyle w:val="NormalWeb"/>
        <w:numPr>
          <w:ilvl w:val="0"/>
          <w:numId w:val="16"/>
        </w:numPr>
      </w:pPr>
      <w:r w:rsidRPr="002A636D">
        <w:rPr>
          <w:b/>
          <w:bCs/>
        </w:rPr>
        <w:t>noncompliance</w:t>
      </w:r>
      <w:r w:rsidRPr="002A636D">
        <w:t xml:space="preserve"> (draw blood level).</w:t>
      </w:r>
    </w:p>
    <w:p w:rsidR="0084383D" w:rsidRPr="002A636D" w:rsidRDefault="0084383D">
      <w:pPr>
        <w:pStyle w:val="NormalWeb"/>
        <w:numPr>
          <w:ilvl w:val="0"/>
          <w:numId w:val="16"/>
        </w:numPr>
      </w:pPr>
      <w:r w:rsidRPr="002A636D">
        <w:rPr>
          <w:b/>
          <w:bCs/>
        </w:rPr>
        <w:t>alcohol</w:t>
      </w:r>
      <w:r w:rsidRPr="002A636D">
        <w:t xml:space="preserve"> drinking.</w:t>
      </w:r>
    </w:p>
    <w:p w:rsidR="0084383D" w:rsidRPr="002A636D" w:rsidRDefault="0084383D">
      <w:pPr>
        <w:pStyle w:val="NormalWeb"/>
        <w:numPr>
          <w:ilvl w:val="0"/>
          <w:numId w:val="16"/>
        </w:numPr>
      </w:pPr>
      <w:r w:rsidRPr="002A636D">
        <w:t xml:space="preserve">intercurrent </w:t>
      </w:r>
      <w:r w:rsidRPr="002A636D">
        <w:rPr>
          <w:b/>
          <w:bCs/>
        </w:rPr>
        <w:t>infection</w:t>
      </w:r>
      <w:r w:rsidRPr="002A636D">
        <w:t xml:space="preserve"> (H: temporary increase dosage if seizures occur during intercurrent infection).</w:t>
      </w:r>
    </w:p>
    <w:p w:rsidR="0084383D" w:rsidRPr="002A636D" w:rsidRDefault="0084383D">
      <w:pPr>
        <w:pStyle w:val="NormalWeb"/>
        <w:numPr>
          <w:ilvl w:val="0"/>
          <w:numId w:val="16"/>
        </w:numPr>
      </w:pPr>
      <w:r w:rsidRPr="002A636D">
        <w:rPr>
          <w:b/>
          <w:bCs/>
        </w:rPr>
        <w:t>change in lifestyle</w:t>
      </w:r>
      <w:r w:rsidRPr="002A636D">
        <w:t xml:space="preserve"> (emotional stress, menses, sleep deprivation).</w:t>
      </w:r>
    </w:p>
    <w:p w:rsidR="0084383D" w:rsidRPr="002A636D" w:rsidRDefault="0084383D">
      <w:pPr>
        <w:pStyle w:val="Header"/>
        <w:tabs>
          <w:tab w:val="clear" w:pos="4320"/>
        </w:tabs>
      </w:pPr>
    </w:p>
    <w:p w:rsidR="0084383D" w:rsidRPr="002A636D" w:rsidRDefault="0084383D">
      <w:pPr>
        <w:pStyle w:val="Header"/>
        <w:tabs>
          <w:tab w:val="clear" w:pos="4320"/>
        </w:tabs>
      </w:pPr>
    </w:p>
    <w:p w:rsidR="0084383D" w:rsidRPr="002A636D" w:rsidRDefault="0084383D" w:rsidP="00CA45D3">
      <w:pPr>
        <w:pStyle w:val="Nervous1"/>
      </w:pPr>
      <w:bookmarkStart w:id="11" w:name="_Toc19131084"/>
      <w:r w:rsidRPr="002A636D">
        <w:t>Changing Drug</w:t>
      </w:r>
      <w:bookmarkEnd w:id="11"/>
    </w:p>
    <w:p w:rsidR="0084383D" w:rsidRPr="002A636D" w:rsidRDefault="0084383D">
      <w:r w:rsidRPr="002A636D">
        <w:rPr>
          <w:u w:val="single"/>
        </w:rPr>
        <w:t>If seizures continue</w:t>
      </w:r>
      <w:r w:rsidRPr="002A636D">
        <w:t xml:space="preserve"> despite </w:t>
      </w:r>
      <w:r w:rsidRPr="002A636D">
        <w:rPr>
          <w:i/>
          <w:iCs/>
          <w:color w:val="0000FF"/>
        </w:rPr>
        <w:t xml:space="preserve">adequate trial of </w:t>
      </w:r>
      <w:r w:rsidRPr="002A636D">
        <w:rPr>
          <w:i/>
          <w:iCs/>
          <w:noProof/>
          <w:color w:val="0000FF"/>
        </w:rPr>
        <w:t>monotherapy</w:t>
      </w:r>
      <w:r w:rsidRPr="002A636D">
        <w:rPr>
          <w:noProof/>
          <w:color w:val="000000"/>
        </w:rPr>
        <w:t xml:space="preserve"> </w:t>
      </w:r>
      <w:r w:rsidRPr="002A636D">
        <w:t xml:space="preserve">+ </w:t>
      </w:r>
      <w:r w:rsidRPr="002A636D">
        <w:rPr>
          <w:i/>
          <w:iCs/>
          <w:color w:val="0000FF"/>
        </w:rPr>
        <w:t>documented compliance</w:t>
      </w:r>
      <w:r w:rsidRPr="002A636D">
        <w:t xml:space="preserve">, then </w:t>
      </w:r>
      <w:r w:rsidRPr="002A636D">
        <w:rPr>
          <w:b/>
          <w:bCs/>
          <w:highlight w:val="yellow"/>
        </w:rPr>
        <w:t>switch to another AED</w:t>
      </w:r>
      <w:r w:rsidRPr="002A636D">
        <w:t>:</w:t>
      </w:r>
    </w:p>
    <w:p w:rsidR="0084383D" w:rsidRPr="002A636D" w:rsidRDefault="0084383D">
      <w:pPr>
        <w:numPr>
          <w:ilvl w:val="0"/>
          <w:numId w:val="22"/>
        </w:numPr>
      </w:pPr>
      <w:r w:rsidRPr="002A636D">
        <w:t>maintain patient on first drug (dose may be reduced to that was well tolerated) while second drug is added;</w:t>
      </w:r>
    </w:p>
    <w:p w:rsidR="0084383D" w:rsidRPr="002A636D" w:rsidRDefault="0084383D">
      <w:pPr>
        <w:numPr>
          <w:ilvl w:val="0"/>
          <w:numId w:val="22"/>
        </w:numPr>
      </w:pPr>
      <w:r w:rsidRPr="002A636D">
        <w:t>dose of second drug is adjusted to decrease seizure frequency without causing toxicity;</w:t>
      </w:r>
    </w:p>
    <w:p w:rsidR="0084383D" w:rsidRPr="002A636D" w:rsidRDefault="0084383D">
      <w:pPr>
        <w:numPr>
          <w:ilvl w:val="0"/>
          <w:numId w:val="22"/>
        </w:numPr>
      </w:pPr>
      <w:r w:rsidRPr="002A636D">
        <w:t>only once this is achieved, first drug can be gradually withdrawn (usually over weeks unless there is significant toxicity);</w:t>
      </w:r>
    </w:p>
    <w:p w:rsidR="0084383D" w:rsidRPr="002A636D" w:rsidRDefault="0084383D">
      <w:pPr>
        <w:numPr>
          <w:ilvl w:val="0"/>
          <w:numId w:val="22"/>
        </w:numPr>
      </w:pPr>
      <w:r w:rsidRPr="002A636D">
        <w:t>dose of second drug is further optimized.</w:t>
      </w:r>
    </w:p>
    <w:p w:rsidR="0084383D" w:rsidRDefault="0084383D"/>
    <w:p w:rsidR="00096DEB" w:rsidRDefault="00096DEB"/>
    <w:p w:rsidR="00096DEB" w:rsidRDefault="00096DEB">
      <w:r>
        <w:rPr>
          <w:noProof/>
        </w:rPr>
        <w:drawing>
          <wp:inline distT="0" distB="0" distL="0" distR="0" wp14:anchorId="73A275C3" wp14:editId="513FD125">
            <wp:extent cx="6511925" cy="4603750"/>
            <wp:effectExtent l="0" t="0" r="317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11925" cy="460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DEB" w:rsidRPr="002A636D" w:rsidRDefault="00096DEB"/>
    <w:p w:rsidR="00C716F9" w:rsidRPr="002A636D" w:rsidRDefault="00C716F9"/>
    <w:p w:rsidR="0084383D" w:rsidRPr="002A636D" w:rsidRDefault="0084383D" w:rsidP="00CA45D3">
      <w:pPr>
        <w:pStyle w:val="Nervous1"/>
      </w:pPr>
      <w:bookmarkStart w:id="12" w:name="_Toc19131085"/>
      <w:r w:rsidRPr="002A636D">
        <w:t>Polytherapy</w:t>
      </w:r>
      <w:bookmarkEnd w:id="12"/>
    </w:p>
    <w:p w:rsidR="00856119" w:rsidRDefault="00856119" w:rsidP="00856119">
      <w:r>
        <w:rPr>
          <w:u w:val="single"/>
        </w:rPr>
        <w:t>I</w:t>
      </w:r>
      <w:r w:rsidRPr="00856119">
        <w:rPr>
          <w:u w:val="single"/>
        </w:rPr>
        <w:t>f monotherapy does not work</w:t>
      </w:r>
      <w:r>
        <w:t xml:space="preserve"> – there is no class I evidence what to do next:</w:t>
      </w:r>
    </w:p>
    <w:p w:rsidR="00C716F9" w:rsidRDefault="00C716F9" w:rsidP="00856119">
      <w:pPr>
        <w:pStyle w:val="ListParagraph"/>
        <w:numPr>
          <w:ilvl w:val="0"/>
          <w:numId w:val="38"/>
        </w:numPr>
      </w:pPr>
      <w:r w:rsidRPr="00A81584">
        <w:rPr>
          <w:highlight w:val="yellow"/>
        </w:rPr>
        <w:t xml:space="preserve">try </w:t>
      </w:r>
      <w:r w:rsidRPr="00A81584">
        <w:rPr>
          <w:b/>
          <w:bCs/>
          <w:smallCaps/>
          <w:noProof/>
          <w:color w:val="000000"/>
          <w:highlight w:val="yellow"/>
        </w:rPr>
        <w:t>monotherapy with different drug</w:t>
      </w:r>
      <w:r>
        <w:t>.</w:t>
      </w:r>
    </w:p>
    <w:p w:rsidR="00C716F9" w:rsidRDefault="00C716F9" w:rsidP="00C716F9">
      <w:pPr>
        <w:numPr>
          <w:ilvl w:val="0"/>
          <w:numId w:val="24"/>
        </w:numPr>
      </w:pPr>
      <w:r w:rsidRPr="00C716F9">
        <w:t>80% of epileptics ca</w:t>
      </w:r>
      <w:r>
        <w:t>n be controlled on monotherapy</w:t>
      </w:r>
      <w:r w:rsidR="00A81584">
        <w:t>.</w:t>
      </w:r>
    </w:p>
    <w:p w:rsidR="00C716F9" w:rsidRDefault="00C716F9" w:rsidP="00C716F9">
      <w:pPr>
        <w:numPr>
          <w:ilvl w:val="0"/>
          <w:numId w:val="24"/>
        </w:numPr>
      </w:pPr>
      <w:r w:rsidRPr="00C716F9">
        <w:t>failure of</w:t>
      </w:r>
      <w:r>
        <w:t xml:space="preserve"> </w:t>
      </w:r>
      <w:r w:rsidRPr="00C716F9">
        <w:t>monotherapy indicates 80% chance that seizures will not be controllable pharmacolog</w:t>
      </w:r>
      <w:r>
        <w:t>ically.</w:t>
      </w:r>
    </w:p>
    <w:p w:rsidR="0084383D" w:rsidRDefault="0084383D" w:rsidP="00856119">
      <w:pPr>
        <w:pStyle w:val="ListParagraph"/>
        <w:numPr>
          <w:ilvl w:val="0"/>
          <w:numId w:val="38"/>
        </w:numPr>
      </w:pPr>
      <w:r w:rsidRPr="002A636D">
        <w:rPr>
          <w:highlight w:val="yellow"/>
        </w:rPr>
        <w:t xml:space="preserve">try </w:t>
      </w:r>
      <w:r w:rsidRPr="002A636D">
        <w:rPr>
          <w:b/>
          <w:bCs/>
          <w:smallCaps/>
          <w:noProof/>
          <w:color w:val="000000"/>
          <w:highlight w:val="yellow"/>
        </w:rPr>
        <w:t>polytherapy</w:t>
      </w:r>
      <w:r w:rsidRPr="002A636D">
        <w:t>.</w:t>
      </w:r>
    </w:p>
    <w:p w:rsidR="00A81584" w:rsidRDefault="00A81584" w:rsidP="00C716F9">
      <w:pPr>
        <w:numPr>
          <w:ilvl w:val="0"/>
          <w:numId w:val="24"/>
        </w:numPr>
      </w:pPr>
      <w:r>
        <w:t>currently (12/12/2018) there are 28 AEDs available = 378 possible duotherapies.</w:t>
      </w:r>
    </w:p>
    <w:p w:rsidR="00C716F9" w:rsidRDefault="00C716F9" w:rsidP="00C716F9">
      <w:pPr>
        <w:numPr>
          <w:ilvl w:val="0"/>
          <w:numId w:val="24"/>
        </w:numPr>
      </w:pPr>
      <w:r>
        <w:t>o</w:t>
      </w:r>
      <w:r w:rsidRPr="00C716F9">
        <w:t xml:space="preserve">nly 10% benefit significantly from addition of </w:t>
      </w:r>
      <w:r>
        <w:t>second drug.</w:t>
      </w:r>
    </w:p>
    <w:p w:rsidR="00C716F9" w:rsidRDefault="00C716F9" w:rsidP="00C716F9">
      <w:pPr>
        <w:numPr>
          <w:ilvl w:val="0"/>
          <w:numId w:val="24"/>
        </w:numPr>
      </w:pPr>
      <w:r>
        <w:t>w</w:t>
      </w:r>
      <w:r w:rsidRPr="00C716F9">
        <w:t>hen</w:t>
      </w:r>
      <w:r w:rsidR="00A81584">
        <w:t xml:space="preserve"> </w:t>
      </w:r>
      <w:r w:rsidRPr="00C716F9">
        <w:t xml:space="preserve">&gt; 2 AEDs are required, consider </w:t>
      </w:r>
      <w:r w:rsidR="00A81584">
        <w:t xml:space="preserve">ruling out </w:t>
      </w:r>
      <w:r w:rsidRPr="00C716F9">
        <w:t>nonepileptic seizures</w:t>
      </w:r>
      <w:r w:rsidR="00380430">
        <w:t xml:space="preserve"> and refer for surgical evaluation.</w:t>
      </w:r>
    </w:p>
    <w:p w:rsidR="0084383D" w:rsidRPr="002A636D" w:rsidRDefault="0084383D">
      <w:pPr>
        <w:numPr>
          <w:ilvl w:val="0"/>
          <w:numId w:val="2"/>
        </w:numPr>
      </w:pPr>
      <w:r w:rsidRPr="002A636D">
        <w:t>combination therapy with relatively nonsedating drugs (e.g. CBZ and VPA) is preferable to high-dose monotherapy with sedating drug (e.g. PHB, PRM).</w:t>
      </w:r>
    </w:p>
    <w:p w:rsidR="0084383D" w:rsidRPr="002A636D" w:rsidRDefault="0084383D">
      <w:pPr>
        <w:numPr>
          <w:ilvl w:val="0"/>
          <w:numId w:val="2"/>
        </w:numPr>
      </w:pPr>
      <w:r w:rsidRPr="002A636D">
        <w:rPr>
          <w:u w:val="thick" w:color="FF0000"/>
        </w:rPr>
        <w:t>factors predicting that polytherapy will be necessary</w:t>
      </w:r>
      <w:r w:rsidRPr="002A636D">
        <w:t>:</w:t>
      </w:r>
    </w:p>
    <w:p w:rsidR="0084383D" w:rsidRPr="002A636D" w:rsidRDefault="0084383D">
      <w:pPr>
        <w:numPr>
          <w:ilvl w:val="0"/>
          <w:numId w:val="23"/>
        </w:numPr>
      </w:pPr>
      <w:r w:rsidRPr="002A636D">
        <w:t>partial epilepsy related to underlying structural lesion (vs. idiopathic epilepsy)</w:t>
      </w:r>
    </w:p>
    <w:p w:rsidR="0084383D" w:rsidRPr="002A636D" w:rsidRDefault="0084383D">
      <w:pPr>
        <w:numPr>
          <w:ilvl w:val="0"/>
          <w:numId w:val="23"/>
        </w:numPr>
      </w:pPr>
      <w:r w:rsidRPr="002A636D">
        <w:t>multiple seizure types</w:t>
      </w:r>
    </w:p>
    <w:p w:rsidR="0084383D" w:rsidRPr="002A636D" w:rsidRDefault="0084383D">
      <w:pPr>
        <w:numPr>
          <w:ilvl w:val="0"/>
          <w:numId w:val="23"/>
        </w:numPr>
      </w:pPr>
      <w:r w:rsidRPr="002A636D">
        <w:t>developmental delay.</w:t>
      </w:r>
    </w:p>
    <w:p w:rsidR="0084383D" w:rsidRPr="002A636D" w:rsidRDefault="0084383D">
      <w:pPr>
        <w:numPr>
          <w:ilvl w:val="0"/>
          <w:numId w:val="2"/>
        </w:numPr>
      </w:pPr>
      <w:r w:rsidRPr="002A636D">
        <w:t xml:space="preserve">use drugs with different </w:t>
      </w:r>
      <w:r w:rsidRPr="002A636D">
        <w:rPr>
          <w:b/>
          <w:bCs/>
          <w:i/>
          <w:iCs/>
        </w:rPr>
        <w:t>mechanisms of action</w:t>
      </w:r>
      <w:r w:rsidRPr="002A636D">
        <w:t xml:space="preserve"> and </w:t>
      </w:r>
      <w:r w:rsidR="008C0B38" w:rsidRPr="002A636D">
        <w:t xml:space="preserve">different </w:t>
      </w:r>
      <w:r w:rsidRPr="002A636D">
        <w:rPr>
          <w:b/>
          <w:bCs/>
          <w:i/>
          <w:iCs/>
        </w:rPr>
        <w:t>side effect profiles</w:t>
      </w:r>
      <w:r w:rsidRPr="002A636D">
        <w:t>.</w:t>
      </w:r>
    </w:p>
    <w:p w:rsidR="0084383D" w:rsidRPr="002A636D" w:rsidRDefault="0084383D">
      <w:pPr>
        <w:numPr>
          <w:ilvl w:val="0"/>
          <w:numId w:val="2"/>
        </w:numPr>
      </w:pPr>
      <w:r w:rsidRPr="002A636D">
        <w:t xml:space="preserve">in most cases </w:t>
      </w:r>
      <w:r w:rsidRPr="002A636D">
        <w:rPr>
          <w:i/>
          <w:iCs/>
        </w:rPr>
        <w:t>start with two of three first-line drugs</w:t>
      </w:r>
      <w:r w:rsidRPr="002A636D">
        <w:t xml:space="preserve"> (i.e. </w:t>
      </w:r>
      <w:r w:rsidRPr="005126F0">
        <w:rPr>
          <w:bCs/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carbamazepine</w:t>
      </w:r>
      <w:r w:rsidRPr="002A636D">
        <w:t xml:space="preserve">, </w:t>
      </w:r>
      <w:r w:rsidRPr="005126F0">
        <w:rPr>
          <w:bCs/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phenytoin</w:t>
      </w:r>
      <w:r w:rsidRPr="002A636D">
        <w:t xml:space="preserve">, </w:t>
      </w:r>
      <w:r w:rsidRPr="005126F0">
        <w:rPr>
          <w:bCs/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valproate</w:t>
      </w:r>
      <w:r w:rsidRPr="002A636D">
        <w:t>);</w:t>
      </w:r>
    </w:p>
    <w:p w:rsidR="0084383D" w:rsidRPr="002A636D" w:rsidRDefault="0084383D">
      <w:pPr>
        <w:numPr>
          <w:ilvl w:val="0"/>
          <w:numId w:val="24"/>
        </w:numPr>
      </w:pPr>
      <w:r w:rsidRPr="002A636D">
        <w:t xml:space="preserve">if unsuccessful, then add third </w:t>
      </w:r>
      <w:r w:rsidRPr="002A636D">
        <w:rPr>
          <w:i/>
          <w:iCs/>
        </w:rPr>
        <w:t>newer drug</w:t>
      </w:r>
      <w:r w:rsidRPr="002A636D">
        <w:t xml:space="preserve"> (e.g. </w:t>
      </w:r>
      <w:r w:rsidRPr="005126F0">
        <w:rPr>
          <w:bCs/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lamotrigine</w:t>
      </w:r>
      <w:r w:rsidRPr="002A636D">
        <w:t xml:space="preserve">, </w:t>
      </w:r>
      <w:r w:rsidRPr="005126F0">
        <w:rPr>
          <w:bCs/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gabapentin</w:t>
      </w:r>
      <w:r w:rsidRPr="002A636D">
        <w:t>);</w:t>
      </w:r>
    </w:p>
    <w:p w:rsidR="0084383D" w:rsidRPr="002A636D" w:rsidRDefault="0084383D">
      <w:pPr>
        <w:numPr>
          <w:ilvl w:val="0"/>
          <w:numId w:val="24"/>
        </w:numPr>
      </w:pPr>
      <w:r w:rsidRPr="002A636D">
        <w:t>if effective, least effective of first two drugs should be gradually withdrawn.</w:t>
      </w:r>
    </w:p>
    <w:p w:rsidR="0084383D" w:rsidRPr="002A636D" w:rsidRDefault="0084383D">
      <w:pPr>
        <w:numPr>
          <w:ilvl w:val="0"/>
          <w:numId w:val="2"/>
        </w:numPr>
        <w:rPr>
          <w:color w:val="000000"/>
        </w:rPr>
      </w:pPr>
      <w:r w:rsidRPr="002A636D">
        <w:t xml:space="preserve">if seizures continue despite adequate trials of several </w:t>
      </w:r>
      <w:r w:rsidR="00380430">
        <w:t xml:space="preserve">(&gt; 2) </w:t>
      </w:r>
      <w:r w:rsidRPr="002A636D">
        <w:t xml:space="preserve">AEDs → refer to </w:t>
      </w:r>
      <w:r w:rsidRPr="002A636D">
        <w:rPr>
          <w:b/>
          <w:bCs/>
          <w:color w:val="0000FF"/>
        </w:rPr>
        <w:t>epilepsy center</w:t>
      </w:r>
      <w:r w:rsidR="00380430">
        <w:t xml:space="preserve"> – to </w:t>
      </w:r>
      <w:r w:rsidRPr="002A636D">
        <w:t>consider ACTH</w:t>
      </w:r>
      <w:r w:rsidR="006F1BC4">
        <w:t xml:space="preserve"> </w:t>
      </w:r>
      <w:r w:rsidRPr="002A636D">
        <w:t>/</w:t>
      </w:r>
      <w:r w:rsidR="006F1BC4">
        <w:t xml:space="preserve"> </w:t>
      </w:r>
      <w:r w:rsidRPr="002A636D">
        <w:t>prednisone, ketogenic diet, epilepsy surgery.</w:t>
      </w:r>
    </w:p>
    <w:p w:rsidR="0084383D" w:rsidRDefault="0084383D">
      <w:pPr>
        <w:pStyle w:val="Header"/>
        <w:tabs>
          <w:tab w:val="clear" w:pos="4320"/>
        </w:tabs>
      </w:pPr>
    </w:p>
    <w:p w:rsidR="008C0B38" w:rsidRPr="002A636D" w:rsidRDefault="008C0B38">
      <w:pPr>
        <w:pStyle w:val="Header"/>
        <w:tabs>
          <w:tab w:val="clear" w:pos="4320"/>
        </w:tabs>
      </w:pPr>
    </w:p>
    <w:p w:rsidR="008C0B38" w:rsidRDefault="008C0B38" w:rsidP="008C0B38">
      <w:pPr>
        <w:pStyle w:val="Nervous6"/>
        <w:ind w:right="5953"/>
      </w:pPr>
      <w:bookmarkStart w:id="13" w:name="_Toc19131086"/>
      <w:r w:rsidRPr="002A636D">
        <w:t>Antiepileptic Drug Interactions</w:t>
      </w:r>
      <w:bookmarkEnd w:id="13"/>
    </w:p>
    <w:p w:rsidR="0084383D" w:rsidRPr="002A636D" w:rsidRDefault="0084383D">
      <w:pPr>
        <w:pStyle w:val="NormalWeb"/>
        <w:spacing w:after="120"/>
        <w:rPr>
          <w:i/>
          <w:iCs/>
        </w:rPr>
      </w:pPr>
      <w:r w:rsidRPr="002A636D">
        <w:t>(effect on serum concentration of AED along top row by addition of AEDs in first column):</w:t>
      </w:r>
    </w:p>
    <w:tbl>
      <w:tblPr>
        <w:tblW w:w="497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84"/>
        <w:gridCol w:w="722"/>
        <w:gridCol w:w="724"/>
        <w:gridCol w:w="722"/>
        <w:gridCol w:w="723"/>
        <w:gridCol w:w="723"/>
        <w:gridCol w:w="723"/>
        <w:gridCol w:w="722"/>
        <w:gridCol w:w="723"/>
        <w:gridCol w:w="724"/>
        <w:gridCol w:w="722"/>
        <w:gridCol w:w="722"/>
        <w:gridCol w:w="723"/>
        <w:gridCol w:w="723"/>
      </w:tblGrid>
      <w:tr w:rsidR="0084383D" w:rsidRPr="002A636D">
        <w:trPr>
          <w:tblHeader/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83D" w:rsidRPr="002A636D" w:rsidRDefault="0084383D">
            <w:pPr>
              <w:rPr>
                <w:b/>
                <w:bCs/>
                <w:sz w:val="22"/>
                <w:szCs w:val="24"/>
              </w:rPr>
            </w:pPr>
            <w:r w:rsidRPr="002A636D">
              <w:rPr>
                <w:b/>
                <w:bCs/>
                <w:sz w:val="22"/>
              </w:rPr>
              <w:t>Drug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4383D" w:rsidRPr="002A636D" w:rsidRDefault="0084383D">
            <w:pPr>
              <w:jc w:val="center"/>
              <w:rPr>
                <w:b/>
                <w:bCs/>
                <w:sz w:val="22"/>
                <w:szCs w:val="24"/>
              </w:rPr>
            </w:pPr>
            <w:r w:rsidRPr="002A636D">
              <w:rPr>
                <w:b/>
                <w:bCs/>
                <w:sz w:val="22"/>
              </w:rPr>
              <w:t>PHB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4383D" w:rsidRPr="002A636D" w:rsidRDefault="0084383D">
            <w:pPr>
              <w:jc w:val="center"/>
              <w:rPr>
                <w:b/>
                <w:bCs/>
                <w:sz w:val="22"/>
                <w:szCs w:val="24"/>
              </w:rPr>
            </w:pPr>
            <w:r w:rsidRPr="002A636D">
              <w:rPr>
                <w:b/>
                <w:bCs/>
                <w:sz w:val="22"/>
              </w:rPr>
              <w:t>PRM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4383D" w:rsidRPr="002A636D" w:rsidRDefault="0084383D">
            <w:pPr>
              <w:jc w:val="center"/>
              <w:rPr>
                <w:b/>
                <w:bCs/>
                <w:sz w:val="22"/>
                <w:szCs w:val="24"/>
              </w:rPr>
            </w:pPr>
            <w:r w:rsidRPr="002A636D">
              <w:rPr>
                <w:b/>
                <w:bCs/>
                <w:sz w:val="22"/>
              </w:rPr>
              <w:t>PHT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4383D" w:rsidRPr="002A636D" w:rsidRDefault="0084383D">
            <w:pPr>
              <w:jc w:val="center"/>
              <w:rPr>
                <w:b/>
                <w:bCs/>
                <w:sz w:val="22"/>
                <w:szCs w:val="24"/>
              </w:rPr>
            </w:pPr>
            <w:r w:rsidRPr="002A636D">
              <w:rPr>
                <w:b/>
                <w:bCs/>
                <w:sz w:val="22"/>
              </w:rPr>
              <w:t>CBZ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4383D" w:rsidRPr="002A636D" w:rsidRDefault="0084383D">
            <w:pPr>
              <w:jc w:val="center"/>
              <w:rPr>
                <w:b/>
                <w:bCs/>
                <w:sz w:val="22"/>
                <w:szCs w:val="24"/>
              </w:rPr>
            </w:pPr>
            <w:r w:rsidRPr="002A636D">
              <w:rPr>
                <w:b/>
                <w:bCs/>
                <w:sz w:val="22"/>
              </w:rPr>
              <w:t>VPA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4383D" w:rsidRPr="002A636D" w:rsidRDefault="0084383D">
            <w:pPr>
              <w:jc w:val="center"/>
              <w:rPr>
                <w:b/>
                <w:bCs/>
                <w:sz w:val="22"/>
                <w:szCs w:val="24"/>
              </w:rPr>
            </w:pPr>
            <w:r w:rsidRPr="002A636D">
              <w:rPr>
                <w:b/>
                <w:bCs/>
                <w:sz w:val="22"/>
              </w:rPr>
              <w:t>ETX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4383D" w:rsidRPr="002A636D" w:rsidRDefault="0084383D">
            <w:pPr>
              <w:jc w:val="center"/>
              <w:rPr>
                <w:b/>
                <w:bCs/>
                <w:sz w:val="22"/>
                <w:szCs w:val="24"/>
              </w:rPr>
            </w:pPr>
            <w:r w:rsidRPr="002A636D">
              <w:rPr>
                <w:b/>
                <w:bCs/>
                <w:sz w:val="22"/>
              </w:rPr>
              <w:t>KLO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4383D" w:rsidRPr="002A636D" w:rsidRDefault="0084383D">
            <w:pPr>
              <w:jc w:val="center"/>
              <w:rPr>
                <w:b/>
                <w:bCs/>
                <w:sz w:val="22"/>
                <w:szCs w:val="24"/>
              </w:rPr>
            </w:pPr>
            <w:r w:rsidRPr="002A636D">
              <w:rPr>
                <w:b/>
                <w:bCs/>
                <w:sz w:val="22"/>
              </w:rPr>
              <w:t>LTG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4383D" w:rsidRPr="002A636D" w:rsidRDefault="0084383D">
            <w:pPr>
              <w:jc w:val="center"/>
              <w:rPr>
                <w:b/>
                <w:bCs/>
                <w:sz w:val="22"/>
                <w:szCs w:val="24"/>
              </w:rPr>
            </w:pPr>
            <w:r w:rsidRPr="002A636D">
              <w:rPr>
                <w:b/>
                <w:bCs/>
                <w:sz w:val="22"/>
              </w:rPr>
              <w:t>FLB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4383D" w:rsidRPr="002A636D" w:rsidRDefault="0084383D">
            <w:pPr>
              <w:jc w:val="center"/>
              <w:rPr>
                <w:b/>
                <w:bCs/>
                <w:sz w:val="22"/>
                <w:szCs w:val="24"/>
              </w:rPr>
            </w:pPr>
            <w:r w:rsidRPr="002A636D">
              <w:rPr>
                <w:b/>
                <w:bCs/>
                <w:sz w:val="22"/>
              </w:rPr>
              <w:t>TPM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4383D" w:rsidRPr="002A636D" w:rsidRDefault="0084383D">
            <w:pPr>
              <w:jc w:val="center"/>
              <w:rPr>
                <w:b/>
                <w:bCs/>
                <w:sz w:val="22"/>
              </w:rPr>
            </w:pPr>
            <w:r w:rsidRPr="002A636D">
              <w:rPr>
                <w:b/>
                <w:bCs/>
                <w:sz w:val="22"/>
              </w:rPr>
              <w:t>OXC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4383D" w:rsidRPr="002A636D" w:rsidRDefault="0084383D">
            <w:pPr>
              <w:jc w:val="center"/>
              <w:rPr>
                <w:b/>
                <w:bCs/>
                <w:sz w:val="22"/>
              </w:rPr>
            </w:pPr>
            <w:r w:rsidRPr="002A636D">
              <w:rPr>
                <w:b/>
                <w:bCs/>
                <w:sz w:val="22"/>
              </w:rPr>
              <w:t>ZNS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84383D" w:rsidRPr="002A636D" w:rsidRDefault="0084383D">
            <w:pPr>
              <w:jc w:val="center"/>
              <w:rPr>
                <w:b/>
                <w:bCs/>
                <w:sz w:val="22"/>
              </w:rPr>
            </w:pPr>
            <w:r w:rsidRPr="002A636D">
              <w:rPr>
                <w:b/>
                <w:bCs/>
                <w:sz w:val="22"/>
              </w:rPr>
              <w:t>VGB</w:t>
            </w:r>
          </w:p>
        </w:tc>
      </w:tr>
      <w:tr w:rsidR="0084383D" w:rsidRPr="002A636D">
        <w:trPr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84383D" w:rsidRPr="002A636D" w:rsidRDefault="0084383D">
            <w:pPr>
              <w:rPr>
                <w:sz w:val="22"/>
                <w:szCs w:val="24"/>
              </w:rPr>
            </w:pPr>
            <w:r w:rsidRPr="002A636D">
              <w:rPr>
                <w:sz w:val="22"/>
              </w:rPr>
              <w:t>PHB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18"/>
                <w:szCs w:val="24"/>
              </w:rPr>
            </w:pPr>
            <w:r w:rsidRPr="002A636D">
              <w:rPr>
                <w:sz w:val="18"/>
              </w:rPr>
              <w:t>variable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↓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↓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↓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↓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↓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 w:val="22"/>
              </w:rPr>
            </w:pPr>
            <w:r w:rsidRPr="002A636D">
              <w:rPr>
                <w:sz w:val="22"/>
              </w:rPr>
              <w:t>↓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 w:val="22"/>
              </w:rPr>
            </w:pPr>
            <w:r w:rsidRPr="002A636D">
              <w:rPr>
                <w:sz w:val="22"/>
              </w:rPr>
              <w:t>↓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</w:tr>
      <w:tr w:rsidR="0084383D" w:rsidRPr="002A636D">
        <w:trPr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84383D" w:rsidRPr="002A636D" w:rsidRDefault="0084383D">
            <w:pPr>
              <w:rPr>
                <w:sz w:val="22"/>
                <w:szCs w:val="24"/>
              </w:rPr>
            </w:pPr>
            <w:r w:rsidRPr="002A636D">
              <w:rPr>
                <w:sz w:val="22"/>
              </w:rPr>
              <w:t>PRM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18"/>
              </w:rPr>
              <w:t>variable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↓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↓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↓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↓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↓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 w:val="22"/>
              </w:rPr>
            </w:pPr>
            <w:r w:rsidRPr="002A636D">
              <w:rPr>
                <w:sz w:val="22"/>
              </w:rPr>
              <w:t>↓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 w:val="22"/>
              </w:rPr>
            </w:pPr>
            <w:r w:rsidRPr="002A636D">
              <w:rPr>
                <w:sz w:val="22"/>
              </w:rPr>
              <w:t>↓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</w:tr>
      <w:tr w:rsidR="0084383D" w:rsidRPr="002A636D">
        <w:trPr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84383D" w:rsidRPr="002A636D" w:rsidRDefault="0084383D">
            <w:pPr>
              <w:rPr>
                <w:sz w:val="22"/>
                <w:szCs w:val="24"/>
              </w:rPr>
            </w:pPr>
            <w:r w:rsidRPr="002A636D">
              <w:rPr>
                <w:sz w:val="22"/>
              </w:rPr>
              <w:t>PHT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↓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↓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↓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↓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↓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↓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↓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 w:val="22"/>
              </w:rPr>
            </w:pPr>
            <w:r w:rsidRPr="002A636D">
              <w:rPr>
                <w:sz w:val="22"/>
              </w:rPr>
              <w:t>↓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 w:val="22"/>
              </w:rPr>
            </w:pPr>
            <w:r w:rsidRPr="002A636D">
              <w:rPr>
                <w:sz w:val="22"/>
              </w:rPr>
              <w:t>↓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</w:tr>
      <w:tr w:rsidR="0084383D" w:rsidRPr="002A636D">
        <w:trPr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84383D" w:rsidRPr="002A636D" w:rsidRDefault="0084383D">
            <w:pPr>
              <w:rPr>
                <w:sz w:val="22"/>
                <w:szCs w:val="24"/>
              </w:rPr>
            </w:pPr>
            <w:r w:rsidRPr="002A636D">
              <w:rPr>
                <w:sz w:val="22"/>
              </w:rPr>
              <w:t>CBZ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↓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18"/>
              </w:rPr>
              <w:t>variable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↓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↓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↓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↓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↓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↓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 w:val="22"/>
              </w:rPr>
            </w:pPr>
            <w:r w:rsidRPr="002A636D">
              <w:rPr>
                <w:sz w:val="22"/>
              </w:rPr>
              <w:t>↓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 w:val="22"/>
              </w:rPr>
            </w:pPr>
            <w:r w:rsidRPr="002A636D">
              <w:rPr>
                <w:sz w:val="22"/>
              </w:rPr>
              <w:t>↓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</w:tr>
      <w:tr w:rsidR="0084383D" w:rsidRPr="002A636D">
        <w:trPr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84383D" w:rsidRPr="002A636D" w:rsidRDefault="0084383D">
            <w:pPr>
              <w:rPr>
                <w:sz w:val="22"/>
                <w:szCs w:val="24"/>
              </w:rPr>
            </w:pPr>
            <w:r w:rsidRPr="002A636D">
              <w:rPr>
                <w:sz w:val="22"/>
              </w:rPr>
              <w:t>VPA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↑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↑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18"/>
              </w:rPr>
              <w:t>variable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0*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18"/>
              </w:rPr>
              <w:t>variable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↑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↑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↓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 w:val="22"/>
              </w:rPr>
            </w:pPr>
            <w:r w:rsidRPr="002A636D">
              <w:rPr>
                <w:sz w:val="22"/>
              </w:rPr>
              <w:t>↓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</w:tr>
      <w:tr w:rsidR="0084383D" w:rsidRPr="002A636D">
        <w:trPr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84383D" w:rsidRPr="002A636D" w:rsidRDefault="0084383D">
            <w:pPr>
              <w:rPr>
                <w:sz w:val="22"/>
                <w:szCs w:val="24"/>
              </w:rPr>
            </w:pPr>
            <w:r w:rsidRPr="002A636D">
              <w:rPr>
                <w:sz w:val="22"/>
              </w:rPr>
              <w:t>ETX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18"/>
              </w:rPr>
              <w:t>variable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</w:tr>
      <w:tr w:rsidR="0084383D" w:rsidRPr="002A636D">
        <w:trPr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84383D" w:rsidRPr="002A636D" w:rsidRDefault="0084383D">
            <w:pPr>
              <w:rPr>
                <w:sz w:val="22"/>
                <w:szCs w:val="24"/>
              </w:rPr>
            </w:pPr>
            <w:r w:rsidRPr="002A636D">
              <w:rPr>
                <w:sz w:val="22"/>
              </w:rPr>
              <w:t>KLO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</w:tr>
      <w:tr w:rsidR="0084383D" w:rsidRPr="002A636D">
        <w:trPr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84383D" w:rsidRPr="002A636D" w:rsidRDefault="0084383D">
            <w:pPr>
              <w:rPr>
                <w:sz w:val="22"/>
                <w:szCs w:val="24"/>
              </w:rPr>
            </w:pPr>
            <w:r w:rsidRPr="002A636D">
              <w:rPr>
                <w:sz w:val="22"/>
              </w:rPr>
              <w:t>LTG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</w:tr>
      <w:tr w:rsidR="0084383D" w:rsidRPr="002A636D">
        <w:trPr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84383D" w:rsidRPr="002A636D" w:rsidRDefault="0084383D">
            <w:pPr>
              <w:rPr>
                <w:sz w:val="22"/>
                <w:szCs w:val="24"/>
              </w:rPr>
            </w:pPr>
            <w:r w:rsidRPr="002A636D">
              <w:rPr>
                <w:sz w:val="22"/>
              </w:rPr>
              <w:t>FLB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↑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↓*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</w:tr>
      <w:tr w:rsidR="0084383D" w:rsidRPr="002A636D">
        <w:trPr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84383D" w:rsidRPr="002A636D" w:rsidRDefault="0084383D">
            <w:pPr>
              <w:rPr>
                <w:sz w:val="22"/>
                <w:szCs w:val="24"/>
              </w:rPr>
            </w:pPr>
            <w:r w:rsidRPr="002A636D">
              <w:rPr>
                <w:sz w:val="22"/>
              </w:rPr>
              <w:t>TPM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18"/>
              </w:rPr>
              <w:t>variable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  <w:r w:rsidRPr="002A636D">
              <w:rPr>
                <w:sz w:val="22"/>
              </w:rPr>
              <w:t>↓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</w:p>
        </w:tc>
      </w:tr>
      <w:tr w:rsidR="0084383D" w:rsidRPr="002A636D">
        <w:trPr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84383D" w:rsidRPr="002A636D" w:rsidRDefault="0084383D">
            <w:pPr>
              <w:rPr>
                <w:sz w:val="22"/>
              </w:rPr>
            </w:pPr>
            <w:r w:rsidRPr="002A636D">
              <w:rPr>
                <w:sz w:val="22"/>
              </w:rPr>
              <w:t>OXC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</w:rPr>
            </w:pPr>
            <w:r w:rsidRPr="002A636D">
              <w:rPr>
                <w:sz w:val="22"/>
              </w:rPr>
              <w:t>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</w:p>
        </w:tc>
      </w:tr>
      <w:tr w:rsidR="0084383D" w:rsidRPr="002A636D">
        <w:trPr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84383D" w:rsidRPr="002A636D" w:rsidRDefault="0084383D">
            <w:pPr>
              <w:rPr>
                <w:sz w:val="22"/>
              </w:rPr>
            </w:pPr>
            <w:r w:rsidRPr="002A636D">
              <w:rPr>
                <w:sz w:val="22"/>
              </w:rPr>
              <w:t>ZNS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</w:p>
        </w:tc>
      </w:tr>
      <w:tr w:rsidR="0084383D" w:rsidRPr="002A636D">
        <w:trPr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84383D" w:rsidRPr="002A636D" w:rsidRDefault="0084383D">
            <w:pPr>
              <w:rPr>
                <w:sz w:val="22"/>
              </w:rPr>
            </w:pPr>
            <w:r w:rsidRPr="002A636D">
              <w:rPr>
                <w:sz w:val="22"/>
              </w:rPr>
              <w:t>VGB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</w:rPr>
            </w:pPr>
            <w:r w:rsidRPr="002A636D">
              <w:rPr>
                <w:sz w:val="22"/>
              </w:rPr>
              <w:t>↓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:rsidR="0084383D" w:rsidRPr="002A636D" w:rsidRDefault="0084383D">
            <w:pPr>
              <w:jc w:val="center"/>
              <w:rPr>
                <w:sz w:val="22"/>
                <w:szCs w:val="24"/>
              </w:rPr>
            </w:pPr>
          </w:p>
        </w:tc>
      </w:tr>
    </w:tbl>
    <w:p w:rsidR="0084383D" w:rsidRPr="002A636D" w:rsidRDefault="0084383D">
      <w:pPr>
        <w:pStyle w:val="NormalWeb"/>
        <w:jc w:val="right"/>
      </w:pPr>
      <w:r w:rsidRPr="002A636D">
        <w:t>*increases [CBZ-10,11-epoxide]</w:t>
      </w:r>
    </w:p>
    <w:p w:rsidR="0084383D" w:rsidRPr="002A636D" w:rsidRDefault="0084383D">
      <w:r w:rsidRPr="002A636D">
        <w:rPr>
          <w:b/>
          <w:bCs/>
          <w:smallCaps/>
          <w:color w:val="008000"/>
        </w:rPr>
        <w:t>GBP</w:t>
      </w:r>
      <w:r w:rsidRPr="002A636D">
        <w:t xml:space="preserve">, </w:t>
      </w:r>
      <w:r w:rsidRPr="002A636D">
        <w:rPr>
          <w:b/>
          <w:bCs/>
          <w:smallCaps/>
          <w:color w:val="008000"/>
        </w:rPr>
        <w:t>LEV</w:t>
      </w:r>
      <w:r w:rsidRPr="002A636D">
        <w:t xml:space="preserve">, </w:t>
      </w:r>
      <w:r w:rsidRPr="002A636D">
        <w:rPr>
          <w:b/>
          <w:bCs/>
          <w:smallCaps/>
          <w:color w:val="008000"/>
        </w:rPr>
        <w:t>pregabalin</w:t>
      </w:r>
      <w:r w:rsidRPr="002A636D">
        <w:t xml:space="preserve"> have no drug interactions!!! – useful as add-on therapy.</w:t>
      </w:r>
    </w:p>
    <w:p w:rsidR="0084383D" w:rsidRPr="002A636D" w:rsidRDefault="0084383D">
      <w:r w:rsidRPr="002A636D">
        <w:rPr>
          <w:b/>
          <w:bCs/>
          <w:smallCaps/>
          <w:color w:val="008000"/>
        </w:rPr>
        <w:t>GBP</w:t>
      </w:r>
      <w:r w:rsidRPr="002A636D">
        <w:t xml:space="preserve"> clearance is exclusively renal (not metabolized); </w:t>
      </w:r>
      <w:r w:rsidRPr="002A636D">
        <w:rPr>
          <w:b/>
          <w:bCs/>
          <w:smallCaps/>
          <w:color w:val="008000"/>
        </w:rPr>
        <w:t>LEV</w:t>
      </w:r>
      <w:r w:rsidRPr="002A636D">
        <w:t xml:space="preserve"> metabolism is minimal.</w:t>
      </w:r>
    </w:p>
    <w:p w:rsidR="0084383D" w:rsidRPr="002A636D" w:rsidRDefault="0084383D">
      <w:r w:rsidRPr="002A636D">
        <w:t xml:space="preserve">PHB, PRM, PHT, CBZ are </w:t>
      </w:r>
      <w:r w:rsidRPr="002A636D">
        <w:rPr>
          <w:b/>
          <w:bCs/>
        </w:rPr>
        <w:t>P-450 inducers</w:t>
      </w:r>
      <w:r w:rsidRPr="002A636D">
        <w:t>.</w:t>
      </w:r>
    </w:p>
    <w:p w:rsidR="0084383D" w:rsidRPr="002A636D" w:rsidRDefault="0084383D">
      <w:r w:rsidRPr="002A636D">
        <w:t xml:space="preserve">VPA, FLB are </w:t>
      </w:r>
      <w:r w:rsidRPr="002A636D">
        <w:rPr>
          <w:b/>
          <w:bCs/>
        </w:rPr>
        <w:t>P-450 inhibitors</w:t>
      </w:r>
      <w:r w:rsidRPr="002A636D">
        <w:t>.</w:t>
      </w:r>
    </w:p>
    <w:p w:rsidR="0084383D" w:rsidRPr="002A636D" w:rsidRDefault="0084383D">
      <w:pPr>
        <w:pStyle w:val="Header"/>
        <w:tabs>
          <w:tab w:val="clear" w:pos="4320"/>
        </w:tabs>
      </w:pPr>
    </w:p>
    <w:p w:rsidR="0084383D" w:rsidRPr="002A636D" w:rsidRDefault="0084383D">
      <w:pPr>
        <w:pStyle w:val="Header"/>
        <w:tabs>
          <w:tab w:val="clear" w:pos="4320"/>
        </w:tabs>
      </w:pPr>
    </w:p>
    <w:p w:rsidR="0084383D" w:rsidRPr="002A636D" w:rsidRDefault="0084383D" w:rsidP="00CA45D3">
      <w:pPr>
        <w:pStyle w:val="Nervous1"/>
      </w:pPr>
      <w:bookmarkStart w:id="14" w:name="_Toc19131087"/>
      <w:r w:rsidRPr="002A636D">
        <w:t>Terminating Drug Therapy, Prognosis</w:t>
      </w:r>
      <w:bookmarkEnd w:id="14"/>
    </w:p>
    <w:p w:rsidR="0084383D" w:rsidRPr="002A636D" w:rsidRDefault="0084383D">
      <w:pPr>
        <w:rPr>
          <w:color w:val="000000"/>
        </w:rPr>
      </w:pPr>
      <w:r w:rsidRPr="002A636D">
        <w:rPr>
          <w:b/>
          <w:bCs/>
          <w:smallCaps/>
          <w:color w:val="000000"/>
          <w:highlight w:val="yellow"/>
        </w:rPr>
        <w:t>idiopathic</w:t>
      </w:r>
      <w:r w:rsidRPr="002A636D">
        <w:rPr>
          <w:b/>
          <w:bCs/>
          <w:color w:val="000000"/>
          <w:highlight w:val="yellow"/>
        </w:rPr>
        <w:t xml:space="preserve"> epilepsy</w:t>
      </w:r>
      <w:r w:rsidRPr="002A636D">
        <w:rPr>
          <w:b/>
          <w:bCs/>
          <w:color w:val="000000"/>
        </w:rPr>
        <w:t xml:space="preserve"> </w:t>
      </w:r>
      <w:r w:rsidRPr="002A636D">
        <w:rPr>
          <w:color w:val="000000"/>
        </w:rPr>
        <w:t xml:space="preserve">– patients </w:t>
      </w:r>
      <w:r w:rsidRPr="002A636D">
        <w:rPr>
          <w:color w:val="000000"/>
          <w:u w:val="single"/>
        </w:rPr>
        <w:t>may be</w:t>
      </w:r>
      <w:r w:rsidRPr="002A636D">
        <w:rPr>
          <w:color w:val="000000"/>
        </w:rPr>
        <w:t xml:space="preserve"> treated chronically (often </w:t>
      </w:r>
      <w:r w:rsidRPr="002A636D">
        <w:rPr>
          <w:color w:val="000000"/>
          <w:u w:val="single"/>
        </w:rPr>
        <w:t>for life</w:t>
      </w:r>
      <w:r w:rsidRPr="002A636D">
        <w:rPr>
          <w:color w:val="000000"/>
        </w:rPr>
        <w:t>).</w:t>
      </w:r>
    </w:p>
    <w:p w:rsidR="0084383D" w:rsidRPr="002A636D" w:rsidRDefault="0084383D" w:rsidP="0084383D">
      <w:pPr>
        <w:numPr>
          <w:ilvl w:val="0"/>
          <w:numId w:val="1"/>
        </w:numPr>
        <w:tabs>
          <w:tab w:val="clear" w:pos="1267"/>
          <w:tab w:val="num" w:pos="700"/>
        </w:tabs>
        <w:ind w:left="680"/>
        <w:rPr>
          <w:color w:val="000000"/>
        </w:rPr>
      </w:pPr>
      <w:r w:rsidRPr="002A636D">
        <w:rPr>
          <w:color w:val="000000"/>
        </w:rPr>
        <w:t xml:space="preserve">seizures can be </w:t>
      </w:r>
      <w:r w:rsidRPr="002A636D">
        <w:rPr>
          <w:b/>
          <w:bCs/>
          <w:i/>
          <w:iCs/>
          <w:color w:val="000000"/>
        </w:rPr>
        <w:t>controlled completely</w:t>
      </w:r>
      <w:r w:rsidRPr="002A636D">
        <w:rPr>
          <w:color w:val="000000"/>
        </w:rPr>
        <w:t xml:space="preserve"> (at least 12 months seizure-free) in ≈ 50% epileptics, and </w:t>
      </w:r>
      <w:r w:rsidRPr="002A636D">
        <w:rPr>
          <w:b/>
          <w:bCs/>
          <w:i/>
          <w:iCs/>
          <w:color w:val="000000"/>
        </w:rPr>
        <w:t>meaningful improvement</w:t>
      </w:r>
      <w:r w:rsidRPr="002A636D">
        <w:rPr>
          <w:color w:val="000000"/>
        </w:rPr>
        <w:t xml:space="preserve"> is achieved in 50% remaining patients.</w:t>
      </w:r>
    </w:p>
    <w:p w:rsidR="0084383D" w:rsidRPr="002A636D" w:rsidRDefault="0084383D" w:rsidP="0084383D">
      <w:pPr>
        <w:numPr>
          <w:ilvl w:val="0"/>
          <w:numId w:val="1"/>
        </w:numPr>
        <w:tabs>
          <w:tab w:val="clear" w:pos="1267"/>
          <w:tab w:val="num" w:pos="700"/>
        </w:tabs>
        <w:ind w:left="680"/>
        <w:rPr>
          <w:color w:val="000000"/>
        </w:rPr>
      </w:pPr>
      <w:r w:rsidRPr="002A636D">
        <w:t>10 years after diagnosis, probability of being in remission is:</w:t>
      </w:r>
    </w:p>
    <w:p w:rsidR="0084383D" w:rsidRPr="002A636D" w:rsidRDefault="0084383D">
      <w:pPr>
        <w:pStyle w:val="TOC7"/>
      </w:pPr>
      <w:r w:rsidRPr="002A636D">
        <w:t>75% - if epilepsy was diagnosed at age &lt; 10 years</w:t>
      </w:r>
    </w:p>
    <w:p w:rsidR="0084383D" w:rsidRPr="002A636D" w:rsidRDefault="0084383D">
      <w:pPr>
        <w:ind w:left="1440"/>
      </w:pPr>
      <w:r w:rsidRPr="002A636D">
        <w:t>68% - if epilepsy was diagnosed at age 10-19 years</w:t>
      </w:r>
    </w:p>
    <w:p w:rsidR="0084383D" w:rsidRPr="002A636D" w:rsidRDefault="0084383D">
      <w:pPr>
        <w:ind w:left="1440"/>
        <w:rPr>
          <w:szCs w:val="24"/>
        </w:rPr>
      </w:pPr>
      <w:r w:rsidRPr="002A636D">
        <w:t>63% - if epilepsy was diagnosed at age 20-59 years.</w:t>
      </w:r>
    </w:p>
    <w:p w:rsidR="0084383D" w:rsidRDefault="0084383D">
      <w:pPr>
        <w:spacing w:before="120"/>
      </w:pPr>
      <w:r w:rsidRPr="002A636D">
        <w:t>N.B. no available medical treatment can permanently eliminate ("cure") epilepsy!</w:t>
      </w:r>
    </w:p>
    <w:p w:rsidR="00340689" w:rsidRPr="002A636D" w:rsidRDefault="00340689" w:rsidP="00340689">
      <w:pPr>
        <w:spacing w:before="120"/>
        <w:ind w:left="720"/>
      </w:pPr>
      <w:r>
        <w:t xml:space="preserve">New recommendation in terminology: use </w:t>
      </w:r>
      <w:r w:rsidRPr="00340689">
        <w:rPr>
          <w:b/>
          <w:color w:val="00B050"/>
        </w:rPr>
        <w:t>antiseizure medication (ASM)</w:t>
      </w:r>
      <w:r w:rsidRPr="00340689">
        <w:rPr>
          <w:color w:val="00B050"/>
        </w:rPr>
        <w:t xml:space="preserve"> </w:t>
      </w:r>
      <w:r>
        <w:t xml:space="preserve">instead of </w:t>
      </w:r>
      <w:r w:rsidRPr="00340689">
        <w:rPr>
          <w:rStyle w:val="Red"/>
          <w:b/>
        </w:rPr>
        <w:t>antiepileptic drug (AED)</w:t>
      </w:r>
      <w:r>
        <w:t>!</w:t>
      </w:r>
    </w:p>
    <w:p w:rsidR="0084383D" w:rsidRPr="002A636D" w:rsidRDefault="0084383D">
      <w:pPr>
        <w:rPr>
          <w:szCs w:val="24"/>
        </w:rPr>
      </w:pPr>
    </w:p>
    <w:p w:rsidR="0084383D" w:rsidRPr="002A636D" w:rsidRDefault="0084383D">
      <w:pPr>
        <w:rPr>
          <w:color w:val="000000"/>
        </w:rPr>
      </w:pPr>
      <w:r w:rsidRPr="002A636D">
        <w:rPr>
          <w:b/>
          <w:bCs/>
          <w:smallCaps/>
          <w:color w:val="000000"/>
          <w:highlight w:val="yellow"/>
        </w:rPr>
        <w:t xml:space="preserve">secondary </w:t>
      </w:r>
      <w:r w:rsidRPr="002A636D">
        <w:rPr>
          <w:b/>
          <w:bCs/>
          <w:color w:val="000000"/>
          <w:highlight w:val="yellow"/>
        </w:rPr>
        <w:t>seizures</w:t>
      </w:r>
      <w:r w:rsidRPr="002A636D">
        <w:rPr>
          <w:b/>
          <w:bCs/>
          <w:color w:val="000000"/>
        </w:rPr>
        <w:t xml:space="preserve"> </w:t>
      </w:r>
      <w:r w:rsidRPr="002A636D">
        <w:rPr>
          <w:color w:val="000000"/>
        </w:rPr>
        <w:t xml:space="preserve">– antiepileptic drugs are given </w:t>
      </w:r>
      <w:r w:rsidRPr="002A636D">
        <w:rPr>
          <w:color w:val="000000"/>
          <w:u w:val="single"/>
        </w:rPr>
        <w:t>until primary cause is corrected</w:t>
      </w:r>
      <w:r w:rsidRPr="002A636D">
        <w:rPr>
          <w:color w:val="000000"/>
        </w:rPr>
        <w:t>.</w:t>
      </w:r>
    </w:p>
    <w:p w:rsidR="0084383D" w:rsidRPr="002A636D" w:rsidRDefault="0084383D">
      <w:pPr>
        <w:numPr>
          <w:ilvl w:val="0"/>
          <w:numId w:val="21"/>
        </w:numPr>
        <w:rPr>
          <w:color w:val="000000"/>
        </w:rPr>
      </w:pPr>
      <w:r w:rsidRPr="002A636D">
        <w:t xml:space="preserve">despite removal of </w:t>
      </w:r>
      <w:r w:rsidRPr="002A636D">
        <w:rPr>
          <w:b/>
          <w:bCs/>
          <w:i/>
          <w:iCs/>
          <w:color w:val="0000FF"/>
        </w:rPr>
        <w:t>structural CNS lesion</w:t>
      </w:r>
      <w:r w:rsidRPr="002A636D">
        <w:t xml:space="preserve">, there is risk that seizure focus will </w:t>
      </w:r>
      <w:r w:rsidRPr="002A636D">
        <w:rPr>
          <w:b/>
          <w:bCs/>
        </w:rPr>
        <w:t>remain</w:t>
      </w:r>
      <w:r w:rsidRPr="002A636D">
        <w:t xml:space="preserve"> in surrounding tissue or develop </w:t>
      </w:r>
      <w:r w:rsidRPr="002A636D">
        <w:rPr>
          <w:b/>
          <w:bCs/>
        </w:rPr>
        <w:t>de novo</w:t>
      </w:r>
      <w:r w:rsidRPr="002A636D">
        <w:t xml:space="preserve"> (as result of gliosis and other processes induced by surgery, radiation, or other therapies) - most patients are therefore maintained on AED for at least 1 year.</w:t>
      </w:r>
    </w:p>
    <w:p w:rsidR="0084383D" w:rsidRPr="002A636D" w:rsidRDefault="0084383D">
      <w:pPr>
        <w:rPr>
          <w:color w:val="000000"/>
        </w:rPr>
      </w:pPr>
    </w:p>
    <w:p w:rsidR="0084383D" w:rsidRDefault="0084383D" w:rsidP="0050136D">
      <w:pPr>
        <w:rPr>
          <w:color w:val="000000"/>
        </w:rPr>
      </w:pPr>
      <w:r w:rsidRPr="002A636D">
        <w:t xml:space="preserve">N.B. </w:t>
      </w:r>
      <w:r w:rsidRPr="002A636D">
        <w:rPr>
          <w:u w:val="thick" w:color="FF0000"/>
        </w:rPr>
        <w:t xml:space="preserve">decision to terminate treatment is made on </w:t>
      </w:r>
      <w:r w:rsidRPr="002A636D">
        <w:rPr>
          <w:smallCaps/>
          <w:u w:val="thick" w:color="FF0000"/>
        </w:rPr>
        <w:t>clinical grounds</w:t>
      </w:r>
      <w:r w:rsidRPr="002A636D">
        <w:rPr>
          <w:u w:val="thick" w:color="FF0000"/>
        </w:rPr>
        <w:t>!</w:t>
      </w:r>
    </w:p>
    <w:p w:rsidR="0050136D" w:rsidRPr="0050136D" w:rsidRDefault="0050136D" w:rsidP="0050136D">
      <w:pPr>
        <w:numPr>
          <w:ilvl w:val="0"/>
          <w:numId w:val="34"/>
        </w:numPr>
      </w:pPr>
      <w:r>
        <w:t>t</w:t>
      </w:r>
      <w:r w:rsidRPr="0050136D">
        <w:t>here is no agreement on how long patient should be seizure-free bef</w:t>
      </w:r>
      <w:r>
        <w:t>o</w:t>
      </w:r>
      <w:r w:rsidRPr="0050136D">
        <w:t>re withdrawal</w:t>
      </w:r>
    </w:p>
    <w:p w:rsidR="0050136D" w:rsidRPr="0050136D" w:rsidRDefault="0050136D" w:rsidP="0050136D">
      <w:pPr>
        <w:numPr>
          <w:ilvl w:val="0"/>
          <w:numId w:val="34"/>
        </w:numPr>
      </w:pPr>
      <w:r w:rsidRPr="0050136D">
        <w:t xml:space="preserve">there is no agreement on the best time period over </w:t>
      </w:r>
      <w:r w:rsidR="00B401ED">
        <w:t>wh</w:t>
      </w:r>
      <w:r w:rsidR="00B401ED" w:rsidRPr="0050136D">
        <w:t>ich</w:t>
      </w:r>
      <w:r w:rsidRPr="0050136D">
        <w:t xml:space="preserve"> to withdraw AEDs.</w:t>
      </w:r>
    </w:p>
    <w:p w:rsidR="0084383D" w:rsidRDefault="0084383D">
      <w:pPr>
        <w:rPr>
          <w:color w:val="000000"/>
        </w:rPr>
      </w:pPr>
    </w:p>
    <w:p w:rsidR="0050136D" w:rsidRPr="002A636D" w:rsidRDefault="0050136D" w:rsidP="0050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" w:right="1558"/>
        <w:jc w:val="center"/>
        <w:rPr>
          <w:color w:val="000000"/>
        </w:rPr>
      </w:pPr>
      <w:r w:rsidRPr="002A636D">
        <w:rPr>
          <w:szCs w:val="15"/>
        </w:rPr>
        <w:t xml:space="preserve">Discontinuing AED therapy is reasonable if been </w:t>
      </w:r>
      <w:r w:rsidRPr="002A636D">
        <w:rPr>
          <w:b/>
          <w:bCs/>
          <w:color w:val="0000FF"/>
          <w:szCs w:val="15"/>
        </w:rPr>
        <w:t>seizure free for at least 2 years</w:t>
      </w:r>
      <w:r w:rsidRPr="002A636D">
        <w:rPr>
          <w:szCs w:val="15"/>
        </w:rPr>
        <w:t>.</w:t>
      </w:r>
    </w:p>
    <w:p w:rsidR="0050136D" w:rsidRDefault="0050136D">
      <w:pPr>
        <w:rPr>
          <w:color w:val="000000"/>
        </w:rPr>
      </w:pPr>
    </w:p>
    <w:p w:rsidR="0050136D" w:rsidRPr="0050136D" w:rsidRDefault="0050136D" w:rsidP="00C32267">
      <w:pPr>
        <w:pStyle w:val="Nervous6"/>
        <w:ind w:right="8695"/>
      </w:pPr>
      <w:bookmarkStart w:id="15" w:name="_Toc19131088"/>
      <w:r w:rsidRPr="0050136D">
        <w:t>Role of EEG</w:t>
      </w:r>
      <w:bookmarkEnd w:id="15"/>
    </w:p>
    <w:p w:rsidR="0050136D" w:rsidRDefault="0050136D" w:rsidP="0050136D">
      <w:pPr>
        <w:numPr>
          <w:ilvl w:val="0"/>
          <w:numId w:val="34"/>
        </w:numPr>
      </w:pPr>
      <w:r w:rsidRPr="0050136D">
        <w:t>there is no agreement on prognostic value of</w:t>
      </w:r>
      <w:r>
        <w:t xml:space="preserve"> </w:t>
      </w:r>
      <w:r w:rsidRPr="0050136D">
        <w:t>EEGs</w:t>
      </w:r>
    </w:p>
    <w:p w:rsidR="0050136D" w:rsidRDefault="0050136D">
      <w:pPr>
        <w:rPr>
          <w:color w:val="000000"/>
        </w:rPr>
      </w:pPr>
    </w:p>
    <w:p w:rsidR="0050136D" w:rsidRDefault="0050136D">
      <w:pPr>
        <w:rPr>
          <w:color w:val="000000"/>
        </w:rPr>
      </w:pPr>
      <w:r w:rsidRPr="0050136D">
        <w:rPr>
          <w:color w:val="000000"/>
        </w:rPr>
        <w:t>EEG class and seizure relapse rate</w:t>
      </w:r>
      <w:r>
        <w:rPr>
          <w:color w:val="000000"/>
        </w:rPr>
        <w:t xml:space="preserve"> in idiopathic epilepsy:</w:t>
      </w:r>
    </w:p>
    <w:p w:rsidR="0050136D" w:rsidRDefault="005126F0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733925" cy="1981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36D" w:rsidRPr="0050136D" w:rsidRDefault="0050136D" w:rsidP="0050136D">
      <w:pPr>
        <w:ind w:left="2880"/>
        <w:rPr>
          <w:color w:val="000000"/>
          <w:sz w:val="20"/>
        </w:rPr>
      </w:pPr>
      <w:r w:rsidRPr="0050136D">
        <w:rPr>
          <w:color w:val="000000"/>
          <w:sz w:val="20"/>
        </w:rPr>
        <w:t>Callaghan N, Garrett A, Goggin T: Withdrawal of anticonvulsant drugs in</w:t>
      </w:r>
      <w:r w:rsidR="00B401ED">
        <w:rPr>
          <w:color w:val="000000"/>
          <w:sz w:val="20"/>
        </w:rPr>
        <w:t xml:space="preserve"> patients free of seizures for t</w:t>
      </w:r>
      <w:r w:rsidRPr="0050136D">
        <w:rPr>
          <w:color w:val="000000"/>
          <w:sz w:val="20"/>
        </w:rPr>
        <w:t>wo years. N Engl J Med 318; 942-6, 1988</w:t>
      </w:r>
    </w:p>
    <w:p w:rsidR="0050136D" w:rsidRDefault="0050136D">
      <w:pPr>
        <w:rPr>
          <w:color w:val="000000"/>
        </w:rPr>
      </w:pPr>
    </w:p>
    <w:p w:rsidR="00C32267" w:rsidRDefault="00C32267">
      <w:pPr>
        <w:rPr>
          <w:color w:val="000000"/>
        </w:rPr>
      </w:pPr>
    </w:p>
    <w:p w:rsidR="00C32267" w:rsidRPr="002A636D" w:rsidRDefault="00C32267" w:rsidP="00C32267">
      <w:pPr>
        <w:pStyle w:val="Nervous6"/>
        <w:ind w:right="7703"/>
      </w:pPr>
      <w:bookmarkStart w:id="16" w:name="_Toc19131089"/>
      <w:r>
        <w:t>Speed of withdrawal</w:t>
      </w:r>
      <w:bookmarkEnd w:id="16"/>
    </w:p>
    <w:p w:rsidR="0084383D" w:rsidRDefault="0084383D">
      <w:pPr>
        <w:rPr>
          <w:color w:val="000000"/>
        </w:rPr>
      </w:pPr>
      <w:r w:rsidRPr="002A636D">
        <w:rPr>
          <w:i/>
          <w:iCs/>
          <w:color w:val="FF0000"/>
        </w:rPr>
        <w:t>Therapy should never be termi</w:t>
      </w:r>
      <w:r w:rsidRPr="002A636D">
        <w:rPr>
          <w:i/>
          <w:iCs/>
          <w:color w:val="FF0000"/>
        </w:rPr>
        <w:softHyphen/>
        <w:t>nated abruptly</w:t>
      </w:r>
      <w:r w:rsidRPr="002A636D">
        <w:rPr>
          <w:color w:val="000000"/>
        </w:rPr>
        <w:t xml:space="preserve"> - seizures may result.</w:t>
      </w:r>
    </w:p>
    <w:p w:rsidR="00C716F9" w:rsidRPr="002A636D" w:rsidRDefault="00C716F9" w:rsidP="00C716F9">
      <w:pPr>
        <w:numPr>
          <w:ilvl w:val="0"/>
          <w:numId w:val="21"/>
        </w:numPr>
        <w:rPr>
          <w:color w:val="000000"/>
        </w:rPr>
      </w:pPr>
      <w:r w:rsidRPr="00C716F9">
        <w:rPr>
          <w:color w:val="000000"/>
        </w:rPr>
        <w:t xml:space="preserve">when </w:t>
      </w:r>
      <w:r w:rsidRPr="00C716F9">
        <w:t>evaluating</w:t>
      </w:r>
      <w:r w:rsidRPr="00C716F9">
        <w:rPr>
          <w:color w:val="000000"/>
        </w:rPr>
        <w:t xml:space="preserve"> patients on multiple drugs, withdraw most sedating ones first (usually barbiturates and clonazepam)</w:t>
      </w:r>
      <w:r w:rsidR="0050136D">
        <w:rPr>
          <w:color w:val="000000"/>
        </w:rPr>
        <w:t>.</w:t>
      </w:r>
    </w:p>
    <w:p w:rsidR="0084383D" w:rsidRPr="002A636D" w:rsidRDefault="00C716F9" w:rsidP="00C716F9">
      <w:pPr>
        <w:numPr>
          <w:ilvl w:val="0"/>
          <w:numId w:val="21"/>
        </w:numPr>
        <w:rPr>
          <w:szCs w:val="15"/>
        </w:rPr>
      </w:pPr>
      <w:r>
        <w:rPr>
          <w:b/>
          <w:bCs/>
          <w:szCs w:val="15"/>
        </w:rPr>
        <w:t>withdraw</w:t>
      </w:r>
      <w:r w:rsidR="0084383D" w:rsidRPr="002A636D">
        <w:rPr>
          <w:b/>
          <w:bCs/>
          <w:szCs w:val="15"/>
        </w:rPr>
        <w:t xml:space="preserve"> over 3-6 months</w:t>
      </w:r>
      <w:r w:rsidR="0084383D" w:rsidRPr="002A636D">
        <w:rPr>
          <w:szCs w:val="15"/>
        </w:rPr>
        <w:t xml:space="preserve"> (</w:t>
      </w:r>
      <w:r w:rsidR="0084383D" w:rsidRPr="005126F0">
        <w:rPr>
          <w:bCs/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benzodiazepines</w:t>
      </w:r>
      <w:r w:rsidR="0084383D" w:rsidRPr="002A636D">
        <w:t xml:space="preserve"> and </w:t>
      </w:r>
      <w:r w:rsidR="0084383D" w:rsidRPr="005126F0">
        <w:rPr>
          <w:bCs/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barbiturates</w:t>
      </w:r>
      <w:r w:rsidR="0084383D" w:rsidRPr="002A636D">
        <w:t xml:space="preserve"> need to be</w:t>
      </w:r>
      <w:r w:rsidR="0050136D">
        <w:t xml:space="preserve"> discontinued even more slowly)</w:t>
      </w:r>
      <w:r w:rsidR="00875805">
        <w:t>, although some allow to withdraw PHT, VPA, CBZ over 4 weeks.</w:t>
      </w:r>
    </w:p>
    <w:p w:rsidR="0084383D" w:rsidRPr="002A636D" w:rsidRDefault="0084383D">
      <w:pPr>
        <w:rPr>
          <w:szCs w:val="15"/>
        </w:rPr>
      </w:pPr>
    </w:p>
    <w:p w:rsidR="0084383D" w:rsidRPr="002A636D" w:rsidRDefault="0084383D">
      <w:pPr>
        <w:rPr>
          <w:szCs w:val="15"/>
        </w:rPr>
      </w:pPr>
      <w:r w:rsidRPr="002A636D">
        <w:rPr>
          <w:szCs w:val="15"/>
          <w:u w:val="single"/>
        </w:rPr>
        <w:t>Examples of dose decrements every 4 weeks</w:t>
      </w:r>
      <w:r w:rsidRPr="002A636D">
        <w:rPr>
          <w:szCs w:val="15"/>
        </w:rPr>
        <w:t xml:space="preserve">: </w:t>
      </w:r>
      <w:r w:rsidRPr="002A636D">
        <w:rPr>
          <w:b/>
          <w:bCs/>
          <w:szCs w:val="15"/>
        </w:rPr>
        <w:t>CBZ</w:t>
      </w:r>
      <w:r w:rsidRPr="002A636D">
        <w:rPr>
          <w:szCs w:val="15"/>
        </w:rPr>
        <w:t xml:space="preserve"> – 100 mg (3 mg/kg), </w:t>
      </w:r>
      <w:r w:rsidRPr="002A636D">
        <w:rPr>
          <w:b/>
          <w:bCs/>
          <w:szCs w:val="15"/>
        </w:rPr>
        <w:t>PHT</w:t>
      </w:r>
      <w:r w:rsidRPr="002A636D">
        <w:rPr>
          <w:szCs w:val="15"/>
        </w:rPr>
        <w:t xml:space="preserve"> – 50 mg (1.5 mg/kg), </w:t>
      </w:r>
      <w:r w:rsidRPr="002A636D">
        <w:rPr>
          <w:b/>
          <w:bCs/>
          <w:szCs w:val="15"/>
        </w:rPr>
        <w:t>VPA</w:t>
      </w:r>
      <w:r w:rsidRPr="002A636D">
        <w:rPr>
          <w:szCs w:val="15"/>
        </w:rPr>
        <w:t xml:space="preserve"> – 200 mg (6 mg/kg), </w:t>
      </w:r>
      <w:r w:rsidRPr="002A636D">
        <w:rPr>
          <w:b/>
          <w:bCs/>
          <w:szCs w:val="15"/>
        </w:rPr>
        <w:t>ETX</w:t>
      </w:r>
      <w:r w:rsidRPr="002A636D">
        <w:rPr>
          <w:szCs w:val="15"/>
        </w:rPr>
        <w:t xml:space="preserve"> – 250 mg (4 mg/kg), </w:t>
      </w:r>
      <w:r w:rsidRPr="002A636D">
        <w:rPr>
          <w:b/>
          <w:bCs/>
          <w:szCs w:val="15"/>
        </w:rPr>
        <w:t>PRM</w:t>
      </w:r>
      <w:r w:rsidRPr="002A636D">
        <w:rPr>
          <w:szCs w:val="15"/>
        </w:rPr>
        <w:t xml:space="preserve"> – 125 mg (4 mg/kg).</w:t>
      </w:r>
    </w:p>
    <w:p w:rsidR="0084383D" w:rsidRPr="002A636D" w:rsidRDefault="0084383D">
      <w:pPr>
        <w:pStyle w:val="Header"/>
        <w:tabs>
          <w:tab w:val="clear" w:pos="4320"/>
        </w:tabs>
        <w:rPr>
          <w:szCs w:val="15"/>
        </w:rPr>
      </w:pPr>
    </w:p>
    <w:p w:rsidR="00C32267" w:rsidRDefault="00C32267" w:rsidP="00C32267">
      <w:pPr>
        <w:rPr>
          <w:color w:val="000000"/>
        </w:rPr>
      </w:pPr>
    </w:p>
    <w:p w:rsidR="00C32267" w:rsidRDefault="00C32267" w:rsidP="00C32267">
      <w:pPr>
        <w:pStyle w:val="Nervous6"/>
        <w:ind w:right="8695"/>
      </w:pPr>
      <w:bookmarkStart w:id="17" w:name="_Toc19131090"/>
      <w:r>
        <w:t>Recurrence</w:t>
      </w:r>
      <w:bookmarkEnd w:id="17"/>
    </w:p>
    <w:p w:rsidR="0084383D" w:rsidRDefault="0084383D">
      <w:pPr>
        <w:numPr>
          <w:ilvl w:val="0"/>
          <w:numId w:val="20"/>
        </w:numPr>
        <w:rPr>
          <w:color w:val="000000"/>
        </w:rPr>
      </w:pPr>
      <w:r w:rsidRPr="002A636D">
        <w:rPr>
          <w:color w:val="000000"/>
        </w:rPr>
        <w:t xml:space="preserve">most recurrences occur in </w:t>
      </w:r>
      <w:r w:rsidR="0050136D">
        <w:rPr>
          <w:b/>
          <w:bCs/>
          <w:color w:val="000000"/>
        </w:rPr>
        <w:t xml:space="preserve">first </w:t>
      </w:r>
      <w:r w:rsidRPr="002A636D">
        <w:rPr>
          <w:b/>
          <w:bCs/>
          <w:color w:val="000000"/>
        </w:rPr>
        <w:t>6 months</w:t>
      </w:r>
      <w:r w:rsidRPr="002A636D">
        <w:rPr>
          <w:color w:val="000000"/>
        </w:rPr>
        <w:t xml:space="preserve"> (50% in first 3 months) after discontinuing therapy - patients should be advised to avoid potentially dangerous situations (driving, unsupervised swimming) during this period.</w:t>
      </w:r>
    </w:p>
    <w:p w:rsidR="00FD41A3" w:rsidRPr="002A636D" w:rsidRDefault="00FD41A3" w:rsidP="00FD41A3">
      <w:pPr>
        <w:numPr>
          <w:ilvl w:val="0"/>
          <w:numId w:val="35"/>
        </w:numPr>
        <w:rPr>
          <w:color w:val="000000"/>
        </w:rPr>
      </w:pPr>
      <w:r w:rsidRPr="00FD41A3">
        <w:rPr>
          <w:color w:val="000000"/>
        </w:rPr>
        <w:t>risk for recurrence is 5.9%/month for 3 months, then 2.7%/month for 3 months, then</w:t>
      </w:r>
      <w:r>
        <w:rPr>
          <w:color w:val="000000"/>
        </w:rPr>
        <w:t xml:space="preserve"> </w:t>
      </w:r>
      <w:r w:rsidRPr="00FD41A3">
        <w:rPr>
          <w:color w:val="000000"/>
        </w:rPr>
        <w:t>0.5%/month for 3 months</w:t>
      </w:r>
    </w:p>
    <w:p w:rsidR="00875805" w:rsidRPr="00875805" w:rsidRDefault="00875805">
      <w:pPr>
        <w:numPr>
          <w:ilvl w:val="0"/>
          <w:numId w:val="20"/>
        </w:numPr>
        <w:rPr>
          <w:color w:val="000000"/>
        </w:rPr>
      </w:pPr>
      <w:r w:rsidRPr="002A636D">
        <w:t xml:space="preserve">return to previous </w:t>
      </w:r>
      <w:r>
        <w:t xml:space="preserve">AED </w:t>
      </w:r>
      <w:r w:rsidRPr="002A636D">
        <w:t>dose if seizure occurs</w:t>
      </w:r>
      <w:r>
        <w:rPr>
          <w:color w:val="000000"/>
        </w:rPr>
        <w:t>.</w:t>
      </w:r>
    </w:p>
    <w:p w:rsidR="0084383D" w:rsidRPr="002A636D" w:rsidRDefault="0084383D">
      <w:pPr>
        <w:numPr>
          <w:ilvl w:val="0"/>
          <w:numId w:val="20"/>
        </w:numPr>
        <w:rPr>
          <w:color w:val="000000"/>
        </w:rPr>
      </w:pPr>
      <w:r w:rsidRPr="002A636D">
        <w:t xml:space="preserve">relapse is rare </w:t>
      </w:r>
      <w:r w:rsidRPr="002A636D">
        <w:rPr>
          <w:b/>
          <w:bCs/>
        </w:rPr>
        <w:t>after 2 years</w:t>
      </w:r>
      <w:r w:rsidRPr="002A636D">
        <w:t>!</w:t>
      </w:r>
    </w:p>
    <w:p w:rsidR="0084383D" w:rsidRDefault="0084383D" w:rsidP="00005CAA"/>
    <w:p w:rsidR="00C32267" w:rsidRPr="002A636D" w:rsidRDefault="00C32267" w:rsidP="00C32267">
      <w:pPr>
        <w:rPr>
          <w:szCs w:val="15"/>
        </w:rPr>
      </w:pPr>
      <w:r w:rsidRPr="002A636D">
        <w:rPr>
          <w:szCs w:val="15"/>
          <w:u w:val="single"/>
        </w:rPr>
        <w:t>Conditions for low risk of relapse</w:t>
      </w:r>
      <w:r w:rsidRPr="002A636D">
        <w:rPr>
          <w:szCs w:val="15"/>
        </w:rPr>
        <w:t xml:space="preserve"> (permanent drug-free remission):</w:t>
      </w:r>
    </w:p>
    <w:p w:rsidR="00C32267" w:rsidRPr="002A636D" w:rsidRDefault="00C32267" w:rsidP="00C32267">
      <w:pPr>
        <w:pStyle w:val="NormalWeb"/>
        <w:numPr>
          <w:ilvl w:val="0"/>
          <w:numId w:val="8"/>
        </w:numPr>
      </w:pPr>
      <w:r w:rsidRPr="002A636D">
        <w:rPr>
          <w:szCs w:val="15"/>
        </w:rPr>
        <w:t xml:space="preserve">onset before age 12 yrs. (i.e. </w:t>
      </w:r>
      <w:r w:rsidRPr="002A636D">
        <w:rPr>
          <w:b/>
          <w:bCs/>
          <w:color w:val="008000"/>
          <w:szCs w:val="15"/>
        </w:rPr>
        <w:t>younger patients</w:t>
      </w:r>
      <w:r w:rsidRPr="002A636D">
        <w:rPr>
          <w:szCs w:val="15"/>
        </w:rPr>
        <w:t xml:space="preserve"> have better prognosis!), excluding neonatal seizures.</w:t>
      </w:r>
    </w:p>
    <w:p w:rsidR="00C32267" w:rsidRPr="002A636D" w:rsidRDefault="00875805" w:rsidP="00C32267">
      <w:pPr>
        <w:pStyle w:val="NormalWeb"/>
        <w:numPr>
          <w:ilvl w:val="0"/>
          <w:numId w:val="8"/>
        </w:numPr>
      </w:pPr>
      <w:r w:rsidRPr="00875805">
        <w:rPr>
          <w:szCs w:val="15"/>
        </w:rPr>
        <w:t>complex or simple</w:t>
      </w:r>
      <w:r>
        <w:rPr>
          <w:b/>
          <w:bCs/>
          <w:color w:val="008000"/>
          <w:szCs w:val="15"/>
        </w:rPr>
        <w:t xml:space="preserve"> </w:t>
      </w:r>
      <w:r w:rsidRPr="00875805">
        <w:rPr>
          <w:b/>
          <w:bCs/>
          <w:color w:val="008000"/>
          <w:szCs w:val="15"/>
        </w:rPr>
        <w:t>partial seizures</w:t>
      </w:r>
      <w:r>
        <w:rPr>
          <w:b/>
          <w:bCs/>
          <w:color w:val="008000"/>
          <w:szCs w:val="15"/>
        </w:rPr>
        <w:t xml:space="preserve"> </w:t>
      </w:r>
      <w:r>
        <w:rPr>
          <w:szCs w:val="15"/>
        </w:rPr>
        <w:t>(</w:t>
      </w:r>
      <w:r w:rsidRPr="00875805">
        <w:rPr>
          <w:szCs w:val="15"/>
        </w:rPr>
        <w:t xml:space="preserve">vs. </w:t>
      </w:r>
      <w:r w:rsidR="00C32267" w:rsidRPr="00875805">
        <w:rPr>
          <w:szCs w:val="15"/>
        </w:rPr>
        <w:t>generalized tonic-clonic seizures</w:t>
      </w:r>
      <w:r w:rsidR="00C32267" w:rsidRPr="002A636D">
        <w:rPr>
          <w:szCs w:val="15"/>
        </w:rPr>
        <w:t>).</w:t>
      </w:r>
    </w:p>
    <w:p w:rsidR="00875805" w:rsidRPr="00875805" w:rsidRDefault="00C32267" w:rsidP="00875805">
      <w:pPr>
        <w:pStyle w:val="NormalWeb"/>
        <w:numPr>
          <w:ilvl w:val="0"/>
          <w:numId w:val="8"/>
        </w:numPr>
        <w:rPr>
          <w:szCs w:val="15"/>
        </w:rPr>
      </w:pPr>
      <w:r w:rsidRPr="00875805">
        <w:rPr>
          <w:szCs w:val="15"/>
        </w:rPr>
        <w:t xml:space="preserve">no difficulty establishing </w:t>
      </w:r>
      <w:r w:rsidRPr="00875805">
        <w:rPr>
          <w:b/>
          <w:bCs/>
          <w:color w:val="008000"/>
          <w:szCs w:val="15"/>
        </w:rPr>
        <w:t>seizure control</w:t>
      </w:r>
      <w:r w:rsidR="00875805" w:rsidRPr="00875805">
        <w:rPr>
          <w:szCs w:val="15"/>
        </w:rPr>
        <w:t xml:space="preserve"> </w:t>
      </w:r>
      <w:r w:rsidR="00875805">
        <w:t>(</w:t>
      </w:r>
      <w:r w:rsidR="00875805" w:rsidRPr="00875805">
        <w:rPr>
          <w:szCs w:val="15"/>
        </w:rPr>
        <w:t>29% relapse if 1</w:t>
      </w:r>
      <w:r w:rsidR="00875805" w:rsidRPr="00875805">
        <w:rPr>
          <w:szCs w:val="15"/>
          <w:vertAlign w:val="superscript"/>
        </w:rPr>
        <w:t>st</w:t>
      </w:r>
      <w:r w:rsidR="00875805">
        <w:rPr>
          <w:szCs w:val="15"/>
        </w:rPr>
        <w:t xml:space="preserve"> </w:t>
      </w:r>
      <w:r w:rsidR="00875805" w:rsidRPr="00875805">
        <w:rPr>
          <w:szCs w:val="15"/>
        </w:rPr>
        <w:t>drug worked</w:t>
      </w:r>
      <w:r w:rsidR="00875805">
        <w:rPr>
          <w:szCs w:val="15"/>
        </w:rPr>
        <w:t>;</w:t>
      </w:r>
      <w:r w:rsidR="00875805" w:rsidRPr="00875805">
        <w:rPr>
          <w:szCs w:val="15"/>
        </w:rPr>
        <w:t xml:space="preserve"> 40% if change to 2</w:t>
      </w:r>
      <w:r w:rsidR="00875805" w:rsidRPr="00875805">
        <w:rPr>
          <w:szCs w:val="15"/>
          <w:vertAlign w:val="superscript"/>
        </w:rPr>
        <w:t>nd</w:t>
      </w:r>
      <w:r w:rsidR="00875805">
        <w:rPr>
          <w:szCs w:val="15"/>
        </w:rPr>
        <w:t xml:space="preserve"> </w:t>
      </w:r>
      <w:r w:rsidR="00875805" w:rsidRPr="00875805">
        <w:rPr>
          <w:szCs w:val="15"/>
        </w:rPr>
        <w:t>drug was needed</w:t>
      </w:r>
      <w:r w:rsidR="00875805">
        <w:rPr>
          <w:szCs w:val="15"/>
        </w:rPr>
        <w:t>;</w:t>
      </w:r>
      <w:r w:rsidR="00875805" w:rsidRPr="00875805">
        <w:rPr>
          <w:szCs w:val="15"/>
        </w:rPr>
        <w:t xml:space="preserve"> 80% if change to 3</w:t>
      </w:r>
      <w:r w:rsidR="00875805" w:rsidRPr="00875805">
        <w:rPr>
          <w:szCs w:val="15"/>
          <w:vertAlign w:val="superscript"/>
        </w:rPr>
        <w:t>rd</w:t>
      </w:r>
      <w:r w:rsidR="00875805">
        <w:rPr>
          <w:szCs w:val="15"/>
        </w:rPr>
        <w:t xml:space="preserve"> </w:t>
      </w:r>
      <w:r w:rsidR="00875805" w:rsidRPr="00875805">
        <w:rPr>
          <w:szCs w:val="15"/>
        </w:rPr>
        <w:t>drug was required</w:t>
      </w:r>
      <w:r w:rsidR="00875805">
        <w:rPr>
          <w:szCs w:val="15"/>
        </w:rPr>
        <w:t>)</w:t>
      </w:r>
    </w:p>
    <w:p w:rsidR="00C32267" w:rsidRPr="002A636D" w:rsidRDefault="00C32267" w:rsidP="00875805">
      <w:pPr>
        <w:pStyle w:val="NormalWeb"/>
        <w:numPr>
          <w:ilvl w:val="0"/>
          <w:numId w:val="36"/>
        </w:numPr>
      </w:pPr>
      <w:r w:rsidRPr="002A636D">
        <w:rPr>
          <w:b/>
          <w:bCs/>
          <w:color w:val="008000"/>
          <w:szCs w:val="15"/>
        </w:rPr>
        <w:t>monotherapy</w:t>
      </w:r>
    </w:p>
    <w:p w:rsidR="00C32267" w:rsidRPr="002A636D" w:rsidRDefault="00C32267" w:rsidP="00875805">
      <w:pPr>
        <w:pStyle w:val="NormalWeb"/>
        <w:numPr>
          <w:ilvl w:val="0"/>
          <w:numId w:val="36"/>
        </w:numPr>
      </w:pPr>
      <w:r w:rsidRPr="008C0B38">
        <w:rPr>
          <w:b/>
          <w:bCs/>
          <w:color w:val="008000"/>
          <w:szCs w:val="15"/>
        </w:rPr>
        <w:t>long</w:t>
      </w:r>
      <w:r w:rsidRPr="002A636D">
        <w:rPr>
          <w:szCs w:val="15"/>
        </w:rPr>
        <w:t xml:space="preserve"> seizure-free </w:t>
      </w:r>
      <w:r w:rsidRPr="008C0B38">
        <w:rPr>
          <w:b/>
          <w:bCs/>
          <w:color w:val="008000"/>
          <w:szCs w:val="15"/>
        </w:rPr>
        <w:t>interval</w:t>
      </w:r>
      <w:r w:rsidRPr="002A636D">
        <w:rPr>
          <w:szCs w:val="15"/>
        </w:rPr>
        <w:t xml:space="preserve"> (4 years rather than 2)</w:t>
      </w:r>
    </w:p>
    <w:p w:rsidR="00C32267" w:rsidRPr="002A636D" w:rsidRDefault="00C32267" w:rsidP="00875805">
      <w:pPr>
        <w:pStyle w:val="NormalWeb"/>
        <w:numPr>
          <w:ilvl w:val="0"/>
          <w:numId w:val="36"/>
        </w:numPr>
      </w:pPr>
      <w:r w:rsidRPr="008C0B38">
        <w:rPr>
          <w:b/>
          <w:bCs/>
          <w:color w:val="008000"/>
          <w:szCs w:val="15"/>
        </w:rPr>
        <w:t>few seizures</w:t>
      </w:r>
      <w:r w:rsidRPr="002A636D">
        <w:rPr>
          <w:szCs w:val="15"/>
        </w:rPr>
        <w:t xml:space="preserve"> before remission</w:t>
      </w:r>
      <w:r w:rsidR="00875805">
        <w:rPr>
          <w:szCs w:val="15"/>
        </w:rPr>
        <w:t xml:space="preserve"> </w:t>
      </w:r>
      <w:r w:rsidR="00875805" w:rsidRPr="00875805">
        <w:rPr>
          <w:szCs w:val="15"/>
        </w:rPr>
        <w:t>(</w:t>
      </w:r>
      <w:r w:rsidR="00875805" w:rsidRPr="00875805">
        <w:t>those with</w:t>
      </w:r>
      <w:r w:rsidR="00875805">
        <w:t xml:space="preserve"> &gt;</w:t>
      </w:r>
      <w:r w:rsidR="00875805" w:rsidRPr="00875805">
        <w:t xml:space="preserve"> 100 seizures before c</w:t>
      </w:r>
      <w:r w:rsidR="00875805">
        <w:t>o</w:t>
      </w:r>
      <w:r w:rsidR="00875805" w:rsidRPr="00875805">
        <w:t>ntrol</w:t>
      </w:r>
      <w:r w:rsidR="00875805">
        <w:t xml:space="preserve"> </w:t>
      </w:r>
      <w:r w:rsidR="00875805" w:rsidRPr="00875805">
        <w:t>had statistically significant higher relapse rate</w:t>
      </w:r>
      <w:r w:rsidR="00875805">
        <w:t>)</w:t>
      </w:r>
    </w:p>
    <w:p w:rsidR="00C32267" w:rsidRPr="002A636D" w:rsidRDefault="00C32267" w:rsidP="00875805">
      <w:pPr>
        <w:pStyle w:val="NormalWeb"/>
        <w:numPr>
          <w:ilvl w:val="0"/>
          <w:numId w:val="36"/>
        </w:numPr>
      </w:pPr>
      <w:r w:rsidRPr="002A636D">
        <w:rPr>
          <w:b/>
          <w:bCs/>
          <w:color w:val="008000"/>
          <w:szCs w:val="15"/>
        </w:rPr>
        <w:t>normal sleep-deprived EEG</w:t>
      </w:r>
      <w:r w:rsidRPr="002A636D">
        <w:rPr>
          <w:szCs w:val="15"/>
        </w:rPr>
        <w:t xml:space="preserve"> (esp. </w:t>
      </w:r>
      <w:r w:rsidR="00875805">
        <w:rPr>
          <w:szCs w:val="15"/>
        </w:rPr>
        <w:t>no</w:t>
      </w:r>
      <w:r w:rsidRPr="002A636D">
        <w:rPr>
          <w:szCs w:val="15"/>
        </w:rPr>
        <w:t xml:space="preserve"> </w:t>
      </w:r>
      <w:r w:rsidRPr="002A636D">
        <w:t>epileptiform discharges or focal abnormalities)</w:t>
      </w:r>
      <w:r w:rsidR="00875805">
        <w:t xml:space="preserve"> </w:t>
      </w:r>
      <w:r w:rsidR="00875805" w:rsidRPr="00875805">
        <w:rPr>
          <w:i/>
          <w:color w:val="808080"/>
        </w:rPr>
        <w:t>see above</w:t>
      </w:r>
    </w:p>
    <w:p w:rsidR="00C32267" w:rsidRPr="002A636D" w:rsidRDefault="00C32267" w:rsidP="00C32267">
      <w:pPr>
        <w:pStyle w:val="NormalWeb"/>
        <w:ind w:left="1440"/>
      </w:pPr>
      <w:r w:rsidRPr="002A636D">
        <w:t>N.B. normal / abnormal EEG is only guide (not criterion) for treatment termination!</w:t>
      </w:r>
    </w:p>
    <w:p w:rsidR="00C32267" w:rsidRPr="002A636D" w:rsidRDefault="00C32267" w:rsidP="00875805">
      <w:pPr>
        <w:pStyle w:val="NormalWeb"/>
        <w:numPr>
          <w:ilvl w:val="0"/>
          <w:numId w:val="36"/>
        </w:numPr>
      </w:pPr>
      <w:r w:rsidRPr="002A636D">
        <w:rPr>
          <w:b/>
          <w:bCs/>
          <w:color w:val="008000"/>
          <w:szCs w:val="15"/>
        </w:rPr>
        <w:t>normal neurologic examination</w:t>
      </w:r>
      <w:r w:rsidRPr="002A636D">
        <w:rPr>
          <w:szCs w:val="15"/>
        </w:rPr>
        <w:t xml:space="preserve"> (incl. intelligence)</w:t>
      </w:r>
    </w:p>
    <w:p w:rsidR="00C32267" w:rsidRPr="002A636D" w:rsidRDefault="00C32267" w:rsidP="00875805">
      <w:pPr>
        <w:pStyle w:val="NormalWeb"/>
        <w:numPr>
          <w:ilvl w:val="0"/>
          <w:numId w:val="36"/>
        </w:numPr>
      </w:pPr>
      <w:r w:rsidRPr="002A636D">
        <w:rPr>
          <w:smallCaps/>
          <w:szCs w:val="15"/>
        </w:rPr>
        <w:t>specific epilepsy syndrome</w:t>
      </w:r>
      <w:r w:rsidRPr="002A636D">
        <w:rPr>
          <w:szCs w:val="15"/>
        </w:rPr>
        <w:t>:</w:t>
      </w:r>
    </w:p>
    <w:p w:rsidR="00C32267" w:rsidRPr="002A636D" w:rsidRDefault="00C32267" w:rsidP="00C32267">
      <w:pPr>
        <w:pStyle w:val="NormalWeb"/>
        <w:ind w:left="2268" w:hanging="828"/>
        <w:rPr>
          <w:szCs w:val="15"/>
        </w:rPr>
      </w:pPr>
      <w:r w:rsidRPr="002A636D">
        <w:rPr>
          <w:szCs w:val="15"/>
        </w:rPr>
        <w:t xml:space="preserve">all </w:t>
      </w:r>
      <w:r w:rsidRPr="002A636D">
        <w:rPr>
          <w:b/>
          <w:bCs/>
          <w:i/>
          <w:iCs/>
          <w:color w:val="008000"/>
          <w:szCs w:val="15"/>
        </w:rPr>
        <w:t>benign epilepsy syndromes of childhood</w:t>
      </w:r>
      <w:r w:rsidRPr="002A636D">
        <w:rPr>
          <w:szCs w:val="15"/>
        </w:rPr>
        <w:t xml:space="preserve"> - excellent prognosis.</w:t>
      </w:r>
    </w:p>
    <w:p w:rsidR="00C32267" w:rsidRPr="002A636D" w:rsidRDefault="00C32267" w:rsidP="00C32267">
      <w:pPr>
        <w:pStyle w:val="NormalWeb"/>
        <w:ind w:left="2268" w:hanging="828"/>
        <w:rPr>
          <w:szCs w:val="15"/>
        </w:rPr>
      </w:pPr>
      <w:r w:rsidRPr="002A636D">
        <w:rPr>
          <w:b/>
          <w:bCs/>
          <w:i/>
          <w:iCs/>
          <w:color w:val="FF0000"/>
          <w:szCs w:val="15"/>
        </w:rPr>
        <w:t>juvenile myoclonic epilepsy</w:t>
      </w:r>
      <w:r w:rsidRPr="002A636D">
        <w:rPr>
          <w:szCs w:val="15"/>
        </w:rPr>
        <w:t xml:space="preserve"> - high rate (80-90%) of relapse – patients must </w:t>
      </w:r>
      <w:r w:rsidRPr="002A636D">
        <w:rPr>
          <w:szCs w:val="20"/>
        </w:rPr>
        <w:t>not be withdrawn from AED therapy!</w:t>
      </w:r>
    </w:p>
    <w:p w:rsidR="00C32267" w:rsidRPr="002A636D" w:rsidRDefault="00C32267" w:rsidP="00005CAA"/>
    <w:p w:rsidR="00A0307D" w:rsidRPr="002A636D" w:rsidRDefault="00A0307D" w:rsidP="00005CAA"/>
    <w:p w:rsidR="00A40729" w:rsidRPr="002A636D" w:rsidRDefault="00A40729" w:rsidP="00A40729">
      <w:pPr>
        <w:pStyle w:val="Nervous1"/>
      </w:pPr>
      <w:bookmarkStart w:id="18" w:name="_Toc19131091"/>
      <w:r w:rsidRPr="002A636D">
        <w:t>Pregnancy Concerns</w:t>
      </w:r>
      <w:bookmarkEnd w:id="18"/>
    </w:p>
    <w:p w:rsidR="00A40729" w:rsidRPr="002A636D" w:rsidRDefault="00A40729" w:rsidP="00A40729">
      <w:pPr>
        <w:pStyle w:val="NormalWeb"/>
        <w:spacing w:after="120"/>
      </w:pPr>
      <w:r w:rsidRPr="002A636D">
        <w:t>Epilepsy is most common neurological disorder encountered by obstetricians!</w:t>
      </w:r>
    </w:p>
    <w:p w:rsidR="00A40729" w:rsidRPr="002A636D" w:rsidRDefault="00A40729" w:rsidP="00A40729">
      <w:pPr>
        <w:pStyle w:val="NormalWeb"/>
        <w:spacing w:after="120"/>
        <w:rPr>
          <w:szCs w:val="15"/>
          <w:u w:val="single"/>
        </w:rPr>
      </w:pPr>
      <w:r w:rsidRPr="002A636D">
        <w:t xml:space="preserve">De novo seizures – consider </w:t>
      </w:r>
      <w:r w:rsidRPr="002A636D">
        <w:rPr>
          <w:smallCaps/>
        </w:rPr>
        <w:t>eclampsia</w:t>
      </w:r>
      <w:r w:rsidRPr="002A636D">
        <w:t xml:space="preserve">! </w:t>
      </w:r>
      <w:r>
        <w:t xml:space="preserve">   </w:t>
      </w:r>
      <w:hyperlink r:id="rId13" w:history="1">
        <w:r w:rsidRPr="00E16DF6">
          <w:rPr>
            <w:rStyle w:val="Hyperlink"/>
          </w:rPr>
          <w:t>see p. 2646 &gt;&gt;</w:t>
        </w:r>
      </w:hyperlink>
    </w:p>
    <w:p w:rsidR="0054368D" w:rsidRPr="0054368D" w:rsidRDefault="0054368D" w:rsidP="0054368D">
      <w:pPr>
        <w:pStyle w:val="NormalWeb"/>
        <w:spacing w:after="120"/>
      </w:pPr>
      <w:r>
        <w:t>P4</w:t>
      </w:r>
      <w:r w:rsidRPr="0054368D">
        <w:t>50</w:t>
      </w:r>
      <w:r>
        <w:t xml:space="preserve"> inducing AEDs</w:t>
      </w:r>
      <w:r w:rsidRPr="0054368D">
        <w:t xml:space="preserve"> (</w:t>
      </w:r>
      <w:r>
        <w:t>CBZ, PHT, PHB, PRM, FLB</w:t>
      </w:r>
      <w:r w:rsidRPr="0054368D">
        <w:t xml:space="preserve">) increase failure rate of </w:t>
      </w:r>
      <w:r>
        <w:t xml:space="preserve">OCPs </w:t>
      </w:r>
      <w:r w:rsidRPr="0054368D">
        <w:t xml:space="preserve">up to </w:t>
      </w:r>
      <w:r>
        <w:t>4-</w:t>
      </w:r>
      <w:r w:rsidRPr="0054368D">
        <w:t>fold</w:t>
      </w:r>
      <w:r>
        <w:t>!</w:t>
      </w:r>
    </w:p>
    <w:p w:rsidR="00A40729" w:rsidRPr="002A636D" w:rsidRDefault="00A40729" w:rsidP="00A40729">
      <w:pPr>
        <w:pStyle w:val="NormalWeb"/>
        <w:spacing w:after="120"/>
        <w:rPr>
          <w:szCs w:val="15"/>
        </w:rPr>
      </w:pPr>
      <w:r w:rsidRPr="002A636D">
        <w:rPr>
          <w:szCs w:val="15"/>
          <w:u w:val="single"/>
        </w:rPr>
        <w:t>Do not discourage woman from becoming pregnant</w:t>
      </w:r>
      <w:r w:rsidRPr="002A636D">
        <w:rPr>
          <w:szCs w:val="15"/>
        </w:rPr>
        <w:t>! (</w:t>
      </w:r>
      <w:r w:rsidRPr="002A636D">
        <w:rPr>
          <w:szCs w:val="15"/>
          <w:highlight w:val="yellow"/>
        </w:rPr>
        <w:t>&gt; 90% women taking AED have healthy babies</w:t>
      </w:r>
      <w:r w:rsidRPr="002A636D">
        <w:rPr>
          <w:szCs w:val="15"/>
        </w:rPr>
        <w:t>).</w:t>
      </w:r>
    </w:p>
    <w:p w:rsidR="00A40729" w:rsidRPr="002A636D" w:rsidRDefault="00A40729" w:rsidP="00A4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2125"/>
      </w:pPr>
      <w:r w:rsidRPr="002A636D">
        <w:rPr>
          <w:b/>
          <w:bCs/>
        </w:rPr>
        <w:t>AEDs</w:t>
      </w:r>
      <w:r w:rsidRPr="002A636D">
        <w:t xml:space="preserve"> are </w:t>
      </w:r>
      <w:r w:rsidRPr="002A636D">
        <w:rPr>
          <w:b/>
          <w:bCs/>
          <w:color w:val="FF0000"/>
        </w:rPr>
        <w:t>teratogenic</w:t>
      </w:r>
      <w:r w:rsidRPr="002A636D">
        <w:t xml:space="preserve"> + may precipitate* </w:t>
      </w:r>
      <w:r w:rsidRPr="002A636D">
        <w:rPr>
          <w:i/>
          <w:iCs/>
          <w:color w:val="FF0000"/>
        </w:rPr>
        <w:t>failure of oral contraceptives</w:t>
      </w:r>
      <w:r w:rsidRPr="002A636D">
        <w:t>!</w:t>
      </w:r>
    </w:p>
    <w:p w:rsidR="00A40729" w:rsidRPr="002A636D" w:rsidRDefault="00A40729" w:rsidP="00A4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2125"/>
      </w:pPr>
      <w:r w:rsidRPr="002A636D">
        <w:tab/>
        <w:t>vs.</w:t>
      </w:r>
    </w:p>
    <w:p w:rsidR="00A40729" w:rsidRPr="002A636D" w:rsidRDefault="00A40729" w:rsidP="00A4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2125"/>
      </w:pPr>
      <w:r w:rsidRPr="002A636D">
        <w:rPr>
          <w:b/>
          <w:bCs/>
        </w:rPr>
        <w:t>Frequent convulsions</w:t>
      </w:r>
      <w:r w:rsidRPr="002A636D">
        <w:t xml:space="preserve">** can lead to </w:t>
      </w:r>
      <w:r w:rsidRPr="002A636D">
        <w:rPr>
          <w:b/>
          <w:bCs/>
          <w:color w:val="FF0000"/>
        </w:rPr>
        <w:t>miscarriage</w:t>
      </w:r>
      <w:r w:rsidRPr="002A636D">
        <w:t xml:space="preserve"> or </w:t>
      </w:r>
      <w:r w:rsidRPr="002A636D">
        <w:rPr>
          <w:b/>
          <w:bCs/>
          <w:color w:val="FF0000"/>
        </w:rPr>
        <w:t>malformations</w:t>
      </w:r>
      <w:r w:rsidRPr="002A636D">
        <w:t>!</w:t>
      </w:r>
    </w:p>
    <w:p w:rsidR="00A40729" w:rsidRPr="002A636D" w:rsidRDefault="00A40729" w:rsidP="00A40729">
      <w:pPr>
        <w:pStyle w:val="NormalWeb"/>
        <w:spacing w:before="120"/>
        <w:jc w:val="right"/>
      </w:pPr>
      <w:r w:rsidRPr="002A636D">
        <w:t xml:space="preserve">*P-450 inducing drugs (e.g. </w:t>
      </w:r>
      <w:r w:rsidRPr="002A636D">
        <w:rPr>
          <w:szCs w:val="20"/>
        </w:rPr>
        <w:t>carbamazepine, phenytoin)</w:t>
      </w:r>
    </w:p>
    <w:p w:rsidR="00A40729" w:rsidRPr="002A636D" w:rsidRDefault="00A40729" w:rsidP="00A40729">
      <w:pPr>
        <w:pStyle w:val="NormalWeb"/>
        <w:jc w:val="right"/>
      </w:pPr>
      <w:r w:rsidRPr="002A636D">
        <w:t>**hypoxia, reduced placental blood flow</w:t>
      </w:r>
    </w:p>
    <w:p w:rsidR="00A40729" w:rsidRPr="002A636D" w:rsidRDefault="00A40729" w:rsidP="00A4072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 w:right="424"/>
        <w:jc w:val="center"/>
        <w:rPr>
          <w:szCs w:val="15"/>
          <w:u w:val="single"/>
        </w:rPr>
      </w:pPr>
      <w:r w:rsidRPr="002A636D">
        <w:rPr>
          <w:szCs w:val="20"/>
        </w:rPr>
        <w:t>It is currently recommended that pregnant women be maintained on effective drug therapy!</w:t>
      </w:r>
    </w:p>
    <w:p w:rsidR="00A40729" w:rsidRPr="002A636D" w:rsidRDefault="00A40729" w:rsidP="00A40729">
      <w:pPr>
        <w:pStyle w:val="NormalWeb"/>
        <w:spacing w:before="120"/>
        <w:ind w:left="720"/>
        <w:rPr>
          <w:szCs w:val="20"/>
        </w:rPr>
      </w:pPr>
      <w:r w:rsidRPr="002A636D">
        <w:rPr>
          <w:szCs w:val="15"/>
          <w:highlight w:val="yellow"/>
        </w:rPr>
        <w:t>No "best" antiepileptic drug</w:t>
      </w:r>
      <w:r w:rsidRPr="002A636D">
        <w:rPr>
          <w:szCs w:val="15"/>
        </w:rPr>
        <w:t xml:space="preserve"> - drug of choice is one that is most appropriate to seizure type and that produces optimal control with fewest side effects; preferable </w:t>
      </w:r>
      <w:r w:rsidRPr="002A636D">
        <w:rPr>
          <w:b/>
          <w:bCs/>
          <w:smallCaps/>
          <w:szCs w:val="20"/>
          <w:shd w:val="clear" w:color="auto" w:fill="CCFFCC"/>
        </w:rPr>
        <w:t>monotherapy</w:t>
      </w:r>
      <w:r w:rsidRPr="002A636D">
        <w:rPr>
          <w:szCs w:val="20"/>
          <w:shd w:val="clear" w:color="auto" w:fill="CCFFCC"/>
        </w:rPr>
        <w:t xml:space="preserve"> at lowest effective dose</w:t>
      </w:r>
      <w:r w:rsidRPr="002A636D">
        <w:rPr>
          <w:szCs w:val="20"/>
        </w:rPr>
        <w:t xml:space="preserve"> (esp. during 1</w:t>
      </w:r>
      <w:r w:rsidRPr="002A636D">
        <w:rPr>
          <w:szCs w:val="20"/>
          <w:vertAlign w:val="superscript"/>
        </w:rPr>
        <w:t>st</w:t>
      </w:r>
      <w:r w:rsidRPr="002A636D">
        <w:rPr>
          <w:szCs w:val="20"/>
        </w:rPr>
        <w:t xml:space="preserve"> trimester).</w:t>
      </w:r>
    </w:p>
    <w:p w:rsidR="00A40729" w:rsidRPr="00B40DEE" w:rsidRDefault="00A40729" w:rsidP="00A40729">
      <w:pPr>
        <w:pStyle w:val="NormalWeb"/>
        <w:numPr>
          <w:ilvl w:val="0"/>
          <w:numId w:val="29"/>
        </w:numPr>
        <w:rPr>
          <w:szCs w:val="15"/>
        </w:rPr>
      </w:pPr>
      <w:r w:rsidRPr="00B40DEE">
        <w:rPr>
          <w:b/>
          <w:i/>
          <w:color w:val="00B050"/>
          <w:szCs w:val="15"/>
        </w:rPr>
        <w:t>newer epilepsy meds</w:t>
      </w:r>
      <w:r w:rsidRPr="00B40DEE">
        <w:rPr>
          <w:szCs w:val="15"/>
        </w:rPr>
        <w:t xml:space="preserve"> les</w:t>
      </w:r>
      <w:r>
        <w:rPr>
          <w:szCs w:val="15"/>
        </w:rPr>
        <w:t>s likely to cause birth defects.</w:t>
      </w:r>
    </w:p>
    <w:p w:rsidR="00A40729" w:rsidRPr="002A636D" w:rsidRDefault="00A40729" w:rsidP="00A40729">
      <w:pPr>
        <w:pStyle w:val="NormalWeb"/>
        <w:numPr>
          <w:ilvl w:val="0"/>
          <w:numId w:val="29"/>
        </w:numPr>
        <w:rPr>
          <w:szCs w:val="15"/>
        </w:rPr>
      </w:pPr>
      <w:r w:rsidRPr="002A636D">
        <w:t>switching medications is not recommended (risk of losing seizure control).</w:t>
      </w:r>
    </w:p>
    <w:p w:rsidR="00A40729" w:rsidRPr="002A636D" w:rsidRDefault="00A40729" w:rsidP="00A40729">
      <w:pPr>
        <w:pStyle w:val="NormalWeb"/>
        <w:numPr>
          <w:ilvl w:val="0"/>
          <w:numId w:val="29"/>
        </w:numPr>
        <w:rPr>
          <w:szCs w:val="15"/>
        </w:rPr>
      </w:pPr>
      <w:r w:rsidRPr="002A636D">
        <w:t>consider drug withdrawal in patients with prolonged seizure-free periods and seizures not impairing consciousness.</w:t>
      </w:r>
    </w:p>
    <w:p w:rsidR="00A40729" w:rsidRDefault="00A40729" w:rsidP="00A40729"/>
    <w:p w:rsidR="00A40729" w:rsidRDefault="00A40729" w:rsidP="00A4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991"/>
      </w:pPr>
      <w:r w:rsidRPr="008109CF">
        <w:rPr>
          <w:rStyle w:val="Drugname2Char"/>
          <w:color w:val="008000"/>
        </w:rPr>
        <w:t>Lamotrigine</w:t>
      </w:r>
      <w:r>
        <w:t xml:space="preserve"> - </w:t>
      </w:r>
      <w:r w:rsidRPr="008109CF">
        <w:t xml:space="preserve">one of preferred treatments during pregnancy </w:t>
      </w:r>
      <w:r>
        <w:t>(</w:t>
      </w:r>
      <w:r w:rsidRPr="008109CF">
        <w:t>low incide</w:t>
      </w:r>
      <w:r>
        <w:t>nce of congenital malformations!!!)</w:t>
      </w:r>
    </w:p>
    <w:p w:rsidR="00A40729" w:rsidRPr="00910B39" w:rsidRDefault="00B401ED" w:rsidP="00A4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991"/>
      </w:pPr>
      <w:r>
        <w:rPr>
          <w:rStyle w:val="Drugname2Char"/>
        </w:rPr>
        <w:t>V</w:t>
      </w:r>
      <w:r w:rsidR="00A40729" w:rsidRPr="00910B39">
        <w:rPr>
          <w:rStyle w:val="Drugname2Char"/>
        </w:rPr>
        <w:t>alproate</w:t>
      </w:r>
      <w:r w:rsidR="00A40729">
        <w:t xml:space="preserve"> - </w:t>
      </w:r>
      <w:r w:rsidR="00A40729" w:rsidRPr="00910B39">
        <w:t>highest risk for major congenital malformations of all antiepileptics</w:t>
      </w:r>
    </w:p>
    <w:p w:rsidR="00A40729" w:rsidRPr="002A636D" w:rsidRDefault="00A40729" w:rsidP="00A40729"/>
    <w:p w:rsidR="00A40729" w:rsidRPr="002A636D" w:rsidRDefault="00A40729" w:rsidP="00A40729">
      <w:pPr>
        <w:pStyle w:val="NormalWeb"/>
        <w:numPr>
          <w:ilvl w:val="0"/>
          <w:numId w:val="15"/>
        </w:numPr>
      </w:pPr>
      <w:r w:rsidRPr="002A636D">
        <w:rPr>
          <w:szCs w:val="15"/>
        </w:rPr>
        <w:t xml:space="preserve">Epileptic women (regardless of treatment!) have </w:t>
      </w:r>
      <w:r w:rsidRPr="002A636D">
        <w:rPr>
          <w:b/>
          <w:bCs/>
          <w:i/>
          <w:iCs/>
          <w:szCs w:val="15"/>
        </w:rPr>
        <w:t xml:space="preserve">1.5-3 times higher rates of </w:t>
      </w:r>
      <w:r w:rsidRPr="002A636D">
        <w:rPr>
          <w:b/>
          <w:bCs/>
          <w:i/>
          <w:iCs/>
          <w:smallCaps/>
          <w:szCs w:val="15"/>
        </w:rPr>
        <w:t>pregnancy complications</w:t>
      </w:r>
      <w:r w:rsidRPr="002A636D">
        <w:rPr>
          <w:szCs w:val="15"/>
        </w:rPr>
        <w:t xml:space="preserve"> (intrapartum bleeding, abruptio placentae, premature labor, stillborn births,</w:t>
      </w:r>
      <w:r w:rsidRPr="002A636D">
        <w:t xml:space="preserve"> pre-eclampsia, eclampsia</w:t>
      </w:r>
      <w:r w:rsidRPr="002A636D">
        <w:rPr>
          <w:szCs w:val="15"/>
        </w:rPr>
        <w:t>).</w:t>
      </w:r>
    </w:p>
    <w:p w:rsidR="00A40729" w:rsidRPr="002A636D" w:rsidRDefault="00A40729" w:rsidP="00A40729">
      <w:pPr>
        <w:pStyle w:val="NormalWeb"/>
      </w:pPr>
    </w:p>
    <w:p w:rsidR="00A40729" w:rsidRPr="002A636D" w:rsidRDefault="00A40729" w:rsidP="00A40729">
      <w:pPr>
        <w:pStyle w:val="NormalWeb"/>
        <w:numPr>
          <w:ilvl w:val="0"/>
          <w:numId w:val="15"/>
        </w:numPr>
      </w:pPr>
      <w:r w:rsidRPr="002A636D">
        <w:rPr>
          <w:szCs w:val="15"/>
        </w:rPr>
        <w:t xml:space="preserve">25-50% epileptic women experience </w:t>
      </w:r>
      <w:r w:rsidRPr="002A636D">
        <w:rPr>
          <w:b/>
          <w:bCs/>
          <w:i/>
          <w:iCs/>
          <w:color w:val="FF0000"/>
          <w:szCs w:val="15"/>
        </w:rPr>
        <w:t>increased seizures during pregnancy</w:t>
      </w:r>
      <w:r w:rsidRPr="002A636D">
        <w:rPr>
          <w:szCs w:val="15"/>
        </w:rPr>
        <w:t xml:space="preserve"> - </w:t>
      </w:r>
      <w:r w:rsidRPr="002A636D">
        <w:rPr>
          <w:szCs w:val="15"/>
          <w:u w:val="double" w:color="FF0000"/>
        </w:rPr>
        <w:t>mostly due to [AED]</w:t>
      </w:r>
      <w:r w:rsidRPr="002A636D">
        <w:rPr>
          <w:szCs w:val="15"/>
        </w:rPr>
        <w:t>↓</w:t>
      </w:r>
      <w:r w:rsidRPr="002A636D">
        <w:rPr>
          <w:b/>
          <w:bCs/>
          <w:szCs w:val="15"/>
        </w:rPr>
        <w:t xml:space="preserve"> </w:t>
      </w:r>
      <w:r w:rsidRPr="002A636D">
        <w:rPr>
          <w:szCs w:val="15"/>
        </w:rPr>
        <w:t>associated with physiologic changes:</w:t>
      </w:r>
    </w:p>
    <w:p w:rsidR="00A40729" w:rsidRPr="002A636D" w:rsidRDefault="00A40729" w:rsidP="00A40729">
      <w:pPr>
        <w:pStyle w:val="NormalWeb"/>
        <w:numPr>
          <w:ilvl w:val="0"/>
          <w:numId w:val="32"/>
        </w:numPr>
      </w:pPr>
      <w:r w:rsidRPr="002A636D">
        <w:rPr>
          <w:szCs w:val="15"/>
        </w:rPr>
        <w:t>volume of distribution↑</w:t>
      </w:r>
    </w:p>
    <w:p w:rsidR="00A40729" w:rsidRPr="002A636D" w:rsidRDefault="00A40729" w:rsidP="00A40729">
      <w:pPr>
        <w:pStyle w:val="NormalWeb"/>
        <w:numPr>
          <w:ilvl w:val="0"/>
          <w:numId w:val="32"/>
        </w:numPr>
      </w:pPr>
      <w:r w:rsidRPr="002A636D">
        <w:t>hepatic microsomal activity↑ +</w:t>
      </w:r>
      <w:r w:rsidRPr="002A636D">
        <w:rPr>
          <w:szCs w:val="15"/>
        </w:rPr>
        <w:t xml:space="preserve"> protein binding↓ → clearance↑</w:t>
      </w:r>
    </w:p>
    <w:p w:rsidR="00A40729" w:rsidRPr="002A636D" w:rsidRDefault="00A40729" w:rsidP="00A40729">
      <w:pPr>
        <w:pStyle w:val="NormalWeb"/>
        <w:spacing w:before="120"/>
        <w:ind w:left="720"/>
      </w:pPr>
      <w:r w:rsidRPr="002A636D">
        <w:rPr>
          <w:szCs w:val="15"/>
        </w:rPr>
        <w:t xml:space="preserve">N.B. </w:t>
      </w:r>
      <w:r w:rsidRPr="002A636D">
        <w:rPr>
          <w:szCs w:val="15"/>
          <w:highlight w:val="yellow"/>
        </w:rPr>
        <w:t>AED dosage requirements increase during pregnancy</w:t>
      </w:r>
      <w:r w:rsidRPr="002A636D">
        <w:rPr>
          <w:szCs w:val="15"/>
        </w:rPr>
        <w:t>!</w:t>
      </w:r>
    </w:p>
    <w:p w:rsidR="00A40729" w:rsidRPr="002A636D" w:rsidRDefault="00A40729" w:rsidP="00A4072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 w:right="1701"/>
        <w:rPr>
          <w:szCs w:val="15"/>
        </w:rPr>
      </w:pPr>
      <w:r w:rsidRPr="002A636D">
        <w:rPr>
          <w:b/>
          <w:bCs/>
          <w:color w:val="0000FF"/>
          <w:szCs w:val="15"/>
        </w:rPr>
        <w:t>AED levels (total &amp; free) should be followed frequently</w:t>
      </w:r>
      <w:r w:rsidRPr="002A636D">
        <w:rPr>
          <w:szCs w:val="15"/>
        </w:rPr>
        <w:t xml:space="preserve"> during pregnancy, </w:t>
      </w:r>
      <w:r w:rsidRPr="002A636D">
        <w:t>at least once per trimester</w:t>
      </w:r>
      <w:r w:rsidRPr="002A636D">
        <w:rPr>
          <w:szCs w:val="15"/>
        </w:rPr>
        <w:t xml:space="preserve"> (esp. after 1</w:t>
      </w:r>
      <w:r w:rsidRPr="002A636D">
        <w:rPr>
          <w:szCs w:val="15"/>
          <w:vertAlign w:val="superscript"/>
        </w:rPr>
        <w:t>st</w:t>
      </w:r>
      <w:r w:rsidRPr="002A636D">
        <w:rPr>
          <w:szCs w:val="15"/>
        </w:rPr>
        <w:t xml:space="preserve"> trimester) – baseline, at 18-19 and at 34-36 weeks, postpartum monthly (for 3 months).</w:t>
      </w:r>
    </w:p>
    <w:p w:rsidR="00A40729" w:rsidRDefault="00A40729" w:rsidP="00A40729">
      <w:pPr>
        <w:pStyle w:val="NormalWeb"/>
        <w:ind w:left="720"/>
      </w:pPr>
    </w:p>
    <w:p w:rsidR="00875805" w:rsidRDefault="00875805" w:rsidP="00C13A9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20" w:right="4585"/>
      </w:pPr>
      <w:r w:rsidRPr="00875805">
        <w:t>Changes in free AED levels during pregnancy</w:t>
      </w:r>
      <w:r>
        <w:t xml:space="preserve">: CBZ </w:t>
      </w:r>
      <w:r w:rsidRPr="00C13A9F">
        <w:rPr>
          <w:color w:val="FF0000"/>
        </w:rPr>
        <w:t>↓</w:t>
      </w:r>
      <w:r>
        <w:t xml:space="preserve"> 11%, PHB </w:t>
      </w:r>
      <w:r w:rsidRPr="00C13A9F">
        <w:rPr>
          <w:color w:val="FF0000"/>
        </w:rPr>
        <w:t>↓</w:t>
      </w:r>
      <w:r>
        <w:t xml:space="preserve"> 50%, PHT </w:t>
      </w:r>
      <w:r w:rsidRPr="00C13A9F">
        <w:rPr>
          <w:color w:val="FF0000"/>
        </w:rPr>
        <w:t>↓</w:t>
      </w:r>
      <w:r>
        <w:t xml:space="preserve"> 31%, VPA ↑ 25%</w:t>
      </w:r>
    </w:p>
    <w:p w:rsidR="00875805" w:rsidRPr="002A636D" w:rsidRDefault="00875805" w:rsidP="00A40729">
      <w:pPr>
        <w:pStyle w:val="NormalWeb"/>
        <w:ind w:left="720"/>
      </w:pPr>
    </w:p>
    <w:p w:rsidR="00A40729" w:rsidRPr="002A636D" w:rsidRDefault="00A40729" w:rsidP="00A40729">
      <w:pPr>
        <w:pStyle w:val="NormalWeb"/>
        <w:numPr>
          <w:ilvl w:val="0"/>
          <w:numId w:val="15"/>
        </w:numPr>
      </w:pPr>
      <w:r w:rsidRPr="002A636D">
        <w:rPr>
          <w:b/>
          <w:bCs/>
          <w:i/>
          <w:iCs/>
          <w:color w:val="FF0000"/>
          <w:szCs w:val="15"/>
        </w:rPr>
        <w:t>Major fetal malformations</w:t>
      </w:r>
      <w:r w:rsidRPr="002A636D">
        <w:rPr>
          <w:szCs w:val="15"/>
        </w:rPr>
        <w:t xml:space="preserve"> increase from 2% (in general population) → 4-6% (single AED during pregnancy) → 10% (≥ 2 concurrent AEDs during pregnancy).</w:t>
      </w:r>
    </w:p>
    <w:p w:rsidR="00A40729" w:rsidRPr="002A636D" w:rsidRDefault="00A40729" w:rsidP="00A40729">
      <w:pPr>
        <w:pStyle w:val="NormalWeb"/>
        <w:ind w:left="2160"/>
        <w:rPr>
          <w:szCs w:val="15"/>
        </w:rPr>
      </w:pPr>
      <w:r w:rsidRPr="002A636D">
        <w:rPr>
          <w:szCs w:val="15"/>
        </w:rPr>
        <w:t xml:space="preserve">N.B. </w:t>
      </w:r>
      <w:r w:rsidRPr="002A636D">
        <w:rPr>
          <w:szCs w:val="15"/>
          <w:u w:val="thick" w:color="FF0000"/>
        </w:rPr>
        <w:t>all AEDs can produce similar anomalies</w:t>
      </w:r>
      <w:r w:rsidRPr="002A636D">
        <w:rPr>
          <w:szCs w:val="15"/>
        </w:rPr>
        <w:t>!</w:t>
      </w:r>
    </w:p>
    <w:p w:rsidR="00A40729" w:rsidRPr="002A636D" w:rsidRDefault="00A40729" w:rsidP="00A40729">
      <w:pPr>
        <w:pStyle w:val="NormalWeb"/>
        <w:numPr>
          <w:ilvl w:val="0"/>
          <w:numId w:val="17"/>
        </w:numPr>
      </w:pPr>
      <w:r w:rsidRPr="002A636D">
        <w:rPr>
          <w:szCs w:val="15"/>
        </w:rPr>
        <w:t xml:space="preserve">formerly particular profiles were attributed to specific drugs (e.g. </w:t>
      </w:r>
      <w:r w:rsidRPr="002A636D">
        <w:rPr>
          <w:smallCaps/>
          <w:szCs w:val="15"/>
        </w:rPr>
        <w:t>fetal hydantoin syndrome</w:t>
      </w:r>
      <w:r w:rsidRPr="002A636D">
        <w:rPr>
          <w:szCs w:val="15"/>
        </w:rPr>
        <w:t xml:space="preserve">, </w:t>
      </w:r>
      <w:r w:rsidRPr="002A636D">
        <w:rPr>
          <w:smallCaps/>
          <w:szCs w:val="15"/>
        </w:rPr>
        <w:t>fetal valproate syndrome</w:t>
      </w:r>
      <w:r w:rsidRPr="002A636D">
        <w:rPr>
          <w:szCs w:val="15"/>
        </w:rPr>
        <w:t>).</w:t>
      </w:r>
    </w:p>
    <w:p w:rsidR="00A40729" w:rsidRPr="002A636D" w:rsidRDefault="00A40729" w:rsidP="00A40729">
      <w:pPr>
        <w:pStyle w:val="NormalWeb"/>
        <w:numPr>
          <w:ilvl w:val="0"/>
          <w:numId w:val="17"/>
        </w:numPr>
      </w:pPr>
      <w:r w:rsidRPr="002A636D">
        <w:rPr>
          <w:szCs w:val="15"/>
          <w:u w:val="single"/>
        </w:rPr>
        <w:t>most common syndrome</w:t>
      </w:r>
      <w:r w:rsidRPr="002A636D">
        <w:rPr>
          <w:szCs w:val="15"/>
        </w:rPr>
        <w:t>:</w:t>
      </w:r>
    </w:p>
    <w:p w:rsidR="00A40729" w:rsidRPr="002A636D" w:rsidRDefault="00A40729" w:rsidP="00A40729">
      <w:pPr>
        <w:pStyle w:val="NormalWeb"/>
        <w:numPr>
          <w:ilvl w:val="0"/>
          <w:numId w:val="27"/>
        </w:numPr>
      </w:pPr>
      <w:r w:rsidRPr="002A636D">
        <w:t xml:space="preserve">microcephaly, </w:t>
      </w:r>
      <w:r w:rsidRPr="002A636D">
        <w:rPr>
          <w:szCs w:val="20"/>
        </w:rPr>
        <w:t>facial dysmorphism, cleft lip, cleft palate</w:t>
      </w:r>
    </w:p>
    <w:p w:rsidR="00A40729" w:rsidRPr="002A636D" w:rsidRDefault="00A40729" w:rsidP="00A40729">
      <w:pPr>
        <w:pStyle w:val="NormalWeb"/>
        <w:numPr>
          <w:ilvl w:val="0"/>
          <w:numId w:val="27"/>
        </w:numPr>
      </w:pPr>
      <w:r w:rsidRPr="002A636D">
        <w:rPr>
          <w:szCs w:val="20"/>
        </w:rPr>
        <w:t>cardiac defects</w:t>
      </w:r>
    </w:p>
    <w:p w:rsidR="00A40729" w:rsidRPr="002A636D" w:rsidRDefault="00A40729" w:rsidP="00A40729">
      <w:pPr>
        <w:pStyle w:val="NormalWeb"/>
        <w:numPr>
          <w:ilvl w:val="0"/>
          <w:numId w:val="27"/>
        </w:numPr>
      </w:pPr>
      <w:r w:rsidRPr="002A636D">
        <w:rPr>
          <w:szCs w:val="20"/>
        </w:rPr>
        <w:t>digital hypoplasia, nail dysplasia</w:t>
      </w:r>
    </w:p>
    <w:p w:rsidR="00A40729" w:rsidRPr="002A636D" w:rsidRDefault="00A40729" w:rsidP="00A40729">
      <w:pPr>
        <w:pStyle w:val="NormalWeb"/>
        <w:numPr>
          <w:ilvl w:val="0"/>
          <w:numId w:val="27"/>
        </w:numPr>
      </w:pPr>
      <w:r w:rsidRPr="002A636D">
        <w:t>growth retardation, developmental delay.</w:t>
      </w:r>
    </w:p>
    <w:p w:rsidR="00A40729" w:rsidRPr="002A636D" w:rsidRDefault="00A40729" w:rsidP="00A40729">
      <w:pPr>
        <w:pStyle w:val="NormalWeb"/>
        <w:numPr>
          <w:ilvl w:val="0"/>
          <w:numId w:val="17"/>
        </w:numPr>
      </w:pPr>
      <w:r w:rsidRPr="005126F0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valproate</w:t>
      </w:r>
      <w:r w:rsidRPr="002A636D">
        <w:rPr>
          <w:szCs w:val="20"/>
        </w:rPr>
        <w:t xml:space="preserve"> (!!!) and </w:t>
      </w:r>
      <w:r w:rsidRPr="005126F0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carbamazepine</w:t>
      </w:r>
      <w:r w:rsidRPr="002A636D">
        <w:rPr>
          <w:szCs w:val="20"/>
        </w:rPr>
        <w:t xml:space="preserve"> increase </w:t>
      </w:r>
      <w:r w:rsidRPr="002A636D">
        <w:rPr>
          <w:b/>
          <w:bCs/>
          <w:szCs w:val="20"/>
        </w:rPr>
        <w:t>neural tube defects</w:t>
      </w:r>
      <w:r w:rsidRPr="002A636D">
        <w:rPr>
          <w:szCs w:val="20"/>
        </w:rPr>
        <w:t>;</w:t>
      </w:r>
    </w:p>
    <w:p w:rsidR="00A40729" w:rsidRPr="002A636D" w:rsidRDefault="00A40729" w:rsidP="00A40729">
      <w:pPr>
        <w:pStyle w:val="NormalWeb"/>
        <w:ind w:left="2127"/>
        <w:rPr>
          <w:szCs w:val="15"/>
        </w:rPr>
      </w:pPr>
      <w:r w:rsidRPr="002A636D">
        <w:rPr>
          <w:szCs w:val="15"/>
        </w:rPr>
        <w:t xml:space="preserve">H: preconceptive </w:t>
      </w:r>
      <w:r w:rsidRPr="002A636D">
        <w:rPr>
          <w:b/>
          <w:bCs/>
          <w:color w:val="0000FF"/>
          <w:szCs w:val="15"/>
        </w:rPr>
        <w:t>folic acid, 1-4 mg/d</w:t>
      </w:r>
      <w:r w:rsidRPr="002A636D">
        <w:rPr>
          <w:szCs w:val="15"/>
        </w:rPr>
        <w:t xml:space="preserve"> + </w:t>
      </w:r>
      <w:r w:rsidRPr="002A636D">
        <w:rPr>
          <w:b/>
          <w:bCs/>
          <w:color w:val="0000FF"/>
          <w:szCs w:val="15"/>
        </w:rPr>
        <w:t>prenatal diagnosis</w:t>
      </w:r>
      <w:r w:rsidRPr="002A636D">
        <w:rPr>
          <w:szCs w:val="15"/>
        </w:rPr>
        <w:t xml:space="preserve"> (serum </w:t>
      </w:r>
      <w:r w:rsidRPr="002A636D">
        <w:rPr>
          <w:b/>
          <w:bCs/>
          <w:i/>
          <w:iCs/>
          <w:szCs w:val="15"/>
        </w:rPr>
        <w:t>α-fetoprotein</w:t>
      </w:r>
      <w:r w:rsidRPr="002A636D">
        <w:rPr>
          <w:szCs w:val="15"/>
        </w:rPr>
        <w:t xml:space="preserve"> at 15-18 week, </w:t>
      </w:r>
      <w:r w:rsidRPr="002A636D">
        <w:rPr>
          <w:b/>
          <w:bCs/>
          <w:i/>
          <w:iCs/>
          <w:szCs w:val="15"/>
        </w:rPr>
        <w:t>ultrasonography</w:t>
      </w:r>
      <w:r w:rsidRPr="002A636D">
        <w:rPr>
          <w:szCs w:val="15"/>
        </w:rPr>
        <w:t xml:space="preserve"> and </w:t>
      </w:r>
      <w:r w:rsidRPr="002A636D">
        <w:rPr>
          <w:b/>
          <w:bCs/>
          <w:i/>
          <w:iCs/>
          <w:szCs w:val="15"/>
        </w:rPr>
        <w:t>amniocentesis</w:t>
      </w:r>
      <w:r w:rsidRPr="002A636D">
        <w:rPr>
          <w:szCs w:val="15"/>
        </w:rPr>
        <w:t xml:space="preserve"> at 15-19 weeks).</w:t>
      </w:r>
    </w:p>
    <w:p w:rsidR="00A40729" w:rsidRPr="002A636D" w:rsidRDefault="00A40729" w:rsidP="00A40729">
      <w:pPr>
        <w:pStyle w:val="NormalWeb"/>
        <w:numPr>
          <w:ilvl w:val="0"/>
          <w:numId w:val="17"/>
        </w:numPr>
        <w:rPr>
          <w:szCs w:val="15"/>
        </w:rPr>
      </w:pPr>
      <w:r w:rsidRPr="002A636D">
        <w:rPr>
          <w:szCs w:val="15"/>
          <w:highlight w:val="yellow"/>
        </w:rPr>
        <w:t xml:space="preserve">most critical period is </w:t>
      </w:r>
      <w:r w:rsidRPr="002A636D">
        <w:rPr>
          <w:szCs w:val="20"/>
          <w:highlight w:val="yellow"/>
        </w:rPr>
        <w:t>first 5 weeks of gestation</w:t>
      </w:r>
      <w:r w:rsidRPr="002A636D">
        <w:rPr>
          <w:szCs w:val="20"/>
        </w:rPr>
        <w:t>.</w:t>
      </w:r>
    </w:p>
    <w:p w:rsidR="00A40729" w:rsidRPr="002A636D" w:rsidRDefault="00A40729" w:rsidP="00A40729">
      <w:pPr>
        <w:pStyle w:val="NormalWeb"/>
        <w:ind w:left="2160"/>
      </w:pPr>
      <w:r w:rsidRPr="002A636D">
        <w:rPr>
          <w:szCs w:val="20"/>
        </w:rPr>
        <w:t>Because considerable proportion of pregnancies are unplanned and are discovered after 4</w:t>
      </w:r>
      <w:r w:rsidRPr="002A636D">
        <w:rPr>
          <w:szCs w:val="20"/>
          <w:vertAlign w:val="superscript"/>
        </w:rPr>
        <w:t>th</w:t>
      </w:r>
      <w:r w:rsidRPr="002A636D">
        <w:rPr>
          <w:szCs w:val="20"/>
        </w:rPr>
        <w:t xml:space="preserve"> week of gestation, </w:t>
      </w:r>
      <w:r w:rsidRPr="002A636D">
        <w:rPr>
          <w:szCs w:val="20"/>
          <w:u w:val="double" w:color="CC99FF"/>
        </w:rPr>
        <w:t xml:space="preserve">all epileptic women who have child-bearing potential should be treated with </w:t>
      </w:r>
      <w:r w:rsidRPr="002A636D">
        <w:rPr>
          <w:smallCaps/>
          <w:szCs w:val="20"/>
          <w:u w:val="double" w:color="CC99FF"/>
        </w:rPr>
        <w:t>folic acid</w:t>
      </w:r>
      <w:r w:rsidRPr="002A636D">
        <w:rPr>
          <w:szCs w:val="20"/>
          <w:u w:val="double" w:color="CC99FF"/>
        </w:rPr>
        <w:t xml:space="preserve"> 1-2 mg/d</w:t>
      </w:r>
      <w:r w:rsidRPr="002A636D">
        <w:rPr>
          <w:szCs w:val="20"/>
        </w:rPr>
        <w:t>.</w:t>
      </w:r>
    </w:p>
    <w:p w:rsidR="00A40729" w:rsidRDefault="00A40729" w:rsidP="00A40729">
      <w:pPr>
        <w:pStyle w:val="NormalWeb"/>
        <w:ind w:left="720"/>
      </w:pPr>
    </w:p>
    <w:p w:rsidR="00A40729" w:rsidRPr="002A636D" w:rsidRDefault="00A40729" w:rsidP="00A40729">
      <w:pPr>
        <w:pStyle w:val="NormalWeb"/>
        <w:numPr>
          <w:ilvl w:val="0"/>
          <w:numId w:val="15"/>
        </w:numPr>
      </w:pPr>
      <w:r w:rsidRPr="002A636D">
        <w:rPr>
          <w:b/>
          <w:bCs/>
          <w:i/>
          <w:iCs/>
          <w:color w:val="FF0000"/>
          <w:szCs w:val="15"/>
        </w:rPr>
        <w:t>Minor anomalies</w:t>
      </w:r>
      <w:r w:rsidRPr="002A636D">
        <w:rPr>
          <w:szCs w:val="15"/>
        </w:rPr>
        <w:t xml:space="preserve"> are also increased independent of treatment status (although AED therapy increases risk further to slight degree).</w:t>
      </w:r>
    </w:p>
    <w:p w:rsidR="00A40729" w:rsidRPr="002A636D" w:rsidRDefault="00A40729" w:rsidP="00A40729">
      <w:pPr>
        <w:pStyle w:val="NormalWeb"/>
        <w:ind w:left="720"/>
      </w:pPr>
    </w:p>
    <w:p w:rsidR="00A40729" w:rsidRPr="002A636D" w:rsidRDefault="00A40729" w:rsidP="00A40729">
      <w:pPr>
        <w:pStyle w:val="NormalWeb"/>
        <w:numPr>
          <w:ilvl w:val="0"/>
          <w:numId w:val="15"/>
        </w:numPr>
      </w:pPr>
      <w:r w:rsidRPr="002A636D">
        <w:rPr>
          <w:szCs w:val="15"/>
        </w:rPr>
        <w:t>All AED</w:t>
      </w:r>
      <w:r>
        <w:rPr>
          <w:szCs w:val="15"/>
        </w:rPr>
        <w:t>s</w:t>
      </w:r>
      <w:r w:rsidRPr="002A636D">
        <w:rPr>
          <w:szCs w:val="15"/>
        </w:rPr>
        <w:t xml:space="preserve"> (esp. </w:t>
      </w:r>
      <w:r w:rsidRPr="002A636D">
        <w:rPr>
          <w:szCs w:val="20"/>
        </w:rPr>
        <w:t>enzyme-inducers)</w:t>
      </w:r>
      <w:r w:rsidRPr="002A636D">
        <w:rPr>
          <w:szCs w:val="15"/>
        </w:rPr>
        <w:t xml:space="preserve"> promote </w:t>
      </w:r>
      <w:r w:rsidRPr="002A636D">
        <w:rPr>
          <w:b/>
          <w:bCs/>
          <w:i/>
          <w:iCs/>
          <w:color w:val="FF0000"/>
          <w:szCs w:val="15"/>
        </w:rPr>
        <w:t>hemorrhagic diathesis in newborns</w:t>
      </w:r>
      <w:r w:rsidRPr="002A636D">
        <w:rPr>
          <w:szCs w:val="15"/>
        </w:rPr>
        <w:t xml:space="preserve">; routine </w:t>
      </w:r>
      <w:r w:rsidRPr="002A636D">
        <w:rPr>
          <w:b/>
          <w:bCs/>
          <w:szCs w:val="15"/>
        </w:rPr>
        <w:t>vitamin K</w:t>
      </w:r>
      <w:r w:rsidRPr="002A636D">
        <w:rPr>
          <w:szCs w:val="15"/>
        </w:rPr>
        <w:t xml:space="preserve"> </w:t>
      </w:r>
      <w:r w:rsidRPr="002A636D">
        <w:rPr>
          <w:b/>
          <w:bCs/>
          <w:szCs w:val="15"/>
        </w:rPr>
        <w:t xml:space="preserve">1 mg i/m </w:t>
      </w:r>
      <w:r w:rsidRPr="002A636D">
        <w:rPr>
          <w:szCs w:val="15"/>
        </w:rPr>
        <w:t>for babies is occasionally inadequate.</w:t>
      </w:r>
    </w:p>
    <w:p w:rsidR="00A40729" w:rsidRPr="002A636D" w:rsidRDefault="00A40729" w:rsidP="00A40729">
      <w:pPr>
        <w:pStyle w:val="NormalWeb"/>
        <w:ind w:left="720"/>
        <w:rPr>
          <w:szCs w:val="15"/>
        </w:rPr>
      </w:pPr>
      <w:r w:rsidRPr="002A636D">
        <w:rPr>
          <w:szCs w:val="15"/>
        </w:rPr>
        <w:t xml:space="preserve">H: additional </w:t>
      </w:r>
      <w:r w:rsidRPr="002A636D">
        <w:rPr>
          <w:b/>
          <w:bCs/>
          <w:color w:val="0000FF"/>
          <w:szCs w:val="15"/>
        </w:rPr>
        <w:t>oral vitamin K, 10 mg/d</w:t>
      </w:r>
      <w:r w:rsidRPr="002A636D">
        <w:rPr>
          <w:szCs w:val="15"/>
        </w:rPr>
        <w:t xml:space="preserve"> for mother </w:t>
      </w:r>
      <w:r w:rsidRPr="002A636D">
        <w:rPr>
          <w:i/>
          <w:iCs/>
          <w:szCs w:val="15"/>
        </w:rPr>
        <w:t>during last month</w:t>
      </w:r>
      <w:r w:rsidRPr="002A636D">
        <w:rPr>
          <w:szCs w:val="15"/>
        </w:rPr>
        <w:t xml:space="preserve"> of pregnancy (or 20 mg/d during last 2 weeks or </w:t>
      </w:r>
      <w:r w:rsidRPr="002A636D">
        <w:t>10 mg IV 4 hours before birth</w:t>
      </w:r>
      <w:r w:rsidRPr="002A636D">
        <w:rPr>
          <w:szCs w:val="15"/>
        </w:rPr>
        <w:t>).</w:t>
      </w:r>
    </w:p>
    <w:p w:rsidR="00A40729" w:rsidRDefault="00A40729" w:rsidP="00A40729">
      <w:pPr>
        <w:pStyle w:val="NormalWeb"/>
      </w:pPr>
    </w:p>
    <w:p w:rsidR="00077769" w:rsidRDefault="00077769" w:rsidP="00077769">
      <w:pPr>
        <w:pStyle w:val="NormalWeb"/>
        <w:numPr>
          <w:ilvl w:val="0"/>
          <w:numId w:val="15"/>
        </w:numPr>
      </w:pPr>
      <w:r>
        <w:t>P</w:t>
      </w:r>
      <w:r w:rsidRPr="00077769">
        <w:t xml:space="preserve">renatal exposure </w:t>
      </w:r>
      <w:r w:rsidRPr="00077769">
        <w:rPr>
          <w:szCs w:val="15"/>
        </w:rPr>
        <w:t>to</w:t>
      </w:r>
      <w:r w:rsidRPr="00077769">
        <w:t xml:space="preserve"> </w:t>
      </w:r>
      <w:r w:rsidRPr="002A636D">
        <w:rPr>
          <w:szCs w:val="15"/>
        </w:rPr>
        <w:t>AED</w:t>
      </w:r>
      <w:r>
        <w:rPr>
          <w:szCs w:val="15"/>
        </w:rPr>
        <w:t>s</w:t>
      </w:r>
      <w:r w:rsidRPr="00077769">
        <w:t xml:space="preserve">, particularly to multiple drugs, </w:t>
      </w:r>
      <w:r>
        <w:t>is</w:t>
      </w:r>
      <w:r w:rsidRPr="00077769">
        <w:t xml:space="preserve"> associated with </w:t>
      </w:r>
      <w:r w:rsidRPr="00077769">
        <w:rPr>
          <w:b/>
          <w:bCs/>
          <w:i/>
          <w:iCs/>
          <w:color w:val="FF0000"/>
          <w:szCs w:val="15"/>
        </w:rPr>
        <w:t>impaired fine motor skills</w:t>
      </w:r>
      <w:r>
        <w:t xml:space="preserve"> in infants at 6 months of age.</w:t>
      </w:r>
    </w:p>
    <w:p w:rsidR="00563D20" w:rsidRDefault="00563D20" w:rsidP="00563D20">
      <w:pPr>
        <w:pStyle w:val="NormalWeb"/>
      </w:pPr>
    </w:p>
    <w:p w:rsidR="00563D20" w:rsidRDefault="00563D20" w:rsidP="00563D20">
      <w:pPr>
        <w:pStyle w:val="NormalWeb"/>
        <w:numPr>
          <w:ilvl w:val="0"/>
          <w:numId w:val="15"/>
        </w:numPr>
      </w:pPr>
      <w:r w:rsidRPr="00563D20">
        <w:rPr>
          <w:b/>
          <w:i/>
        </w:rPr>
        <w:t>Sedating AEDs</w:t>
      </w:r>
      <w:r w:rsidRPr="00563D20">
        <w:t xml:space="preserve"> </w:t>
      </w:r>
      <w:r>
        <w:t>(e.g. b</w:t>
      </w:r>
      <w:r w:rsidRPr="00563D20">
        <w:t>enzodiazepines</w:t>
      </w:r>
      <w:r>
        <w:t>,</w:t>
      </w:r>
      <w:r w:rsidRPr="00563D20">
        <w:t xml:space="preserve"> phen</w:t>
      </w:r>
      <w:r>
        <w:t>o</w:t>
      </w:r>
      <w:r w:rsidRPr="00563D20">
        <w:t>barbital</w:t>
      </w:r>
      <w:r>
        <w:t>)</w:t>
      </w:r>
      <w:r w:rsidRPr="00563D20">
        <w:t xml:space="preserve"> given</w:t>
      </w:r>
      <w:r>
        <w:t xml:space="preserve"> </w:t>
      </w:r>
      <w:r w:rsidRPr="00563D20">
        <w:t>shortly before delivery can produce "</w:t>
      </w:r>
      <w:r w:rsidRPr="00563D20">
        <w:rPr>
          <w:color w:val="FF0000"/>
        </w:rPr>
        <w:t>floppy infant syndrome</w:t>
      </w:r>
      <w:r w:rsidRPr="00563D20">
        <w:t>"</w:t>
      </w:r>
    </w:p>
    <w:p w:rsidR="00077769" w:rsidRDefault="00077769" w:rsidP="00A40729">
      <w:pPr>
        <w:pStyle w:val="NormalWeb"/>
      </w:pPr>
    </w:p>
    <w:p w:rsidR="00077769" w:rsidRPr="002A636D" w:rsidRDefault="00077769" w:rsidP="00A40729">
      <w:pPr>
        <w:pStyle w:val="NormalWeb"/>
      </w:pPr>
    </w:p>
    <w:p w:rsidR="00A40729" w:rsidRPr="002A636D" w:rsidRDefault="00A40729" w:rsidP="00A40729">
      <w:pPr>
        <w:pStyle w:val="Nervous6"/>
        <w:ind w:right="8080"/>
      </w:pPr>
      <w:bookmarkStart w:id="19" w:name="_Toc19131092"/>
      <w:r w:rsidRPr="002A636D">
        <w:t>Breast Feeding</w:t>
      </w:r>
      <w:bookmarkEnd w:id="19"/>
    </w:p>
    <w:p w:rsidR="00A40729" w:rsidRPr="002A636D" w:rsidRDefault="00A40729" w:rsidP="00A40729">
      <w:pPr>
        <w:pStyle w:val="NormalWeb"/>
        <w:numPr>
          <w:ilvl w:val="0"/>
          <w:numId w:val="18"/>
        </w:numPr>
        <w:rPr>
          <w:szCs w:val="20"/>
        </w:rPr>
      </w:pPr>
      <w:r w:rsidRPr="002A636D">
        <w:rPr>
          <w:szCs w:val="20"/>
        </w:rPr>
        <w:t>AED</w:t>
      </w:r>
      <w:r>
        <w:rPr>
          <w:szCs w:val="20"/>
        </w:rPr>
        <w:t>s</w:t>
      </w:r>
      <w:r w:rsidRPr="002A636D">
        <w:rPr>
          <w:szCs w:val="20"/>
        </w:rPr>
        <w:t xml:space="preserve"> are </w:t>
      </w:r>
      <w:r w:rsidRPr="002A636D">
        <w:rPr>
          <w:i/>
          <w:iCs/>
          <w:color w:val="FF0000"/>
          <w:szCs w:val="20"/>
        </w:rPr>
        <w:t>excreted into breast milk</w:t>
      </w:r>
      <w:r w:rsidRPr="002A636D">
        <w:rPr>
          <w:szCs w:val="20"/>
        </w:rPr>
        <w:t>.</w:t>
      </w:r>
    </w:p>
    <w:p w:rsidR="00A40729" w:rsidRPr="002A636D" w:rsidRDefault="00A40729" w:rsidP="00A40729">
      <w:pPr>
        <w:pStyle w:val="NormalWeb"/>
        <w:numPr>
          <w:ilvl w:val="0"/>
          <w:numId w:val="18"/>
        </w:numPr>
        <w:rPr>
          <w:szCs w:val="20"/>
        </w:rPr>
      </w:pPr>
      <w:r w:rsidRPr="002A636D">
        <w:rPr>
          <w:szCs w:val="20"/>
        </w:rPr>
        <w:t xml:space="preserve">ratio of </w:t>
      </w:r>
      <w:r w:rsidRPr="002A636D">
        <w:rPr>
          <w:b/>
          <w:bCs/>
          <w:szCs w:val="20"/>
        </w:rPr>
        <w:t>[</w:t>
      </w:r>
      <w:r w:rsidRPr="00D66F11">
        <w:rPr>
          <w:b/>
          <w:bCs/>
          <w:smallCaps/>
          <w:szCs w:val="20"/>
        </w:rPr>
        <w:t>drug</w:t>
      </w:r>
      <w:r w:rsidRPr="002A636D">
        <w:rPr>
          <w:b/>
          <w:bCs/>
          <w:szCs w:val="20"/>
        </w:rPr>
        <w:t>] in breast milk / [</w:t>
      </w:r>
      <w:r w:rsidRPr="00D66F11">
        <w:rPr>
          <w:b/>
          <w:bCs/>
          <w:smallCaps/>
          <w:szCs w:val="20"/>
        </w:rPr>
        <w:t>drug</w:t>
      </w:r>
      <w:r w:rsidRPr="002A636D">
        <w:rPr>
          <w:b/>
          <w:bCs/>
          <w:szCs w:val="20"/>
        </w:rPr>
        <w:t>] in serum</w:t>
      </w:r>
      <w:r w:rsidRPr="002A636D">
        <w:rPr>
          <w:szCs w:val="20"/>
        </w:rPr>
        <w:t>:</w:t>
      </w:r>
    </w:p>
    <w:p w:rsidR="00A40729" w:rsidRPr="002A636D" w:rsidRDefault="00A40729" w:rsidP="00A40729">
      <w:pPr>
        <w:pStyle w:val="NormalWeb"/>
        <w:ind w:left="1440"/>
        <w:rPr>
          <w:szCs w:val="20"/>
        </w:rPr>
      </w:pPr>
      <w:r w:rsidRPr="002A636D">
        <w:rPr>
          <w:szCs w:val="20"/>
        </w:rPr>
        <w:t xml:space="preserve">80% - for </w:t>
      </w:r>
      <w:r w:rsidRPr="005126F0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ethosuximide</w:t>
      </w:r>
    </w:p>
    <w:p w:rsidR="00A40729" w:rsidRPr="002A636D" w:rsidRDefault="00A40729" w:rsidP="00A40729">
      <w:pPr>
        <w:pStyle w:val="NormalWeb"/>
        <w:ind w:left="1440"/>
        <w:rPr>
          <w:szCs w:val="20"/>
        </w:rPr>
      </w:pPr>
      <w:r w:rsidRPr="002A636D">
        <w:rPr>
          <w:szCs w:val="20"/>
        </w:rPr>
        <w:t xml:space="preserve">40-60% - for </w:t>
      </w:r>
      <w:r w:rsidRPr="005126F0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phenobarbital</w:t>
      </w:r>
    </w:p>
    <w:p w:rsidR="00A40729" w:rsidRPr="002A636D" w:rsidRDefault="00A40729" w:rsidP="00A40729">
      <w:pPr>
        <w:pStyle w:val="NormalWeb"/>
        <w:ind w:left="1440"/>
        <w:rPr>
          <w:szCs w:val="20"/>
        </w:rPr>
      </w:pPr>
      <w:r w:rsidRPr="002A636D">
        <w:rPr>
          <w:szCs w:val="20"/>
        </w:rPr>
        <w:t xml:space="preserve">40% - for </w:t>
      </w:r>
      <w:r w:rsidRPr="005126F0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carbamazepine</w:t>
      </w:r>
    </w:p>
    <w:p w:rsidR="00A40729" w:rsidRPr="002A636D" w:rsidRDefault="00A40729" w:rsidP="00A40729">
      <w:pPr>
        <w:pStyle w:val="NormalWeb"/>
        <w:ind w:left="1440"/>
        <w:rPr>
          <w:szCs w:val="20"/>
        </w:rPr>
      </w:pPr>
      <w:r w:rsidRPr="002A636D">
        <w:rPr>
          <w:szCs w:val="20"/>
        </w:rPr>
        <w:t xml:space="preserve">15% - for </w:t>
      </w:r>
      <w:r w:rsidRPr="005126F0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phenytoin</w:t>
      </w:r>
    </w:p>
    <w:p w:rsidR="00A40729" w:rsidRPr="002A636D" w:rsidRDefault="00A40729" w:rsidP="00A40729">
      <w:pPr>
        <w:pStyle w:val="NormalWeb"/>
        <w:ind w:left="1440"/>
        <w:rPr>
          <w:szCs w:val="20"/>
        </w:rPr>
      </w:pPr>
      <w:r w:rsidRPr="002A636D">
        <w:rPr>
          <w:szCs w:val="20"/>
        </w:rPr>
        <w:t xml:space="preserve">5% - for </w:t>
      </w:r>
      <w:r w:rsidRPr="005126F0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valproate</w:t>
      </w:r>
      <w:r w:rsidRPr="002A636D">
        <w:rPr>
          <w:szCs w:val="20"/>
        </w:rPr>
        <w:t>.</w:t>
      </w:r>
    </w:p>
    <w:p w:rsidR="00A40729" w:rsidRPr="002A636D" w:rsidRDefault="00A40729" w:rsidP="00A40729">
      <w:pPr>
        <w:pStyle w:val="NormalWeb"/>
        <w:numPr>
          <w:ilvl w:val="0"/>
          <w:numId w:val="19"/>
        </w:numPr>
        <w:rPr>
          <w:szCs w:val="20"/>
        </w:rPr>
      </w:pPr>
      <w:r w:rsidRPr="002A636D">
        <w:rPr>
          <w:szCs w:val="20"/>
        </w:rPr>
        <w:t xml:space="preserve">given overall benefits of breast feeding + lack of evidence for long-term harm to infant by being exposed to AED, </w:t>
      </w:r>
      <w:r w:rsidRPr="002A636D">
        <w:rPr>
          <w:szCs w:val="20"/>
          <w:u w:val="single"/>
        </w:rPr>
        <w:t xml:space="preserve">epileptic mothers should be </w:t>
      </w:r>
      <w:r w:rsidR="00077769">
        <w:rPr>
          <w:szCs w:val="20"/>
          <w:u w:val="single"/>
        </w:rPr>
        <w:t>en</w:t>
      </w:r>
      <w:r w:rsidRPr="002A636D">
        <w:rPr>
          <w:szCs w:val="20"/>
          <w:u w:val="single"/>
        </w:rPr>
        <w:t xml:space="preserve">couraged </w:t>
      </w:r>
      <w:r w:rsidR="00077769">
        <w:rPr>
          <w:szCs w:val="20"/>
          <w:u w:val="single"/>
        </w:rPr>
        <w:t>to</w:t>
      </w:r>
      <w:r w:rsidRPr="002A636D">
        <w:rPr>
          <w:szCs w:val="20"/>
          <w:u w:val="single"/>
        </w:rPr>
        <w:t xml:space="preserve"> breastfeed</w:t>
      </w:r>
      <w:r w:rsidRPr="002A636D">
        <w:rPr>
          <w:szCs w:val="20"/>
        </w:rPr>
        <w:t>.</w:t>
      </w:r>
    </w:p>
    <w:p w:rsidR="00A40729" w:rsidRPr="002A636D" w:rsidRDefault="00A40729" w:rsidP="00A40729">
      <w:pPr>
        <w:pStyle w:val="NormalWeb"/>
        <w:numPr>
          <w:ilvl w:val="0"/>
          <w:numId w:val="19"/>
        </w:numPr>
        <w:rPr>
          <w:szCs w:val="20"/>
        </w:rPr>
      </w:pPr>
      <w:r w:rsidRPr="002A636D">
        <w:rPr>
          <w:b/>
          <w:bCs/>
          <w:i/>
          <w:iCs/>
          <w:szCs w:val="20"/>
        </w:rPr>
        <w:t>monitor drug effects on infant</w:t>
      </w:r>
      <w:r w:rsidRPr="002A636D">
        <w:rPr>
          <w:szCs w:val="20"/>
        </w:rPr>
        <w:t xml:space="preserve"> (lethargy, poor feeding, etc).</w:t>
      </w:r>
    </w:p>
    <w:p w:rsidR="00A40729" w:rsidRDefault="00A40729" w:rsidP="00A40729">
      <w:pPr>
        <w:pStyle w:val="NormalWeb"/>
      </w:pPr>
    </w:p>
    <w:p w:rsidR="00077769" w:rsidRPr="002A636D" w:rsidRDefault="00077769" w:rsidP="00A40729">
      <w:pPr>
        <w:pStyle w:val="NormalWeb"/>
      </w:pPr>
    </w:p>
    <w:p w:rsidR="00A40729" w:rsidRPr="002A636D" w:rsidRDefault="00A40729" w:rsidP="00A40729">
      <w:pPr>
        <w:pStyle w:val="Nervous1"/>
      </w:pPr>
      <w:bookmarkStart w:id="20" w:name="_Toc19131093"/>
      <w:r w:rsidRPr="002A636D">
        <w:t>Neonates, Infants</w:t>
      </w:r>
      <w:bookmarkEnd w:id="20"/>
    </w:p>
    <w:p w:rsidR="00A40729" w:rsidRPr="002A636D" w:rsidRDefault="00A40729" w:rsidP="00A40729">
      <w:pPr>
        <w:numPr>
          <w:ilvl w:val="0"/>
          <w:numId w:val="28"/>
        </w:numPr>
      </w:pPr>
      <w:r w:rsidRPr="002A636D">
        <w:t xml:space="preserve">require </w:t>
      </w:r>
      <w:r w:rsidRPr="002A636D">
        <w:rPr>
          <w:i/>
          <w:iCs/>
          <w:color w:val="0000FF"/>
        </w:rPr>
        <w:t>similar loading doses</w:t>
      </w:r>
      <w:r w:rsidRPr="002A636D">
        <w:t xml:space="preserve"> per kilogram of body weight as adults.</w:t>
      </w:r>
    </w:p>
    <w:p w:rsidR="00A40729" w:rsidRPr="002A636D" w:rsidRDefault="00A40729" w:rsidP="00A40729">
      <w:pPr>
        <w:numPr>
          <w:ilvl w:val="0"/>
          <w:numId w:val="28"/>
        </w:numPr>
      </w:pPr>
      <w:r w:rsidRPr="002A636D">
        <w:rPr>
          <w:b/>
          <w:bCs/>
          <w:i/>
          <w:iCs/>
        </w:rPr>
        <w:t>metabolize drugs faster</w:t>
      </w:r>
      <w:r w:rsidRPr="002A636D">
        <w:t xml:space="preserve"> than adults.</w:t>
      </w:r>
    </w:p>
    <w:p w:rsidR="00A40729" w:rsidRPr="002A636D" w:rsidRDefault="00A40729" w:rsidP="00A40729">
      <w:pPr>
        <w:numPr>
          <w:ilvl w:val="0"/>
          <w:numId w:val="28"/>
        </w:numPr>
      </w:pPr>
      <w:r w:rsidRPr="002A636D">
        <w:t xml:space="preserve">rapid increase in total volume of distribution. </w:t>
      </w:r>
    </w:p>
    <w:p w:rsidR="00A40729" w:rsidRPr="002A636D" w:rsidRDefault="00A40729" w:rsidP="00A40729">
      <w:pPr>
        <w:pStyle w:val="NormalWeb"/>
      </w:pPr>
    </w:p>
    <w:p w:rsidR="00A40729" w:rsidRPr="002A636D" w:rsidRDefault="00A40729" w:rsidP="00A40729">
      <w:pPr>
        <w:pStyle w:val="NormalWeb"/>
      </w:pPr>
    </w:p>
    <w:p w:rsidR="00A40729" w:rsidRPr="002A636D" w:rsidRDefault="00A40729" w:rsidP="00A40729">
      <w:pPr>
        <w:pStyle w:val="Nervous1"/>
      </w:pPr>
      <w:bookmarkStart w:id="21" w:name="_Toc19131094"/>
      <w:r w:rsidRPr="002A636D">
        <w:t>Elderly</w:t>
      </w:r>
      <w:bookmarkEnd w:id="21"/>
    </w:p>
    <w:p w:rsidR="00A40729" w:rsidRPr="002A636D" w:rsidRDefault="00A40729" w:rsidP="00A40729">
      <w:pPr>
        <w:pStyle w:val="NormalWeb"/>
        <w:numPr>
          <w:ilvl w:val="0"/>
          <w:numId w:val="25"/>
        </w:numPr>
      </w:pPr>
      <w:r w:rsidRPr="002A636D">
        <w:rPr>
          <w:szCs w:val="20"/>
        </w:rPr>
        <w:t>high incidence of epilepsy.</w:t>
      </w:r>
    </w:p>
    <w:p w:rsidR="00A40729" w:rsidRPr="002A636D" w:rsidRDefault="00A40729" w:rsidP="00A40729">
      <w:pPr>
        <w:pStyle w:val="NormalWeb"/>
        <w:numPr>
          <w:ilvl w:val="0"/>
          <w:numId w:val="25"/>
        </w:numPr>
      </w:pPr>
      <w:r w:rsidRPr="002A636D">
        <w:rPr>
          <w:szCs w:val="20"/>
        </w:rPr>
        <w:t xml:space="preserve">physiologic changes (creatinine clearance↓, albumin level↓, hepatic drug metabolism↓), concomitant disease and concomitant medications → </w:t>
      </w:r>
      <w:r w:rsidRPr="002A636D">
        <w:rPr>
          <w:b/>
          <w:bCs/>
          <w:i/>
          <w:iCs/>
          <w:color w:val="FF0000"/>
          <w:szCs w:val="20"/>
        </w:rPr>
        <w:t>AED adverse effects</w:t>
      </w:r>
      <w:r w:rsidRPr="002A636D">
        <w:rPr>
          <w:szCs w:val="20"/>
        </w:rPr>
        <w:t xml:space="preserve"> (esp. CNS).</w:t>
      </w:r>
    </w:p>
    <w:p w:rsidR="00A40729" w:rsidRPr="002A636D" w:rsidRDefault="00A40729" w:rsidP="00A40729">
      <w:pPr>
        <w:pStyle w:val="NormalWeb"/>
        <w:ind w:left="1440"/>
      </w:pPr>
      <w:r w:rsidRPr="002A636D">
        <w:rPr>
          <w:szCs w:val="20"/>
        </w:rPr>
        <w:t xml:space="preserve">H: </w:t>
      </w:r>
      <w:r w:rsidRPr="002A636D">
        <w:rPr>
          <w:i/>
          <w:iCs/>
          <w:color w:val="0000FF"/>
          <w:szCs w:val="20"/>
        </w:rPr>
        <w:t>lower doses &amp; slower titration</w:t>
      </w:r>
      <w:r w:rsidRPr="002A636D">
        <w:rPr>
          <w:szCs w:val="20"/>
        </w:rPr>
        <w:t>.</w:t>
      </w:r>
    </w:p>
    <w:p w:rsidR="00A40729" w:rsidRPr="002A636D" w:rsidRDefault="00A40729" w:rsidP="00A40729">
      <w:pPr>
        <w:pStyle w:val="NormalWeb"/>
        <w:numPr>
          <w:ilvl w:val="0"/>
          <w:numId w:val="25"/>
        </w:numPr>
      </w:pPr>
      <w:r w:rsidRPr="002A636D">
        <w:rPr>
          <w:szCs w:val="20"/>
        </w:rPr>
        <w:t xml:space="preserve">use AED with fewer interactions (e.g. </w:t>
      </w:r>
      <w:r w:rsidRPr="005126F0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gabapentin</w:t>
      </w:r>
      <w:r w:rsidRPr="002A636D">
        <w:rPr>
          <w:szCs w:val="20"/>
        </w:rPr>
        <w:t xml:space="preserve">, </w:t>
      </w:r>
      <w:r w:rsidRPr="005126F0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lamotrigine</w:t>
      </w:r>
      <w:r w:rsidRPr="002A636D">
        <w:rPr>
          <w:szCs w:val="20"/>
        </w:rPr>
        <w:t>).</w:t>
      </w:r>
    </w:p>
    <w:p w:rsidR="00A40729" w:rsidRPr="002A636D" w:rsidRDefault="00A40729" w:rsidP="00A40729">
      <w:pPr>
        <w:pStyle w:val="NormalWeb"/>
      </w:pPr>
    </w:p>
    <w:p w:rsidR="002236FB" w:rsidRDefault="002236FB" w:rsidP="00005CAA"/>
    <w:p w:rsidR="00E82A77" w:rsidRPr="002A636D" w:rsidRDefault="00E82A77" w:rsidP="00005CAA"/>
    <w:p w:rsidR="002236FB" w:rsidRPr="002A636D" w:rsidRDefault="002236FB" w:rsidP="00005CAA"/>
    <w:p w:rsidR="002236FB" w:rsidRPr="002A636D" w:rsidRDefault="002236FB" w:rsidP="00005CAA"/>
    <w:p w:rsidR="004A7DF9" w:rsidRPr="0061618C" w:rsidRDefault="004A7DF9" w:rsidP="004A7DF9">
      <w:pPr>
        <w:rPr>
          <w:szCs w:val="24"/>
        </w:rPr>
      </w:pPr>
      <w:r w:rsidRPr="00FE5FF0">
        <w:rPr>
          <w:smallCaps/>
          <w:szCs w:val="24"/>
          <w:u w:val="single"/>
        </w:rPr>
        <w:t>Bibliography</w:t>
      </w:r>
      <w:r w:rsidRPr="00136669">
        <w:rPr>
          <w:szCs w:val="24"/>
        </w:rPr>
        <w:t xml:space="preserve"> for ch. “Epilepsy</w:t>
      </w:r>
      <w:r>
        <w:rPr>
          <w:szCs w:val="24"/>
        </w:rPr>
        <w:t xml:space="preserve"> and Seizures</w:t>
      </w:r>
      <w:r w:rsidRPr="00136669">
        <w:rPr>
          <w:szCs w:val="24"/>
        </w:rPr>
        <w:t>”</w:t>
      </w:r>
      <w:r>
        <w:rPr>
          <w:szCs w:val="24"/>
        </w:rPr>
        <w:t xml:space="preserve"> → follow this </w:t>
      </w:r>
      <w:hyperlink r:id="rId14" w:tgtFrame="_blank" w:history="1">
        <w:r w:rsidRPr="00D51950">
          <w:rPr>
            <w:rStyle w:val="Hyperlink"/>
            <w:smallCaps/>
            <w:szCs w:val="24"/>
          </w:rPr>
          <w:t>link</w:t>
        </w:r>
      </w:hyperlink>
    </w:p>
    <w:p w:rsidR="004A7DF9" w:rsidRDefault="004A7DF9" w:rsidP="004A7DF9">
      <w:pPr>
        <w:rPr>
          <w:sz w:val="20"/>
        </w:rPr>
      </w:pPr>
    </w:p>
    <w:p w:rsidR="004A7DF9" w:rsidRDefault="004A7DF9" w:rsidP="004A7DF9">
      <w:pPr>
        <w:pBdr>
          <w:bottom w:val="single" w:sz="4" w:space="1" w:color="auto"/>
        </w:pBdr>
        <w:ind w:right="57"/>
        <w:rPr>
          <w:sz w:val="20"/>
        </w:rPr>
      </w:pPr>
    </w:p>
    <w:p w:rsidR="004A7DF9" w:rsidRPr="00B806B3" w:rsidRDefault="004A7DF9" w:rsidP="004A7DF9">
      <w:pPr>
        <w:pBdr>
          <w:bottom w:val="single" w:sz="4" w:space="1" w:color="auto"/>
        </w:pBdr>
        <w:ind w:right="57"/>
        <w:rPr>
          <w:sz w:val="20"/>
        </w:rPr>
      </w:pPr>
    </w:p>
    <w:p w:rsidR="004A7DF9" w:rsidRDefault="00566941" w:rsidP="004A7DF9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5" w:tgtFrame="_blank" w:history="1">
        <w:r w:rsidR="004A7DF9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4A7DF9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4A7DF9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4A7DF9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4A7DF9" w:rsidRPr="00F34741" w:rsidRDefault="00566941" w:rsidP="004A7DF9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6" w:tgtFrame="_blank" w:history="1">
        <w:r w:rsidR="004A7DF9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C56B8B" w:rsidRPr="002A636D" w:rsidRDefault="00C56B8B" w:rsidP="002236FB"/>
    <w:sectPr w:rsidR="00C56B8B" w:rsidRPr="002A636D" w:rsidSect="00B02D7F">
      <w:headerReference w:type="default" r:id="rId17"/>
      <w:pgSz w:w="12240" w:h="15840" w:code="1"/>
      <w:pgMar w:top="851" w:right="567" w:bottom="567" w:left="1418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994" w:rsidRDefault="009E6994">
      <w:r>
        <w:separator/>
      </w:r>
    </w:p>
  </w:endnote>
  <w:endnote w:type="continuationSeparator" w:id="0">
    <w:p w:rsidR="009E6994" w:rsidRDefault="009E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994" w:rsidRDefault="009E6994">
      <w:r>
        <w:separator/>
      </w:r>
    </w:p>
  </w:footnote>
  <w:footnote w:type="continuationSeparator" w:id="0">
    <w:p w:rsidR="009E6994" w:rsidRDefault="009E6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249" w:rsidRPr="00C97D56" w:rsidRDefault="00C72249" w:rsidP="00C97D56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bCs/>
        <w:iCs/>
        <w:smallCaps/>
      </w:rPr>
      <w:t>Epilepsy Treatment Principles</w:t>
    </w:r>
    <w:r>
      <w:rPr>
        <w:b/>
        <w:bCs/>
        <w:iCs/>
        <w:smallCaps/>
      </w:rPr>
      <w:tab/>
    </w:r>
    <w:r>
      <w:t>E5 (</w:t>
    </w:r>
    <w:r>
      <w:fldChar w:fldCharType="begin"/>
    </w:r>
    <w:r>
      <w:instrText xml:space="preserve"> PAGE </w:instrText>
    </w:r>
    <w:r>
      <w:fldChar w:fldCharType="separate"/>
    </w:r>
    <w:r w:rsidR="00566941">
      <w:rPr>
        <w:noProof/>
      </w:rPr>
      <w:t>15</w:t>
    </w:r>
    <w: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2009"/>
    <w:multiLevelType w:val="hybridMultilevel"/>
    <w:tmpl w:val="6E88BEAE"/>
    <w:lvl w:ilvl="0" w:tplc="82D2344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1B44"/>
    <w:multiLevelType w:val="hybridMultilevel"/>
    <w:tmpl w:val="5546DDB8"/>
    <w:lvl w:ilvl="0" w:tplc="E2FA2BF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82D23440">
      <w:start w:val="1"/>
      <w:numFmt w:val="bullet"/>
      <w:lvlText w:val=""/>
      <w:lvlJc w:val="left"/>
      <w:pPr>
        <w:tabs>
          <w:tab w:val="num" w:pos="-207"/>
        </w:tabs>
        <w:ind w:left="-227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0AB31911"/>
    <w:multiLevelType w:val="hybridMultilevel"/>
    <w:tmpl w:val="98963EE0"/>
    <w:lvl w:ilvl="0" w:tplc="73423428">
      <w:start w:val="1"/>
      <w:numFmt w:val="lowerLetter"/>
      <w:lvlText w:val="%1) 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0F778E0"/>
    <w:multiLevelType w:val="hybridMultilevel"/>
    <w:tmpl w:val="DEAE5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7A0661"/>
    <w:multiLevelType w:val="hybridMultilevel"/>
    <w:tmpl w:val="AC7A3276"/>
    <w:lvl w:ilvl="0" w:tplc="F7DEBCDC">
      <w:start w:val="1"/>
      <w:numFmt w:val="decimal"/>
      <w:lvlText w:val="%1)"/>
      <w:lvlJc w:val="left"/>
      <w:pPr>
        <w:tabs>
          <w:tab w:val="num" w:pos="987"/>
        </w:tabs>
        <w:ind w:left="967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71960F9"/>
    <w:multiLevelType w:val="hybridMultilevel"/>
    <w:tmpl w:val="F9E687B4"/>
    <w:lvl w:ilvl="0" w:tplc="82D2344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B3229788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9509C"/>
    <w:multiLevelType w:val="hybridMultilevel"/>
    <w:tmpl w:val="90D6FD02"/>
    <w:lvl w:ilvl="0" w:tplc="997259A4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BA6660F"/>
    <w:multiLevelType w:val="hybridMultilevel"/>
    <w:tmpl w:val="543603C4"/>
    <w:lvl w:ilvl="0" w:tplc="82D2344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84F83"/>
    <w:multiLevelType w:val="hybridMultilevel"/>
    <w:tmpl w:val="6E88BEAE"/>
    <w:lvl w:ilvl="0" w:tplc="94D2E072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82E27"/>
    <w:multiLevelType w:val="hybridMultilevel"/>
    <w:tmpl w:val="96C8F000"/>
    <w:lvl w:ilvl="0" w:tplc="AB4E75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DFB239F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B2CCE6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3" w:tplc="394A3AC6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43F68D8C">
      <w:start w:val="1"/>
      <w:numFmt w:val="decimal"/>
      <w:lvlText w:val="%5)"/>
      <w:lvlJc w:val="left"/>
      <w:pPr>
        <w:tabs>
          <w:tab w:val="num" w:pos="1494"/>
        </w:tabs>
        <w:ind w:left="1474" w:hanging="340"/>
      </w:pPr>
      <w:rPr>
        <w:rFonts w:hint="default"/>
        <w:b w:val="0"/>
        <w:i w:val="0"/>
      </w:rPr>
    </w:lvl>
    <w:lvl w:ilvl="5" w:tplc="17BAA470">
      <w:start w:val="1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6" w:tplc="ECB09EE2">
      <w:start w:val="1"/>
      <w:numFmt w:val="bullet"/>
      <w:lvlText w:val=""/>
      <w:lvlJc w:val="left"/>
      <w:pPr>
        <w:tabs>
          <w:tab w:val="num" w:pos="5040"/>
        </w:tabs>
        <w:ind w:left="5020" w:hanging="340"/>
      </w:pPr>
      <w:rPr>
        <w:rFonts w:ascii="Symbol" w:hAnsi="Symbol" w:hint="default"/>
        <w:sz w:val="24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1709B"/>
    <w:multiLevelType w:val="hybridMultilevel"/>
    <w:tmpl w:val="B25ADE3C"/>
    <w:lvl w:ilvl="0" w:tplc="82D2344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60FC5"/>
    <w:multiLevelType w:val="hybridMultilevel"/>
    <w:tmpl w:val="34B800AC"/>
    <w:lvl w:ilvl="0" w:tplc="B2CCE67C">
      <w:start w:val="1"/>
      <w:numFmt w:val="bullet"/>
      <w:lvlText w:val=""/>
      <w:lvlJc w:val="left"/>
      <w:pPr>
        <w:tabs>
          <w:tab w:val="num" w:pos="1267"/>
        </w:tabs>
        <w:ind w:left="1247" w:hanging="340"/>
      </w:pPr>
      <w:rPr>
        <w:rFonts w:ascii="Symbol" w:hAnsi="Symbol" w:hint="default"/>
        <w:sz w:val="24"/>
      </w:rPr>
    </w:lvl>
    <w:lvl w:ilvl="1" w:tplc="E75A1028">
      <w:start w:val="1"/>
      <w:numFmt w:val="bullet"/>
      <w:lvlText w:val="–"/>
      <w:lvlJc w:val="left"/>
      <w:pPr>
        <w:tabs>
          <w:tab w:val="num" w:pos="2347"/>
        </w:tabs>
        <w:ind w:left="2327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2" w15:restartNumberingAfterBreak="0">
    <w:nsid w:val="27E36666"/>
    <w:multiLevelType w:val="hybridMultilevel"/>
    <w:tmpl w:val="2D3468AA"/>
    <w:lvl w:ilvl="0" w:tplc="B5E21C0A">
      <w:start w:val="1"/>
      <w:numFmt w:val="decimal"/>
      <w:lvlText w:val="%1)"/>
      <w:lvlJc w:val="left"/>
      <w:pPr>
        <w:tabs>
          <w:tab w:val="num" w:pos="1778"/>
        </w:tabs>
        <w:ind w:left="1758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E46798"/>
    <w:multiLevelType w:val="hybridMultilevel"/>
    <w:tmpl w:val="E6C83352"/>
    <w:lvl w:ilvl="0" w:tplc="B3229788">
      <w:start w:val="1"/>
      <w:numFmt w:val="bullet"/>
      <w:lvlText w:val="–"/>
      <w:lvlJc w:val="left"/>
      <w:pPr>
        <w:tabs>
          <w:tab w:val="num" w:pos="1495"/>
        </w:tabs>
        <w:ind w:left="1475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29623F4B"/>
    <w:multiLevelType w:val="hybridMultilevel"/>
    <w:tmpl w:val="BEB6F3C4"/>
    <w:lvl w:ilvl="0" w:tplc="82D23440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1" w:tplc="B3229788">
      <w:start w:val="1"/>
      <w:numFmt w:val="bullet"/>
      <w:lvlText w:val="–"/>
      <w:lvlJc w:val="left"/>
      <w:pPr>
        <w:tabs>
          <w:tab w:val="num" w:pos="2520"/>
        </w:tabs>
        <w:ind w:left="250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33136F"/>
    <w:multiLevelType w:val="hybridMultilevel"/>
    <w:tmpl w:val="78CEF99E"/>
    <w:lvl w:ilvl="0" w:tplc="FBFA491C">
      <w:numFmt w:val="bullet"/>
      <w:lvlText w:val="—"/>
      <w:lvlJc w:val="left"/>
      <w:pPr>
        <w:ind w:left="106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34D61A2"/>
    <w:multiLevelType w:val="hybridMultilevel"/>
    <w:tmpl w:val="B5AE7BF6"/>
    <w:lvl w:ilvl="0" w:tplc="82B013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7DEBCDC">
      <w:start w:val="1"/>
      <w:numFmt w:val="decimal"/>
      <w:lvlText w:val="%2)"/>
      <w:lvlJc w:val="left"/>
      <w:pPr>
        <w:tabs>
          <w:tab w:val="num" w:pos="873"/>
        </w:tabs>
        <w:ind w:left="853" w:hanging="340"/>
      </w:pPr>
      <w:rPr>
        <w:rFonts w:hint="default"/>
        <w:b w:val="0"/>
        <w:i w:val="0"/>
      </w:rPr>
    </w:lvl>
    <w:lvl w:ilvl="2" w:tplc="94D2E072">
      <w:start w:val="1"/>
      <w:numFmt w:val="bullet"/>
      <w:lvlText w:val=""/>
      <w:lvlJc w:val="left"/>
      <w:pPr>
        <w:tabs>
          <w:tab w:val="num" w:pos="1773"/>
        </w:tabs>
        <w:ind w:left="1753" w:hanging="340"/>
      </w:pPr>
      <w:rPr>
        <w:rFonts w:ascii="Symbol" w:hAnsi="Symbol" w:hint="default"/>
        <w:sz w:val="24"/>
      </w:rPr>
    </w:lvl>
    <w:lvl w:ilvl="3" w:tplc="B3229788">
      <w:start w:val="1"/>
      <w:numFmt w:val="bullet"/>
      <w:lvlText w:val="–"/>
      <w:lvlJc w:val="left"/>
      <w:pPr>
        <w:tabs>
          <w:tab w:val="num" w:pos="2313"/>
        </w:tabs>
        <w:ind w:left="2293" w:hanging="340"/>
      </w:pPr>
      <w:rPr>
        <w:rFonts w:ascii="Times New Roman" w:hAnsi="Times New Roman" w:cs="Times New Roman" w:hint="default"/>
      </w:rPr>
    </w:lvl>
    <w:lvl w:ilvl="4" w:tplc="DEFAC8B2">
      <w:start w:val="1"/>
      <w:numFmt w:val="lowerLetter"/>
      <w:lvlText w:val="%5) "/>
      <w:lvlJc w:val="left"/>
      <w:pPr>
        <w:tabs>
          <w:tab w:val="num" w:pos="3033"/>
        </w:tabs>
        <w:ind w:left="3013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7" w15:restartNumberingAfterBreak="0">
    <w:nsid w:val="37C840E3"/>
    <w:multiLevelType w:val="hybridMultilevel"/>
    <w:tmpl w:val="EC3E8FDA"/>
    <w:lvl w:ilvl="0" w:tplc="B3229788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E16F1"/>
    <w:multiLevelType w:val="hybridMultilevel"/>
    <w:tmpl w:val="5A862518"/>
    <w:lvl w:ilvl="0" w:tplc="E2FA2BFC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C66CF3"/>
    <w:multiLevelType w:val="hybridMultilevel"/>
    <w:tmpl w:val="0F1C1498"/>
    <w:lvl w:ilvl="0" w:tplc="82B013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B3229788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DF1878"/>
    <w:multiLevelType w:val="hybridMultilevel"/>
    <w:tmpl w:val="C02249E4"/>
    <w:lvl w:ilvl="0" w:tplc="B3229788">
      <w:start w:val="1"/>
      <w:numFmt w:val="bullet"/>
      <w:lvlText w:val="–"/>
      <w:lvlJc w:val="left"/>
      <w:pPr>
        <w:tabs>
          <w:tab w:val="num" w:pos="2480"/>
        </w:tabs>
        <w:ind w:left="2460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93"/>
        </w:tabs>
        <w:ind w:left="29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13"/>
        </w:tabs>
        <w:ind w:left="3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33"/>
        </w:tabs>
        <w:ind w:left="4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53"/>
        </w:tabs>
        <w:ind w:left="51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73"/>
        </w:tabs>
        <w:ind w:left="5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93"/>
        </w:tabs>
        <w:ind w:left="6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13"/>
        </w:tabs>
        <w:ind w:left="73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33"/>
        </w:tabs>
        <w:ind w:left="8033" w:hanging="360"/>
      </w:pPr>
      <w:rPr>
        <w:rFonts w:ascii="Wingdings" w:hAnsi="Wingdings" w:hint="default"/>
      </w:rPr>
    </w:lvl>
  </w:abstractNum>
  <w:abstractNum w:abstractNumId="21" w15:restartNumberingAfterBreak="0">
    <w:nsid w:val="40F6632F"/>
    <w:multiLevelType w:val="hybridMultilevel"/>
    <w:tmpl w:val="9D648CD0"/>
    <w:lvl w:ilvl="0" w:tplc="CB0628B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E2FA2BFC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97BF4"/>
    <w:multiLevelType w:val="hybridMultilevel"/>
    <w:tmpl w:val="12DCDCA2"/>
    <w:lvl w:ilvl="0" w:tplc="ECB09E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B3229788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82D23440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C0A3C"/>
    <w:multiLevelType w:val="hybridMultilevel"/>
    <w:tmpl w:val="865AA5EE"/>
    <w:lvl w:ilvl="0" w:tplc="B92C4884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4E1C56BE"/>
    <w:multiLevelType w:val="hybridMultilevel"/>
    <w:tmpl w:val="1EAAAF24"/>
    <w:lvl w:ilvl="0" w:tplc="E2FA2BFC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</w:rPr>
    </w:lvl>
    <w:lvl w:ilvl="1" w:tplc="73423428">
      <w:start w:val="1"/>
      <w:numFmt w:val="lowerLetter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657165"/>
    <w:multiLevelType w:val="hybridMultilevel"/>
    <w:tmpl w:val="EFF06A6E"/>
    <w:lvl w:ilvl="0" w:tplc="17BAA4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AEA82C0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E0081D7A">
      <w:start w:val="1"/>
      <w:numFmt w:val="decimal"/>
      <w:lvlText w:val="%3)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0476BE"/>
    <w:multiLevelType w:val="hybridMultilevel"/>
    <w:tmpl w:val="41585810"/>
    <w:lvl w:ilvl="0" w:tplc="82D2344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E2FA2BFC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31FF2"/>
    <w:multiLevelType w:val="hybridMultilevel"/>
    <w:tmpl w:val="877AC030"/>
    <w:lvl w:ilvl="0" w:tplc="ECB09E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B3229788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A18D8"/>
    <w:multiLevelType w:val="hybridMultilevel"/>
    <w:tmpl w:val="BAC24070"/>
    <w:lvl w:ilvl="0" w:tplc="96C211A2">
      <w:start w:val="1"/>
      <w:numFmt w:val="decimal"/>
      <w:lvlText w:val="%1)"/>
      <w:lvlJc w:val="left"/>
      <w:pPr>
        <w:tabs>
          <w:tab w:val="num" w:pos="2628"/>
        </w:tabs>
        <w:ind w:left="2608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7A35A1"/>
    <w:multiLevelType w:val="hybridMultilevel"/>
    <w:tmpl w:val="2140EC16"/>
    <w:lvl w:ilvl="0" w:tplc="FBFA491C">
      <w:numFmt w:val="bullet"/>
      <w:lvlText w:val="—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A19F6"/>
    <w:multiLevelType w:val="hybridMultilevel"/>
    <w:tmpl w:val="7424E634"/>
    <w:lvl w:ilvl="0" w:tplc="981858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877C16"/>
    <w:multiLevelType w:val="multilevel"/>
    <w:tmpl w:val="607C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810972"/>
    <w:multiLevelType w:val="hybridMultilevel"/>
    <w:tmpl w:val="F32C9208"/>
    <w:lvl w:ilvl="0" w:tplc="CB0628B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E63C091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B2368"/>
    <w:multiLevelType w:val="hybridMultilevel"/>
    <w:tmpl w:val="1A885268"/>
    <w:lvl w:ilvl="0" w:tplc="94D2E0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B3229788">
      <w:start w:val="1"/>
      <w:numFmt w:val="bullet"/>
      <w:lvlText w:val="–"/>
      <w:lvlJc w:val="left"/>
      <w:pPr>
        <w:tabs>
          <w:tab w:val="num" w:pos="589"/>
        </w:tabs>
        <w:ind w:left="569" w:hanging="34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4" w15:restartNumberingAfterBreak="0">
    <w:nsid w:val="6B9C7C62"/>
    <w:multiLevelType w:val="hybridMultilevel"/>
    <w:tmpl w:val="34B800AC"/>
    <w:lvl w:ilvl="0" w:tplc="997259A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E75A1028">
      <w:start w:val="1"/>
      <w:numFmt w:val="bullet"/>
      <w:lvlText w:val="–"/>
      <w:lvlJc w:val="left"/>
      <w:pPr>
        <w:tabs>
          <w:tab w:val="num" w:pos="2347"/>
        </w:tabs>
        <w:ind w:left="2327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35" w15:restartNumberingAfterBreak="0">
    <w:nsid w:val="6ED351E0"/>
    <w:multiLevelType w:val="hybridMultilevel"/>
    <w:tmpl w:val="865AA5EE"/>
    <w:lvl w:ilvl="0" w:tplc="B92C488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6F6D72E6"/>
    <w:multiLevelType w:val="hybridMultilevel"/>
    <w:tmpl w:val="6F766CC6"/>
    <w:lvl w:ilvl="0" w:tplc="F7DEBCDC">
      <w:start w:val="1"/>
      <w:numFmt w:val="decimal"/>
      <w:lvlText w:val="%1)"/>
      <w:lvlJc w:val="left"/>
      <w:pPr>
        <w:tabs>
          <w:tab w:val="num" w:pos="1760"/>
        </w:tabs>
        <w:ind w:left="17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3"/>
        </w:tabs>
        <w:ind w:left="22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3"/>
        </w:tabs>
        <w:ind w:left="29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3"/>
        </w:tabs>
        <w:ind w:left="37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3"/>
        </w:tabs>
        <w:ind w:left="44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3"/>
        </w:tabs>
        <w:ind w:left="51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3"/>
        </w:tabs>
        <w:ind w:left="58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3"/>
        </w:tabs>
        <w:ind w:left="65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3"/>
        </w:tabs>
        <w:ind w:left="7313" w:hanging="180"/>
      </w:pPr>
    </w:lvl>
  </w:abstractNum>
  <w:abstractNum w:abstractNumId="37" w15:restartNumberingAfterBreak="0">
    <w:nsid w:val="73B650B5"/>
    <w:multiLevelType w:val="hybridMultilevel"/>
    <w:tmpl w:val="F9E687B4"/>
    <w:lvl w:ilvl="0" w:tplc="82D2344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B3229788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15DFC"/>
    <w:multiLevelType w:val="hybridMultilevel"/>
    <w:tmpl w:val="9FEA609A"/>
    <w:lvl w:ilvl="0" w:tplc="B3229788">
      <w:start w:val="1"/>
      <w:numFmt w:val="bullet"/>
      <w:lvlText w:val="–"/>
      <w:lvlJc w:val="left"/>
      <w:pPr>
        <w:tabs>
          <w:tab w:val="num" w:pos="2367"/>
        </w:tabs>
        <w:ind w:left="2347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71D632C"/>
    <w:multiLevelType w:val="hybridMultilevel"/>
    <w:tmpl w:val="A87E9234"/>
    <w:lvl w:ilvl="0" w:tplc="DEFAC8B2">
      <w:start w:val="1"/>
      <w:numFmt w:val="lowerLetter"/>
      <w:lvlText w:val="%1)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A65E95"/>
    <w:multiLevelType w:val="hybridMultilevel"/>
    <w:tmpl w:val="6C56A820"/>
    <w:lvl w:ilvl="0" w:tplc="63701CD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40E24"/>
    <w:multiLevelType w:val="hybridMultilevel"/>
    <w:tmpl w:val="5A862518"/>
    <w:lvl w:ilvl="0" w:tplc="E2FA2BFC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9"/>
  </w:num>
  <w:num w:numId="4">
    <w:abstractNumId w:val="27"/>
  </w:num>
  <w:num w:numId="5">
    <w:abstractNumId w:val="20"/>
  </w:num>
  <w:num w:numId="6">
    <w:abstractNumId w:val="1"/>
  </w:num>
  <w:num w:numId="7">
    <w:abstractNumId w:val="32"/>
  </w:num>
  <w:num w:numId="8">
    <w:abstractNumId w:val="41"/>
  </w:num>
  <w:num w:numId="9">
    <w:abstractNumId w:val="21"/>
  </w:num>
  <w:num w:numId="10">
    <w:abstractNumId w:val="0"/>
  </w:num>
  <w:num w:numId="11">
    <w:abstractNumId w:val="24"/>
  </w:num>
  <w:num w:numId="12">
    <w:abstractNumId w:val="16"/>
  </w:num>
  <w:num w:numId="13">
    <w:abstractNumId w:val="26"/>
  </w:num>
  <w:num w:numId="14">
    <w:abstractNumId w:val="36"/>
  </w:num>
  <w:num w:numId="15">
    <w:abstractNumId w:val="19"/>
  </w:num>
  <w:num w:numId="16">
    <w:abstractNumId w:val="39"/>
  </w:num>
  <w:num w:numId="17">
    <w:abstractNumId w:val="14"/>
  </w:num>
  <w:num w:numId="18">
    <w:abstractNumId w:val="7"/>
  </w:num>
  <w:num w:numId="19">
    <w:abstractNumId w:val="37"/>
  </w:num>
  <w:num w:numId="20">
    <w:abstractNumId w:val="34"/>
  </w:num>
  <w:num w:numId="21">
    <w:abstractNumId w:val="6"/>
  </w:num>
  <w:num w:numId="22">
    <w:abstractNumId w:val="17"/>
  </w:num>
  <w:num w:numId="23">
    <w:abstractNumId w:val="4"/>
  </w:num>
  <w:num w:numId="24">
    <w:abstractNumId w:val="13"/>
  </w:num>
  <w:num w:numId="25">
    <w:abstractNumId w:val="5"/>
  </w:num>
  <w:num w:numId="26">
    <w:abstractNumId w:val="38"/>
  </w:num>
  <w:num w:numId="27">
    <w:abstractNumId w:val="28"/>
  </w:num>
  <w:num w:numId="28">
    <w:abstractNumId w:val="10"/>
  </w:num>
  <w:num w:numId="29">
    <w:abstractNumId w:val="8"/>
  </w:num>
  <w:num w:numId="30">
    <w:abstractNumId w:val="33"/>
  </w:num>
  <w:num w:numId="31">
    <w:abstractNumId w:val="25"/>
  </w:num>
  <w:num w:numId="32">
    <w:abstractNumId w:val="12"/>
  </w:num>
  <w:num w:numId="33">
    <w:abstractNumId w:val="29"/>
  </w:num>
  <w:num w:numId="34">
    <w:abstractNumId w:val="15"/>
  </w:num>
  <w:num w:numId="35">
    <w:abstractNumId w:val="30"/>
  </w:num>
  <w:num w:numId="36">
    <w:abstractNumId w:val="18"/>
  </w:num>
  <w:num w:numId="37">
    <w:abstractNumId w:val="40"/>
  </w:num>
  <w:num w:numId="38">
    <w:abstractNumId w:val="2"/>
  </w:num>
  <w:num w:numId="39">
    <w:abstractNumId w:val="23"/>
  </w:num>
  <w:num w:numId="40">
    <w:abstractNumId w:val="3"/>
  </w:num>
  <w:num w:numId="41">
    <w:abstractNumId w:val="31"/>
  </w:num>
  <w:num w:numId="42">
    <w:abstractNumId w:val="3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NotDisplayPageBoundaries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43"/>
    <w:rsid w:val="00005CAA"/>
    <w:rsid w:val="000327DD"/>
    <w:rsid w:val="0004758A"/>
    <w:rsid w:val="000713ED"/>
    <w:rsid w:val="000752A5"/>
    <w:rsid w:val="00077769"/>
    <w:rsid w:val="0009623C"/>
    <w:rsid w:val="00096DEB"/>
    <w:rsid w:val="000C2D10"/>
    <w:rsid w:val="001224E5"/>
    <w:rsid w:val="0015614C"/>
    <w:rsid w:val="00163695"/>
    <w:rsid w:val="001C3D25"/>
    <w:rsid w:val="00212076"/>
    <w:rsid w:val="002236FB"/>
    <w:rsid w:val="00287B8E"/>
    <w:rsid w:val="00297234"/>
    <w:rsid w:val="002A636D"/>
    <w:rsid w:val="002B171A"/>
    <w:rsid w:val="002E18CE"/>
    <w:rsid w:val="00303891"/>
    <w:rsid w:val="00305A9D"/>
    <w:rsid w:val="00340689"/>
    <w:rsid w:val="00354949"/>
    <w:rsid w:val="003800E2"/>
    <w:rsid w:val="00380430"/>
    <w:rsid w:val="003B1CC4"/>
    <w:rsid w:val="003F1BC2"/>
    <w:rsid w:val="00405D5D"/>
    <w:rsid w:val="00427836"/>
    <w:rsid w:val="004433E7"/>
    <w:rsid w:val="004701B9"/>
    <w:rsid w:val="00485659"/>
    <w:rsid w:val="004A4C73"/>
    <w:rsid w:val="004A77BF"/>
    <w:rsid w:val="004A7DF9"/>
    <w:rsid w:val="004C7A23"/>
    <w:rsid w:val="004E508B"/>
    <w:rsid w:val="0050136D"/>
    <w:rsid w:val="0050483F"/>
    <w:rsid w:val="005126F0"/>
    <w:rsid w:val="00535EEB"/>
    <w:rsid w:val="005422DE"/>
    <w:rsid w:val="0054368D"/>
    <w:rsid w:val="00560869"/>
    <w:rsid w:val="00563D20"/>
    <w:rsid w:val="00566941"/>
    <w:rsid w:val="00584F20"/>
    <w:rsid w:val="005A2AD8"/>
    <w:rsid w:val="005C435D"/>
    <w:rsid w:val="005D1CAF"/>
    <w:rsid w:val="005D48F7"/>
    <w:rsid w:val="00642AF9"/>
    <w:rsid w:val="006551CD"/>
    <w:rsid w:val="006A4E66"/>
    <w:rsid w:val="006A79F5"/>
    <w:rsid w:val="006B26A8"/>
    <w:rsid w:val="006C2A4B"/>
    <w:rsid w:val="006C342C"/>
    <w:rsid w:val="006D5063"/>
    <w:rsid w:val="006F1BC4"/>
    <w:rsid w:val="00733343"/>
    <w:rsid w:val="00735122"/>
    <w:rsid w:val="00775603"/>
    <w:rsid w:val="007A1BEE"/>
    <w:rsid w:val="007C00F8"/>
    <w:rsid w:val="007E6050"/>
    <w:rsid w:val="00800F29"/>
    <w:rsid w:val="00802E3B"/>
    <w:rsid w:val="00805C95"/>
    <w:rsid w:val="008109CF"/>
    <w:rsid w:val="00825A53"/>
    <w:rsid w:val="008424AB"/>
    <w:rsid w:val="008427DE"/>
    <w:rsid w:val="0084383D"/>
    <w:rsid w:val="00856119"/>
    <w:rsid w:val="00875805"/>
    <w:rsid w:val="008C0B38"/>
    <w:rsid w:val="008C23FA"/>
    <w:rsid w:val="00910B39"/>
    <w:rsid w:val="00943677"/>
    <w:rsid w:val="00977830"/>
    <w:rsid w:val="00980E4B"/>
    <w:rsid w:val="009A4FBF"/>
    <w:rsid w:val="009A63CD"/>
    <w:rsid w:val="009E6994"/>
    <w:rsid w:val="00A0307D"/>
    <w:rsid w:val="00A32022"/>
    <w:rsid w:val="00A345B9"/>
    <w:rsid w:val="00A35B51"/>
    <w:rsid w:val="00A40729"/>
    <w:rsid w:val="00A42000"/>
    <w:rsid w:val="00A81584"/>
    <w:rsid w:val="00AA088B"/>
    <w:rsid w:val="00AA5FA3"/>
    <w:rsid w:val="00AD7898"/>
    <w:rsid w:val="00B02D7F"/>
    <w:rsid w:val="00B12212"/>
    <w:rsid w:val="00B37B34"/>
    <w:rsid w:val="00B401ED"/>
    <w:rsid w:val="00B40DEE"/>
    <w:rsid w:val="00BA533E"/>
    <w:rsid w:val="00C13A9F"/>
    <w:rsid w:val="00C32267"/>
    <w:rsid w:val="00C44FA4"/>
    <w:rsid w:val="00C56B8B"/>
    <w:rsid w:val="00C716F9"/>
    <w:rsid w:val="00C72249"/>
    <w:rsid w:val="00C728DB"/>
    <w:rsid w:val="00C96C5E"/>
    <w:rsid w:val="00C97D56"/>
    <w:rsid w:val="00CA45D3"/>
    <w:rsid w:val="00CE1C33"/>
    <w:rsid w:val="00D07177"/>
    <w:rsid w:val="00D076CC"/>
    <w:rsid w:val="00D439D8"/>
    <w:rsid w:val="00D66F11"/>
    <w:rsid w:val="00DC0C1E"/>
    <w:rsid w:val="00DC391A"/>
    <w:rsid w:val="00E15353"/>
    <w:rsid w:val="00E16DF6"/>
    <w:rsid w:val="00E23686"/>
    <w:rsid w:val="00E56F5B"/>
    <w:rsid w:val="00E806D8"/>
    <w:rsid w:val="00E82A77"/>
    <w:rsid w:val="00E86223"/>
    <w:rsid w:val="00E91C98"/>
    <w:rsid w:val="00EC0424"/>
    <w:rsid w:val="00EF295B"/>
    <w:rsid w:val="00F020B1"/>
    <w:rsid w:val="00F66A52"/>
    <w:rsid w:val="00F71642"/>
    <w:rsid w:val="00F72C49"/>
    <w:rsid w:val="00F731E1"/>
    <w:rsid w:val="00F734DC"/>
    <w:rsid w:val="00F84FC4"/>
    <w:rsid w:val="00F8537B"/>
    <w:rsid w:val="00FC10A0"/>
    <w:rsid w:val="00FD41A3"/>
    <w:rsid w:val="00FE7B2B"/>
    <w:rsid w:val="00FF37E8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F32A971-7A22-4972-9C69-9278F5D0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F0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126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126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26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126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126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paragraph" w:styleId="Heading8">
    <w:name w:val="heading 8"/>
    <w:basedOn w:val="Normal"/>
    <w:next w:val="Normal"/>
    <w:qFormat/>
    <w:rsid w:val="005126F0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126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5126F0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5126F0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5126F0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5126F0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5126F0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5126F0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5126F0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5126F0"/>
    <w:rPr>
      <w:b/>
      <w:caps/>
      <w:sz w:val="28"/>
      <w:u w:val="double"/>
    </w:rPr>
  </w:style>
  <w:style w:type="character" w:styleId="Hyperlink">
    <w:name w:val="Hyperlink"/>
    <w:uiPriority w:val="99"/>
    <w:rsid w:val="005126F0"/>
    <w:rPr>
      <w:color w:val="999999"/>
      <w:u w:val="none"/>
    </w:rPr>
  </w:style>
  <w:style w:type="paragraph" w:customStyle="1" w:styleId="Nervous4">
    <w:name w:val="Nervous 4"/>
    <w:basedOn w:val="Normal"/>
    <w:rsid w:val="005126F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5126F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5126F0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link w:val="DrugnameChar"/>
    <w:autoRedefine/>
    <w:rsid w:val="005126F0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uiPriority w:val="99"/>
    <w:rsid w:val="005126F0"/>
    <w:rPr>
      <w:szCs w:val="24"/>
    </w:rPr>
  </w:style>
  <w:style w:type="paragraph" w:customStyle="1" w:styleId="Nervous6">
    <w:name w:val="Nervous 6"/>
    <w:basedOn w:val="Normal"/>
    <w:rsid w:val="005126F0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5126F0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autoRedefine/>
    <w:qFormat/>
    <w:rsid w:val="005126F0"/>
    <w:rPr>
      <w:b w:val="0"/>
      <w:caps w:val="0"/>
      <w:smallCaps/>
    </w:rPr>
  </w:style>
  <w:style w:type="paragraph" w:styleId="TOC3">
    <w:name w:val="toc 3"/>
    <w:basedOn w:val="Normal"/>
    <w:next w:val="Normal"/>
    <w:autoRedefine/>
    <w:uiPriority w:val="39"/>
    <w:rsid w:val="005126F0"/>
    <w:pPr>
      <w:ind w:left="480"/>
    </w:pPr>
  </w:style>
  <w:style w:type="paragraph" w:styleId="TOC4">
    <w:name w:val="toc 4"/>
    <w:basedOn w:val="Normal"/>
    <w:next w:val="Normal"/>
    <w:autoRedefine/>
    <w:rsid w:val="005126F0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rsid w:val="005126F0"/>
    <w:rPr>
      <w:color w:val="999999"/>
      <w:u w:val="none"/>
    </w:rPr>
  </w:style>
  <w:style w:type="paragraph" w:customStyle="1" w:styleId="Nervous9">
    <w:name w:val="Nervous 9"/>
    <w:rsid w:val="005126F0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5126F0"/>
    <w:rPr>
      <w:i/>
      <w:smallCaps/>
      <w:color w:val="999999"/>
      <w:szCs w:val="24"/>
    </w:rPr>
  </w:style>
  <w:style w:type="character" w:customStyle="1" w:styleId="NormalWebChar">
    <w:name w:val="Normal (Web) Char"/>
    <w:basedOn w:val="DefaultParagraphFont"/>
    <w:link w:val="NormalWeb"/>
    <w:rsid w:val="008109CF"/>
    <w:rPr>
      <w:sz w:val="24"/>
      <w:szCs w:val="24"/>
    </w:rPr>
  </w:style>
  <w:style w:type="character" w:customStyle="1" w:styleId="DrugnameChar">
    <w:name w:val="Drug name Char"/>
    <w:basedOn w:val="NormalWebChar"/>
    <w:link w:val="Drugname"/>
    <w:rsid w:val="008109CF"/>
    <w:rPr>
      <w:b/>
      <w:bCs/>
      <w: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Drugname2Char">
    <w:name w:val="Drug name 2 Char"/>
    <w:link w:val="Drugname2"/>
    <w:rsid w:val="005126F0"/>
    <w:rPr>
      <w:bC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rsid w:val="00512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6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6F0"/>
    <w:pPr>
      <w:ind w:left="720"/>
    </w:pPr>
  </w:style>
  <w:style w:type="paragraph" w:customStyle="1" w:styleId="Articlename">
    <w:name w:val="Article name"/>
    <w:basedOn w:val="Normal"/>
    <w:autoRedefine/>
    <w:qFormat/>
    <w:rsid w:val="005126F0"/>
    <w:pPr>
      <w:ind w:left="2155"/>
    </w:pPr>
    <w:rPr>
      <w:i/>
      <w:sz w:val="20"/>
    </w:rPr>
  </w:style>
  <w:style w:type="character" w:customStyle="1" w:styleId="Trialname">
    <w:name w:val="Trial name"/>
    <w:qFormat/>
    <w:rsid w:val="005126F0"/>
    <w:rPr>
      <w:b/>
      <w:color w:val="0099CC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link w:val="Heading1"/>
    <w:rsid w:val="005126F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5126F0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5126F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5126F0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5126F0"/>
    <w:rPr>
      <w:b/>
      <w:bCs/>
      <w:i/>
      <w:iCs/>
      <w:sz w:val="26"/>
      <w:szCs w:val="26"/>
    </w:rPr>
  </w:style>
  <w:style w:type="character" w:styleId="PageNumber">
    <w:name w:val="page number"/>
    <w:basedOn w:val="DefaultParagraphFont"/>
    <w:rsid w:val="005126F0"/>
  </w:style>
  <w:style w:type="table" w:styleId="TableGrid">
    <w:name w:val="Table Grid"/>
    <w:basedOn w:val="TableNormal"/>
    <w:rsid w:val="0051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26F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5126F0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126F0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126F0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5126F0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5126F0"/>
    <w:pPr>
      <w:spacing w:line="276" w:lineRule="atLeast"/>
    </w:pPr>
    <w:rPr>
      <w:color w:val="auto"/>
    </w:rPr>
  </w:style>
  <w:style w:type="character" w:customStyle="1" w:styleId="text">
    <w:name w:val="text"/>
    <w:basedOn w:val="DefaultParagraphFont"/>
    <w:rsid w:val="005126F0"/>
  </w:style>
  <w:style w:type="character" w:customStyle="1" w:styleId="Eponym">
    <w:name w:val="Eponym"/>
    <w:qFormat/>
    <w:rsid w:val="005126F0"/>
    <w:rPr>
      <w:b/>
      <w:color w:val="00B05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lue">
    <w:name w:val="Blue"/>
    <w:uiPriority w:val="1"/>
    <w:rsid w:val="005126F0"/>
    <w:rPr>
      <w:color w:val="0000FF"/>
    </w:rPr>
  </w:style>
  <w:style w:type="character" w:customStyle="1" w:styleId="Red">
    <w:name w:val="Red"/>
    <w:uiPriority w:val="1"/>
    <w:rsid w:val="005126F0"/>
    <w:rPr>
      <w:color w:val="FF0000"/>
    </w:rPr>
  </w:style>
  <w:style w:type="character" w:customStyle="1" w:styleId="ty0732">
    <w:name w:val="_ty0_732"/>
    <w:basedOn w:val="DefaultParagraphFont"/>
    <w:rsid w:val="00354949"/>
  </w:style>
  <w:style w:type="character" w:customStyle="1" w:styleId="ty1732">
    <w:name w:val="_ty1_732"/>
    <w:basedOn w:val="DefaultParagraphFont"/>
    <w:rsid w:val="00354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8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0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6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96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63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04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79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2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11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99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513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295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487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365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1435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665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2737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962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9843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3945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0875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6200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55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499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E.%20Epilepsy%20and%20Seizures\E7.%20Status%20Epilepticus.pdf" TargetMode="External"/><Relationship Id="rId13" Type="http://schemas.openxmlformats.org/officeDocument/2006/relationships/hyperlink" Target="http://www.neurosurgeryresident.net/USMLE%202\Urogenital%20system%20(2401-2700)\2646.%20Hypertension%20in%20pregnancy,%20Hyperemesis%20Gravidarum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E.%20Epilepsy%20and%20Seizures\E1.%20Epilepsy.pdf" TargetMode="Externa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eurosurgeryresident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neurosurgeryresident.net/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E.%20Epilepsy%20and%20Seizures\E1.%20Epilepsy.pdf" TargetMode="External"/><Relationship Id="rId14" Type="http://schemas.openxmlformats.org/officeDocument/2006/relationships/hyperlink" Target="http://www.neurosurgeryresident.net/E.%20Epilepsy%20and%20Seizures\E.%20Bibliograph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85</TotalTime>
  <Pages>15</Pages>
  <Words>4794</Words>
  <Characters>27329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Epilepsy Treatment Principles</vt:lpstr>
    </vt:vector>
  </TitlesOfParts>
  <Company>www.NeurosurgeryResident.net</Company>
  <LinksUpToDate>false</LinksUpToDate>
  <CharactersWithSpaces>32059</CharactersWithSpaces>
  <SharedDoc>false</SharedDoc>
  <HLinks>
    <vt:vector size="150" baseType="variant">
      <vt:variant>
        <vt:i4>5242973</vt:i4>
      </vt:variant>
      <vt:variant>
        <vt:i4>129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126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6815792</vt:i4>
      </vt:variant>
      <vt:variant>
        <vt:i4>123</vt:i4>
      </vt:variant>
      <vt:variant>
        <vt:i4>0</vt:i4>
      </vt:variant>
      <vt:variant>
        <vt:i4>5</vt:i4>
      </vt:variant>
      <vt:variant>
        <vt:lpwstr>E. Bibliography.doc</vt:lpwstr>
      </vt:variant>
      <vt:variant>
        <vt:lpwstr/>
      </vt:variant>
      <vt:variant>
        <vt:i4>4456542</vt:i4>
      </vt:variant>
      <vt:variant>
        <vt:i4>120</vt:i4>
      </vt:variant>
      <vt:variant>
        <vt:i4>0</vt:i4>
      </vt:variant>
      <vt:variant>
        <vt:i4>5</vt:i4>
      </vt:variant>
      <vt:variant>
        <vt:lpwstr>../USMLE 2/Urogenital system (2401-2700)/2646. Hypertension in pregnancy, Hyperemesis Gravidarum.doc</vt:lpwstr>
      </vt:variant>
      <vt:variant>
        <vt:lpwstr/>
      </vt:variant>
      <vt:variant>
        <vt:i4>196624</vt:i4>
      </vt:variant>
      <vt:variant>
        <vt:i4>114</vt:i4>
      </vt:variant>
      <vt:variant>
        <vt:i4>0</vt:i4>
      </vt:variant>
      <vt:variant>
        <vt:i4>5</vt:i4>
      </vt:variant>
      <vt:variant>
        <vt:lpwstr>E1. Epilepsy.doc</vt:lpwstr>
      </vt:variant>
      <vt:variant>
        <vt:lpwstr/>
      </vt:variant>
      <vt:variant>
        <vt:i4>7209021</vt:i4>
      </vt:variant>
      <vt:variant>
        <vt:i4>111</vt:i4>
      </vt:variant>
      <vt:variant>
        <vt:i4>0</vt:i4>
      </vt:variant>
      <vt:variant>
        <vt:i4>5</vt:i4>
      </vt:variant>
      <vt:variant>
        <vt:lpwstr>E7. Status Epilepticus.doc</vt:lpwstr>
      </vt:variant>
      <vt:variant>
        <vt:lpwstr/>
      </vt:variant>
      <vt:variant>
        <vt:i4>6357088</vt:i4>
      </vt:variant>
      <vt:variant>
        <vt:i4>108</vt:i4>
      </vt:variant>
      <vt:variant>
        <vt:i4>0</vt:i4>
      </vt:variant>
      <vt:variant>
        <vt:i4>5</vt:i4>
      </vt:variant>
      <vt:variant>
        <vt:lpwstr>E1. Epilepsy.doc</vt:lpwstr>
      </vt:variant>
      <vt:variant>
        <vt:lpwstr>Pathophysiology</vt:lpwstr>
      </vt:variant>
      <vt:variant>
        <vt:i4>1245232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_Toc376213429</vt:lpwstr>
      </vt:variant>
      <vt:variant>
        <vt:i4>1245232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_Toc376213428</vt:lpwstr>
      </vt:variant>
      <vt:variant>
        <vt:i4>1245232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_Toc376213427</vt:lpwstr>
      </vt:variant>
      <vt:variant>
        <vt:i4>1245232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_Toc376213426</vt:lpwstr>
      </vt:variant>
      <vt:variant>
        <vt:i4>1245232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_Toc376213425</vt:lpwstr>
      </vt:variant>
      <vt:variant>
        <vt:i4>1245232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_Toc376213424</vt:lpwstr>
      </vt:variant>
      <vt:variant>
        <vt:i4>1245232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_Toc376213423</vt:lpwstr>
      </vt:variant>
      <vt:variant>
        <vt:i4>1245232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_Toc376213422</vt:lpwstr>
      </vt:variant>
      <vt:variant>
        <vt:i4>1245232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_Toc376213421</vt:lpwstr>
      </vt:variant>
      <vt:variant>
        <vt:i4>1245232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_Toc376213420</vt:lpwstr>
      </vt:variant>
      <vt:variant>
        <vt:i4>1048624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_Toc376213419</vt:lpwstr>
      </vt:variant>
      <vt:variant>
        <vt:i4>1048624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_Toc376213418</vt:lpwstr>
      </vt:variant>
      <vt:variant>
        <vt:i4>1048624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_Toc376213417</vt:lpwstr>
      </vt:variant>
      <vt:variant>
        <vt:i4>1048624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_Toc376213416</vt:lpwstr>
      </vt:variant>
      <vt:variant>
        <vt:i4>1048624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_Toc376213415</vt:lpwstr>
      </vt:variant>
      <vt:variant>
        <vt:i4>1048624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_Toc376213414</vt:lpwstr>
      </vt:variant>
      <vt:variant>
        <vt:i4>1048624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_Toc376213413</vt:lpwstr>
      </vt:variant>
      <vt:variant>
        <vt:i4>7405584</vt:i4>
      </vt:variant>
      <vt:variant>
        <vt:i4>20636</vt:i4>
      </vt:variant>
      <vt:variant>
        <vt:i4>1025</vt:i4>
      </vt:variant>
      <vt:variant>
        <vt:i4>1</vt:i4>
      </vt:variant>
      <vt:variant>
        <vt:lpwstr>D:\Viktoro\Neuroscience\E. Epilepsy and Seizures\00. Pictures\phenytoin (rash).jpg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Epilepsy Treatment Principles</dc:title>
  <dc:subject/>
  <dc:creator>Viktoras Palys, MD</dc:creator>
  <cp:keywords/>
  <cp:lastModifiedBy>Viktoras Palys</cp:lastModifiedBy>
  <cp:revision>20</cp:revision>
  <cp:lastPrinted>2023-02-08T06:02:00Z</cp:lastPrinted>
  <dcterms:created xsi:type="dcterms:W3CDTF">2015-05-18T13:58:00Z</dcterms:created>
  <dcterms:modified xsi:type="dcterms:W3CDTF">2023-02-08T06:02:00Z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