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565" w:rsidRDefault="005B7565" w:rsidP="009222D4">
      <w:pPr>
        <w:pStyle w:val="Title"/>
      </w:pPr>
      <w:bookmarkStart w:id="0" w:name="_GoBack"/>
      <w:r w:rsidRPr="00AC5834">
        <w:t>Status Epilepticus (SE)</w:t>
      </w:r>
    </w:p>
    <w:p w:rsidR="00D34941" w:rsidRDefault="00D34941" w:rsidP="00D34941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653F86">
        <w:rPr>
          <w:noProof/>
        </w:rPr>
        <w:t>February 8, 2023</w:t>
      </w:r>
      <w:r>
        <w:fldChar w:fldCharType="end"/>
      </w:r>
    </w:p>
    <w:p w:rsidR="00D11550" w:rsidRDefault="00C909F5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58007356" w:history="1">
        <w:r w:rsidR="00D11550" w:rsidRPr="008E5E4D">
          <w:rPr>
            <w:rStyle w:val="Hyperlink"/>
            <w:noProof/>
          </w:rPr>
          <w:t>Definitions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_Toc58007356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 w:rsidR="00653F86">
          <w:rPr>
            <w:noProof/>
            <w:webHidden/>
          </w:rPr>
          <w:t>1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57" w:history="1">
        <w:r w:rsidR="00D11550" w:rsidRPr="008E5E4D">
          <w:rPr>
            <w:rStyle w:val="Hyperlink"/>
            <w:noProof/>
          </w:rPr>
          <w:t>Seizure cluster (s. acute repetitive seizures crescendo seizures, seizure flurries)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_Toc58007357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58" w:history="1">
        <w:r w:rsidR="00D11550" w:rsidRPr="008E5E4D">
          <w:rPr>
            <w:rStyle w:val="Hyperlink"/>
            <w:noProof/>
          </w:rPr>
          <w:t>Status Epilepticus (SE)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_Toc58007358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59" w:history="1">
        <w:r w:rsidR="00D11550" w:rsidRPr="008E5E4D">
          <w:rPr>
            <w:rStyle w:val="Hyperlink"/>
            <w:noProof/>
          </w:rPr>
          <w:t>Refractory SE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_Toc58007359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60" w:history="1">
        <w:r w:rsidR="00D11550" w:rsidRPr="008E5E4D">
          <w:rPr>
            <w:rStyle w:val="Hyperlink"/>
            <w:noProof/>
          </w:rPr>
          <w:t>Super-refractory SE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_Toc58007360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1" w:history="1">
        <w:r w:rsidR="00D11550" w:rsidRPr="008E5E4D">
          <w:rPr>
            <w:rStyle w:val="Hyperlink"/>
            <w:noProof/>
          </w:rPr>
          <w:t>Epidemiology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_Toc58007361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2" w:history="1">
        <w:r w:rsidR="00D11550" w:rsidRPr="008E5E4D">
          <w:rPr>
            <w:rStyle w:val="Hyperlink"/>
            <w:noProof/>
          </w:rPr>
          <w:t>Etiology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_Toc58007362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63" w:history="1">
        <w:r w:rsidR="00D11550" w:rsidRPr="008E5E4D">
          <w:rPr>
            <w:rStyle w:val="Hyperlink"/>
            <w:noProof/>
          </w:rPr>
          <w:t>Adults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_Toc58007363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64" w:history="1">
        <w:r w:rsidR="00D11550" w:rsidRPr="008E5E4D">
          <w:rPr>
            <w:rStyle w:val="Hyperlink"/>
            <w:noProof/>
          </w:rPr>
          <w:t>Children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_Toc58007364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5" w:history="1">
        <w:r w:rsidR="00D11550" w:rsidRPr="008E5E4D">
          <w:rPr>
            <w:rStyle w:val="Hyperlink"/>
            <w:noProof/>
          </w:rPr>
          <w:t>Pathology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_Toc58007365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6" w:history="1">
        <w:r w:rsidR="00D11550" w:rsidRPr="008E5E4D">
          <w:rPr>
            <w:rStyle w:val="Hyperlink"/>
            <w:noProof/>
          </w:rPr>
          <w:t>Classification &amp; Clinical Features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_Toc58007366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7" w:history="1">
        <w:r w:rsidR="00D11550" w:rsidRPr="008E5E4D">
          <w:rPr>
            <w:rStyle w:val="Hyperlink"/>
            <w:noProof/>
          </w:rPr>
          <w:t>Differential Diagnosis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_Toc58007367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8" w:history="1">
        <w:r w:rsidR="00D11550" w:rsidRPr="008E5E4D">
          <w:rPr>
            <w:rStyle w:val="Hyperlink"/>
            <w:noProof/>
          </w:rPr>
          <w:t>Management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_Toc58007368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8007369" w:history="1">
        <w:r w:rsidR="00D11550" w:rsidRPr="008E5E4D">
          <w:rPr>
            <w:rStyle w:val="Hyperlink"/>
            <w:noProof/>
          </w:rPr>
          <w:t>First Aid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_Toc58007369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8007370" w:history="1">
        <w:r w:rsidR="00D11550" w:rsidRPr="008E5E4D">
          <w:rPr>
            <w:rStyle w:val="Hyperlink"/>
            <w:noProof/>
          </w:rPr>
          <w:t>Treatment for convulsive SE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_Toc58007370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1" w:history="1">
        <w:r w:rsidR="00D11550" w:rsidRPr="008E5E4D">
          <w:rPr>
            <w:rStyle w:val="Hyperlink"/>
            <w:noProof/>
          </w:rPr>
          <w:t>1</w:t>
        </w:r>
        <w:r w:rsidR="00D11550" w:rsidRPr="008E5E4D">
          <w:rPr>
            <w:rStyle w:val="Hyperlink"/>
            <w:noProof/>
            <w:vertAlign w:val="superscript"/>
          </w:rPr>
          <w:t>st</w:t>
        </w:r>
        <w:r w:rsidR="00D11550" w:rsidRPr="008E5E4D">
          <w:rPr>
            <w:rStyle w:val="Hyperlink"/>
            <w:noProof/>
          </w:rPr>
          <w:t xml:space="preserve"> line medications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_Toc58007371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2" w:history="1">
        <w:r w:rsidR="00D11550" w:rsidRPr="008E5E4D">
          <w:rPr>
            <w:rStyle w:val="Hyperlink"/>
            <w:noProof/>
          </w:rPr>
          <w:t>2</w:t>
        </w:r>
        <w:r w:rsidR="00D11550" w:rsidRPr="008E5E4D">
          <w:rPr>
            <w:rStyle w:val="Hyperlink"/>
            <w:noProof/>
            <w:vertAlign w:val="superscript"/>
          </w:rPr>
          <w:t>nd</w:t>
        </w:r>
        <w:r w:rsidR="00D11550" w:rsidRPr="008E5E4D">
          <w:rPr>
            <w:rStyle w:val="Hyperlink"/>
            <w:noProof/>
          </w:rPr>
          <w:t xml:space="preserve"> line medications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_Toc58007372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8007373" w:history="1">
        <w:r w:rsidR="00D11550" w:rsidRPr="008E5E4D">
          <w:rPr>
            <w:rStyle w:val="Hyperlink"/>
            <w:noProof/>
          </w:rPr>
          <w:t>Treatment for nonconvulsive SE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_Toc58007373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74" w:history="1">
        <w:r w:rsidR="00D11550" w:rsidRPr="008E5E4D">
          <w:rPr>
            <w:rStyle w:val="Hyperlink"/>
            <w:noProof/>
          </w:rPr>
          <w:t>Management following status epilepticus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_Toc58007374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75" w:history="1">
        <w:r w:rsidR="00D11550" w:rsidRPr="008E5E4D">
          <w:rPr>
            <w:rStyle w:val="Hyperlink"/>
            <w:noProof/>
          </w:rPr>
          <w:t>Prognosis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_Toc58007375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76" w:history="1">
        <w:r w:rsidR="00D11550" w:rsidRPr="008E5E4D">
          <w:rPr>
            <w:rStyle w:val="Hyperlink"/>
            <w:noProof/>
          </w:rPr>
          <w:t>Special types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_Toc58007376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7" w:history="1">
        <w:r w:rsidR="00D11550" w:rsidRPr="008E5E4D">
          <w:rPr>
            <w:rStyle w:val="Hyperlink"/>
            <w:noProof/>
          </w:rPr>
          <w:t>Febrile status epilepticus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_Toc58007377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8" w:history="1">
        <w:r w:rsidR="00D11550" w:rsidRPr="008E5E4D">
          <w:rPr>
            <w:rStyle w:val="Hyperlink"/>
            <w:noProof/>
          </w:rPr>
          <w:t>New-onset refractory status epilepticus (NORSE), Febrile infection–related epilepsy syndrome (FIRES)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_Toc58007378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D11550">
          <w:rPr>
            <w:noProof/>
            <w:webHidden/>
          </w:rPr>
          <w:fldChar w:fldCharType="end"/>
        </w:r>
      </w:hyperlink>
    </w:p>
    <w:p w:rsidR="00D11550" w:rsidRDefault="00653F86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9" w:history="1">
        <w:r w:rsidR="00D11550" w:rsidRPr="008E5E4D">
          <w:rPr>
            <w:rStyle w:val="Hyperlink"/>
            <w:noProof/>
          </w:rPr>
          <w:t>Pyridoxine-dependent, pyridoxine-responsive epilepsies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_Toc58007379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D11550">
          <w:rPr>
            <w:noProof/>
            <w:webHidden/>
          </w:rPr>
          <w:fldChar w:fldCharType="end"/>
        </w:r>
      </w:hyperlink>
    </w:p>
    <w:p w:rsidR="005B7565" w:rsidRDefault="00C909F5">
      <w:pPr>
        <w:pStyle w:val="NormalWeb"/>
        <w:rPr>
          <w:b/>
          <w:smallCaps/>
          <w:szCs w:val="20"/>
        </w:rPr>
      </w:pPr>
      <w:r>
        <w:rPr>
          <w:szCs w:val="20"/>
          <w:lang w:val="lt-LT"/>
        </w:rPr>
        <w:fldChar w:fldCharType="end"/>
      </w:r>
    </w:p>
    <w:p w:rsidR="00431E3B" w:rsidRDefault="00431E3B">
      <w:pPr>
        <w:pStyle w:val="NormalWeb"/>
        <w:rPr>
          <w:b/>
          <w:smallCaps/>
          <w:szCs w:val="20"/>
        </w:rPr>
      </w:pPr>
    </w:p>
    <w:p w:rsidR="00567D76" w:rsidRPr="00567D76" w:rsidRDefault="00567D76" w:rsidP="00C909F5">
      <w:pPr>
        <w:pStyle w:val="Nervous1"/>
      </w:pPr>
      <w:bookmarkStart w:id="1" w:name="_Toc58007356"/>
      <w:r w:rsidRPr="00567D76">
        <w:t>Definitions</w:t>
      </w:r>
      <w:bookmarkEnd w:id="1"/>
    </w:p>
    <w:p w:rsidR="00A36038" w:rsidRDefault="00431E3B" w:rsidP="000017F3">
      <w:pPr>
        <w:pStyle w:val="Nervous6"/>
        <w:ind w:right="757"/>
      </w:pPr>
      <w:bookmarkStart w:id="2" w:name="_Toc58007357"/>
      <w:r w:rsidRPr="00431E3B">
        <w:t>Seizure cluster (</w:t>
      </w:r>
      <w:r w:rsidR="00302D15">
        <w:t xml:space="preserve">s. </w:t>
      </w:r>
      <w:r w:rsidRPr="00431E3B">
        <w:t>acute repetitive seizures</w:t>
      </w:r>
      <w:r w:rsidR="00302D15" w:rsidRPr="00302D15">
        <w:t xml:space="preserve"> crescendo seizures, seizure flurries</w:t>
      </w:r>
      <w:r w:rsidRPr="00431E3B">
        <w:t>)</w:t>
      </w:r>
      <w:bookmarkEnd w:id="2"/>
    </w:p>
    <w:p w:rsidR="00DB6DB1" w:rsidRDefault="00567D76">
      <w:pPr>
        <w:pStyle w:val="NormalWeb"/>
      </w:pPr>
      <w:r>
        <w:t>–</w:t>
      </w:r>
      <w:r w:rsidR="00431E3B" w:rsidRPr="00431E3B">
        <w:t> </w:t>
      </w:r>
      <w:r w:rsidR="00DB6DB1">
        <w:t>acute episode</w:t>
      </w:r>
      <w:r w:rsidRPr="00567D76">
        <w:t xml:space="preserve"> of consecutive seizures that occur within a short period of time with a patient regaining consciousnes</w:t>
      </w:r>
      <w:r w:rsidR="00DB6DB1">
        <w:t>s during the interictal period.</w:t>
      </w:r>
    </w:p>
    <w:p w:rsidR="00567D76" w:rsidRDefault="00567D76" w:rsidP="00DB6DB1">
      <w:pPr>
        <w:pStyle w:val="NormalWeb"/>
        <w:numPr>
          <w:ilvl w:val="0"/>
          <w:numId w:val="20"/>
        </w:numPr>
      </w:pPr>
      <w:r w:rsidRPr="00567D76">
        <w:t xml:space="preserve">clusters are </w:t>
      </w:r>
      <w:r w:rsidRPr="00431E3B">
        <w:t xml:space="preserve">distinct </w:t>
      </w:r>
      <w:r w:rsidRPr="00567D76">
        <w:t>from a person’s typical seizure pattern</w:t>
      </w:r>
      <w:r>
        <w:t>.</w:t>
      </w:r>
    </w:p>
    <w:p w:rsidR="00431E3B" w:rsidRDefault="00431E3B" w:rsidP="00302D15">
      <w:pPr>
        <w:pStyle w:val="NormalWeb"/>
        <w:numPr>
          <w:ilvl w:val="0"/>
          <w:numId w:val="20"/>
        </w:numPr>
      </w:pPr>
      <w:r w:rsidRPr="00431E3B">
        <w:t>when left untreated, can progress to status epilepticus</w:t>
      </w:r>
      <w:r w:rsidR="00567D76">
        <w:t>.</w:t>
      </w:r>
    </w:p>
    <w:p w:rsidR="00AC5834" w:rsidRDefault="00AC5834">
      <w:pPr>
        <w:pStyle w:val="NormalWeb"/>
      </w:pPr>
    </w:p>
    <w:p w:rsidR="00B90118" w:rsidRDefault="00B90118">
      <w:pPr>
        <w:pStyle w:val="NormalWeb"/>
      </w:pPr>
    </w:p>
    <w:p w:rsidR="002A296D" w:rsidRDefault="002A296D" w:rsidP="000017F3">
      <w:pPr>
        <w:pStyle w:val="Nervous6"/>
        <w:ind w:right="7420"/>
      </w:pPr>
      <w:bookmarkStart w:id="3" w:name="_Toc58007358"/>
      <w:r w:rsidRPr="005210CC">
        <w:t>Status Epilepticus</w:t>
      </w:r>
      <w:r w:rsidRPr="00AC5834">
        <w:t xml:space="preserve"> (SE)</w:t>
      </w:r>
      <w:bookmarkEnd w:id="3"/>
    </w:p>
    <w:p w:rsidR="007254B9" w:rsidRDefault="007254B9">
      <w:pPr>
        <w:pStyle w:val="NormalWeb"/>
      </w:pPr>
      <w:r>
        <w:rPr>
          <w:noProof/>
        </w:rPr>
        <w:drawing>
          <wp:inline distT="0" distB="0" distL="0" distR="0" wp14:anchorId="0B082EB4" wp14:editId="4F76EA23">
            <wp:extent cx="3110400" cy="59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B9" w:rsidRDefault="007254B9">
      <w:pPr>
        <w:pStyle w:val="NormalWeb"/>
      </w:pPr>
    </w:p>
    <w:p w:rsidR="00156D47" w:rsidRDefault="00156D47">
      <w:pPr>
        <w:pStyle w:val="NormalWeb"/>
      </w:pPr>
      <w:r>
        <w:t xml:space="preserve">t1 – time when seizure will likely </w:t>
      </w:r>
      <w:r w:rsidR="001A4940">
        <w:t>be prolonged (time to initiate treatment)</w:t>
      </w:r>
    </w:p>
    <w:p w:rsidR="00156D47" w:rsidRDefault="00156D47">
      <w:pPr>
        <w:pStyle w:val="NormalWeb"/>
      </w:pPr>
      <w:r>
        <w:t xml:space="preserve">t2 – time when seizures likely will leave </w:t>
      </w:r>
      <w:r w:rsidR="001A4940">
        <w:t>long-term consequences</w:t>
      </w:r>
      <w:r>
        <w:t xml:space="preserve"> (i.e. b</w:t>
      </w:r>
      <w:r w:rsidRPr="00156D47">
        <w:t>rief se</w:t>
      </w:r>
      <w:r>
        <w:t>izures probably are not harmful)</w:t>
      </w:r>
    </w:p>
    <w:p w:rsidR="00156D47" w:rsidRDefault="00156D47">
      <w:pPr>
        <w:pStyle w:val="NormalWeb"/>
      </w:pPr>
    </w:p>
    <w:p w:rsidR="007254B9" w:rsidRDefault="007254B9">
      <w:pPr>
        <w:pStyle w:val="NormalWeb"/>
      </w:pPr>
      <w:r>
        <w:rPr>
          <w:noProof/>
        </w:rPr>
        <w:lastRenderedPageBreak/>
        <w:drawing>
          <wp:inline distT="0" distB="0" distL="0" distR="0" wp14:anchorId="6F8E788A" wp14:editId="0E2F48C2">
            <wp:extent cx="4677206" cy="94906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8352" cy="9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6D" w:rsidRDefault="002A296D">
      <w:pPr>
        <w:pStyle w:val="NormalWeb"/>
      </w:pPr>
    </w:p>
    <w:p w:rsidR="002A296D" w:rsidRDefault="002A296D" w:rsidP="002A296D">
      <w:pPr>
        <w:pStyle w:val="NormalWeb"/>
        <w:ind w:left="1440"/>
      </w:pPr>
      <w:r>
        <w:rPr>
          <w:noProof/>
        </w:rPr>
        <w:drawing>
          <wp:inline distT="0" distB="0" distL="0" distR="0" wp14:anchorId="0B058644" wp14:editId="667A2DE8">
            <wp:extent cx="3772800" cy="2955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2BC" w:rsidRDefault="00E532BC" w:rsidP="002A296D">
      <w:pPr>
        <w:pStyle w:val="NormalWeb"/>
        <w:ind w:left="1440"/>
      </w:pPr>
    </w:p>
    <w:p w:rsidR="00E532BC" w:rsidRDefault="00E532BC" w:rsidP="002A296D">
      <w:pPr>
        <w:pStyle w:val="NormalWeb"/>
        <w:ind w:left="1440"/>
      </w:pPr>
      <w:r>
        <w:t xml:space="preserve">SE </w:t>
      </w:r>
      <w:r w:rsidRPr="00E532BC">
        <w:t>is failure of inhibitory mechanisms (thus, not every seizure proceeds to status); clustering - partial failure of inhibitory mechanisms.</w:t>
      </w:r>
    </w:p>
    <w:p w:rsidR="007254B9" w:rsidRDefault="007254B9">
      <w:pPr>
        <w:pStyle w:val="NormalWeb"/>
      </w:pPr>
    </w:p>
    <w:p w:rsidR="007254B9" w:rsidRDefault="007254B9">
      <w:pPr>
        <w:pStyle w:val="NormalWeb"/>
      </w:pPr>
    </w:p>
    <w:p w:rsidR="005B7565" w:rsidRPr="005210CC" w:rsidRDefault="00A36038">
      <w:pPr>
        <w:pStyle w:val="NormalWeb"/>
        <w:rPr>
          <w:bCs/>
        </w:rPr>
      </w:pPr>
      <w:r w:rsidRPr="00A36038">
        <w:rPr>
          <w:b/>
          <w:bCs/>
          <w:u w:val="single"/>
        </w:rPr>
        <w:t xml:space="preserve">2015 ILAE task force </w:t>
      </w:r>
      <w:r>
        <w:rPr>
          <w:b/>
          <w:bCs/>
          <w:u w:val="single"/>
        </w:rPr>
        <w:t>definition</w:t>
      </w:r>
      <w:r w:rsidR="007254B9">
        <w:rPr>
          <w:bCs/>
        </w:rPr>
        <w:t xml:space="preserve"> (t1 and t2 are different for different seizure types):</w:t>
      </w:r>
    </w:p>
    <w:p w:rsidR="005210CC" w:rsidRPr="005210CC" w:rsidRDefault="00A3431F" w:rsidP="002B462B">
      <w:pPr>
        <w:pStyle w:val="NormalWeb"/>
        <w:numPr>
          <w:ilvl w:val="0"/>
          <w:numId w:val="28"/>
        </w:numPr>
      </w:pPr>
      <w:r w:rsidRPr="00A3431F">
        <w:t xml:space="preserve">seizure </w:t>
      </w:r>
      <w:r w:rsidRPr="002D44A7">
        <w:t>lasting</w:t>
      </w:r>
      <w:r w:rsidRPr="005210CC">
        <w:rPr>
          <w:b/>
          <w:color w:val="0000FF"/>
        </w:rPr>
        <w:t xml:space="preserve"> </w:t>
      </w:r>
      <w:r w:rsidRPr="00B40539">
        <w:rPr>
          <w:b/>
          <w:color w:val="0000FF"/>
          <w:highlight w:val="yellow"/>
        </w:rPr>
        <w:t>&gt; 5 min</w:t>
      </w:r>
      <w:r w:rsidR="005210CC" w:rsidRPr="005210CC">
        <w:rPr>
          <w:b/>
          <w:color w:val="0000FF"/>
        </w:rPr>
        <w:t xml:space="preserve"> </w:t>
      </w:r>
      <w:r w:rsidR="005210CC" w:rsidRPr="005210CC">
        <w:t xml:space="preserve">for </w:t>
      </w:r>
      <w:r w:rsidR="005210CC" w:rsidRPr="002D44A7">
        <w:rPr>
          <w:color w:val="FF0000"/>
        </w:rPr>
        <w:t xml:space="preserve">generalized tonic-clonic </w:t>
      </w:r>
      <w:r w:rsidR="005210CC" w:rsidRPr="005210CC">
        <w:t>seizures</w:t>
      </w:r>
      <w:r w:rsidR="001A4940">
        <w:t xml:space="preserve"> (t2 = 30 mins)</w:t>
      </w:r>
    </w:p>
    <w:p w:rsidR="005210CC" w:rsidRDefault="005210CC" w:rsidP="005210CC">
      <w:pPr>
        <w:pStyle w:val="NormalWeb"/>
        <w:numPr>
          <w:ilvl w:val="0"/>
          <w:numId w:val="28"/>
        </w:numPr>
      </w:pPr>
      <w:r w:rsidRPr="00A3431F">
        <w:t xml:space="preserve">seizure </w:t>
      </w:r>
      <w:r w:rsidR="002D44A7" w:rsidRPr="002D44A7">
        <w:t>lasting</w:t>
      </w:r>
      <w:r w:rsidR="002D44A7" w:rsidRPr="005210CC">
        <w:rPr>
          <w:b/>
          <w:color w:val="0000FF"/>
        </w:rPr>
        <w:t xml:space="preserve"> </w:t>
      </w:r>
      <w:r w:rsidRPr="00B40539">
        <w:rPr>
          <w:b/>
          <w:color w:val="0000FF"/>
          <w:highlight w:val="yellow"/>
        </w:rPr>
        <w:t>&gt; 10 min</w:t>
      </w:r>
      <w:r w:rsidRPr="005210CC">
        <w:rPr>
          <w:b/>
          <w:color w:val="0000FF"/>
        </w:rPr>
        <w:t xml:space="preserve"> </w:t>
      </w:r>
      <w:r w:rsidRPr="005210CC">
        <w:t xml:space="preserve">for </w:t>
      </w:r>
      <w:r w:rsidRPr="002D44A7">
        <w:rPr>
          <w:color w:val="FF0000"/>
        </w:rPr>
        <w:t xml:space="preserve">focal </w:t>
      </w:r>
      <w:r w:rsidRPr="005210CC">
        <w:t>seizures</w:t>
      </w:r>
      <w:r w:rsidR="001A4940">
        <w:t xml:space="preserve"> (t2 = 30-60 mins)</w:t>
      </w:r>
    </w:p>
    <w:p w:rsidR="005210CC" w:rsidRPr="005210CC" w:rsidRDefault="005210CC" w:rsidP="005210CC">
      <w:pPr>
        <w:pStyle w:val="NormalWeb"/>
        <w:numPr>
          <w:ilvl w:val="0"/>
          <w:numId w:val="28"/>
        </w:numPr>
      </w:pPr>
      <w:r w:rsidRPr="00A3431F">
        <w:t xml:space="preserve">seizure </w:t>
      </w:r>
      <w:r w:rsidR="002D44A7" w:rsidRPr="002D44A7">
        <w:t>lasting</w:t>
      </w:r>
      <w:r w:rsidR="002D44A7" w:rsidRPr="005210CC">
        <w:rPr>
          <w:b/>
          <w:color w:val="0000FF"/>
        </w:rPr>
        <w:t xml:space="preserve"> </w:t>
      </w:r>
      <w:r w:rsidRPr="00B40539">
        <w:rPr>
          <w:b/>
          <w:color w:val="0000FF"/>
          <w:highlight w:val="yellow"/>
        </w:rPr>
        <w:t>&gt; 10-15 min</w:t>
      </w:r>
      <w:r w:rsidRPr="005210CC">
        <w:rPr>
          <w:b/>
          <w:color w:val="0000FF"/>
        </w:rPr>
        <w:t xml:space="preserve"> </w:t>
      </w:r>
      <w:r w:rsidRPr="005210CC">
        <w:t xml:space="preserve">for </w:t>
      </w:r>
      <w:r w:rsidRPr="002D44A7">
        <w:rPr>
          <w:color w:val="FF0000"/>
        </w:rPr>
        <w:t xml:space="preserve">absence </w:t>
      </w:r>
      <w:r w:rsidRPr="005210CC">
        <w:t>seizures</w:t>
      </w:r>
      <w:r w:rsidR="001A4940">
        <w:t xml:space="preserve"> (t2 unknown)</w:t>
      </w:r>
    </w:p>
    <w:p w:rsidR="00A3431F" w:rsidRDefault="00A3431F" w:rsidP="00A3431F">
      <w:pPr>
        <w:pStyle w:val="NormalWeb"/>
      </w:pPr>
    </w:p>
    <w:p w:rsidR="007254B9" w:rsidRDefault="007254B9" w:rsidP="00A3431F">
      <w:pPr>
        <w:pStyle w:val="NormalWeb"/>
      </w:pPr>
    </w:p>
    <w:p w:rsidR="00A3431F" w:rsidRPr="00AC5834" w:rsidRDefault="00A3431F" w:rsidP="00A3431F">
      <w:pPr>
        <w:pStyle w:val="NormalWeb"/>
      </w:pPr>
      <w:r w:rsidRPr="00A3431F">
        <w:rPr>
          <w:u w:val="single"/>
        </w:rPr>
        <w:t>Other definitions</w:t>
      </w:r>
      <w:r>
        <w:t>:</w:t>
      </w:r>
    </w:p>
    <w:p w:rsidR="005210CC" w:rsidRDefault="005210CC" w:rsidP="005210CC">
      <w:pPr>
        <w:pStyle w:val="NormalWeb"/>
        <w:numPr>
          <w:ilvl w:val="0"/>
          <w:numId w:val="1"/>
        </w:numPr>
      </w:pPr>
      <w:r w:rsidRPr="00A3431F">
        <w:t>persistent seizure activity after sequential administration of appropri</w:t>
      </w:r>
      <w:r>
        <w:t xml:space="preserve">ate </w:t>
      </w:r>
      <w:r w:rsidRPr="00A3431F">
        <w:rPr>
          <w:b/>
          <w:color w:val="0000FF"/>
        </w:rPr>
        <w:t>first and second-line AEDs</w:t>
      </w:r>
    </w:p>
    <w:p w:rsidR="005B7565" w:rsidRPr="00AC5834" w:rsidRDefault="005B7565">
      <w:pPr>
        <w:pStyle w:val="NormalWeb"/>
        <w:numPr>
          <w:ilvl w:val="0"/>
          <w:numId w:val="1"/>
        </w:numPr>
      </w:pPr>
      <w:r w:rsidRPr="00AC5834">
        <w:rPr>
          <w:b/>
          <w:bCs/>
          <w:color w:val="0000FF"/>
        </w:rPr>
        <w:t>continuous</w:t>
      </w:r>
      <w:r w:rsidRPr="00AC5834">
        <w:t xml:space="preserve"> seizure activity (clinical or electrical) ≥ 30 min.</w:t>
      </w:r>
    </w:p>
    <w:p w:rsidR="005B7565" w:rsidRPr="00AC5834" w:rsidRDefault="005B7565">
      <w:pPr>
        <w:pStyle w:val="NormalWeb"/>
        <w:numPr>
          <w:ilvl w:val="0"/>
          <w:numId w:val="1"/>
        </w:numPr>
      </w:pPr>
      <w:r w:rsidRPr="00AC5834">
        <w:rPr>
          <w:b/>
          <w:bCs/>
          <w:color w:val="0000FF"/>
        </w:rPr>
        <w:t>repetitive</w:t>
      </w:r>
      <w:r w:rsidRPr="00AC5834">
        <w:t xml:space="preserve"> seizures with incomplete neurological recovery interictally for period ≥ 30 min.</w:t>
      </w:r>
    </w:p>
    <w:p w:rsidR="005B7565" w:rsidRPr="00AC5834" w:rsidRDefault="005B7565">
      <w:pPr>
        <w:pStyle w:val="NormalWeb"/>
      </w:pPr>
    </w:p>
    <w:p w:rsidR="005B7565" w:rsidRDefault="005B7565">
      <w:pPr>
        <w:pStyle w:val="NormalWeb"/>
      </w:pPr>
    </w:p>
    <w:p w:rsidR="00A36038" w:rsidRDefault="00DB1769" w:rsidP="00A36038">
      <w:pPr>
        <w:pStyle w:val="Nervous6"/>
        <w:ind w:right="8412"/>
      </w:pPr>
      <w:bookmarkStart w:id="4" w:name="_Toc58007359"/>
      <w:r w:rsidRPr="00DB1769">
        <w:t>Refractory SE</w:t>
      </w:r>
      <w:bookmarkEnd w:id="4"/>
    </w:p>
    <w:p w:rsidR="00DB1769" w:rsidRPr="00DB1769" w:rsidRDefault="00D70B4E">
      <w:pPr>
        <w:pStyle w:val="NormalWeb"/>
        <w:rPr>
          <w:bCs/>
        </w:rPr>
      </w:pPr>
      <w:r>
        <w:rPr>
          <w:bCs/>
        </w:rPr>
        <w:t xml:space="preserve">(present in up to </w:t>
      </w:r>
      <w:r w:rsidR="002B462B">
        <w:rPr>
          <w:bCs/>
        </w:rPr>
        <w:t>23-43</w:t>
      </w:r>
      <w:r>
        <w:rPr>
          <w:bCs/>
        </w:rPr>
        <w:t xml:space="preserve">% patients) </w:t>
      </w:r>
      <w:r w:rsidR="00B40539">
        <w:rPr>
          <w:bCs/>
        </w:rPr>
        <w:t>–</w:t>
      </w:r>
      <w:r w:rsidR="00DB1769">
        <w:rPr>
          <w:bCs/>
        </w:rPr>
        <w:t xml:space="preserve"> </w:t>
      </w:r>
      <w:r w:rsidR="00B40539">
        <w:rPr>
          <w:bCs/>
        </w:rPr>
        <w:t>i</w:t>
      </w:r>
      <w:r w:rsidR="00DB1769" w:rsidRPr="00DB1769">
        <w:rPr>
          <w:bCs/>
        </w:rPr>
        <w:t xml:space="preserve">f seizures continue </w:t>
      </w:r>
      <w:r w:rsidR="00F7607D">
        <w:rPr>
          <w:bCs/>
        </w:rPr>
        <w:t xml:space="preserve">beyond t2 </w:t>
      </w:r>
      <w:r w:rsidR="00DB1769" w:rsidRPr="00DB1769">
        <w:rPr>
          <w:bCs/>
        </w:rPr>
        <w:t>despite two AEDs</w:t>
      </w:r>
      <w:r w:rsidR="007254B9">
        <w:rPr>
          <w:bCs/>
        </w:rPr>
        <w:t xml:space="preserve"> (</w:t>
      </w:r>
      <w:r w:rsidR="002A296D">
        <w:rPr>
          <w:bCs/>
        </w:rPr>
        <w:t>1</w:t>
      </w:r>
      <w:r w:rsidR="002A296D" w:rsidRPr="002A296D">
        <w:rPr>
          <w:bCs/>
          <w:vertAlign w:val="superscript"/>
        </w:rPr>
        <w:t>st</w:t>
      </w:r>
      <w:r w:rsidR="002A296D">
        <w:rPr>
          <w:bCs/>
        </w:rPr>
        <w:t xml:space="preserve"> and 2</w:t>
      </w:r>
      <w:r w:rsidR="002A296D" w:rsidRPr="002A296D">
        <w:rPr>
          <w:bCs/>
          <w:vertAlign w:val="superscript"/>
        </w:rPr>
        <w:t>nd</w:t>
      </w:r>
      <w:r w:rsidR="002A296D">
        <w:rPr>
          <w:bCs/>
        </w:rPr>
        <w:t xml:space="preserve"> tier medications)</w:t>
      </w:r>
      <w:r w:rsidR="00FA6A0C">
        <w:rPr>
          <w:bCs/>
        </w:rPr>
        <w:t xml:space="preserve"> </w:t>
      </w:r>
      <w:r w:rsidR="00DB1769">
        <w:rPr>
          <w:bCs/>
        </w:rPr>
        <w:t>a</w:t>
      </w:r>
      <w:r w:rsidR="00DB1769" w:rsidRPr="00DB1769">
        <w:rPr>
          <w:bCs/>
        </w:rPr>
        <w:t xml:space="preserve">fter </w:t>
      </w:r>
      <w:r w:rsidR="00DB1769" w:rsidRPr="00B40539">
        <w:rPr>
          <w:bCs/>
          <w:highlight w:val="yellow"/>
        </w:rPr>
        <w:t>30 minutes</w:t>
      </w:r>
      <w:r w:rsidR="00DB1769" w:rsidRPr="00DB1769">
        <w:rPr>
          <w:bCs/>
        </w:rPr>
        <w:t xml:space="preserve"> (for generalized seizures) or 60 mi</w:t>
      </w:r>
      <w:r w:rsidR="00DB1769">
        <w:rPr>
          <w:bCs/>
        </w:rPr>
        <w:t xml:space="preserve">nutes (for focal seizures) - </w:t>
      </w:r>
      <w:r w:rsidR="00DB1769" w:rsidRPr="00DB1769">
        <w:rPr>
          <w:bCs/>
        </w:rPr>
        <w:t xml:space="preserve">mortality </w:t>
      </w:r>
      <w:r w:rsidR="002B462B">
        <w:rPr>
          <w:bCs/>
        </w:rPr>
        <w:t>17-39</w:t>
      </w:r>
      <w:r w:rsidR="00DB1769" w:rsidRPr="00DB1769">
        <w:rPr>
          <w:bCs/>
        </w:rPr>
        <w:t>%</w:t>
      </w:r>
      <w:r w:rsidR="00DB1769">
        <w:rPr>
          <w:bCs/>
        </w:rPr>
        <w:t>.</w:t>
      </w:r>
    </w:p>
    <w:p w:rsidR="002B092C" w:rsidRDefault="002B092C">
      <w:pPr>
        <w:pStyle w:val="NormalWeb"/>
      </w:pPr>
    </w:p>
    <w:p w:rsidR="00B90118" w:rsidRDefault="00B90118">
      <w:pPr>
        <w:pStyle w:val="NormalWeb"/>
      </w:pPr>
    </w:p>
    <w:p w:rsidR="00A36038" w:rsidRDefault="00B40539" w:rsidP="00A36038">
      <w:pPr>
        <w:pStyle w:val="Nervous6"/>
        <w:ind w:right="7703"/>
        <w:rPr>
          <w:szCs w:val="15"/>
        </w:rPr>
      </w:pPr>
      <w:bookmarkStart w:id="5" w:name="_Toc58007360"/>
      <w:r w:rsidRPr="00B40539">
        <w:t>Super-refractory SE</w:t>
      </w:r>
      <w:bookmarkEnd w:id="5"/>
    </w:p>
    <w:p w:rsidR="00B40539" w:rsidRDefault="00B40539">
      <w:pPr>
        <w:pStyle w:val="NormalWeb"/>
        <w:rPr>
          <w:szCs w:val="15"/>
        </w:rPr>
      </w:pPr>
      <w:r>
        <w:rPr>
          <w:szCs w:val="15"/>
        </w:rPr>
        <w:t xml:space="preserve">– if </w:t>
      </w:r>
      <w:r w:rsidRPr="00B40539">
        <w:rPr>
          <w:szCs w:val="15"/>
        </w:rPr>
        <w:t>SE continues</w:t>
      </w:r>
      <w:r w:rsidR="00FA6A0C">
        <w:rPr>
          <w:szCs w:val="15"/>
        </w:rPr>
        <w:t xml:space="preserve"> or recurs</w:t>
      </w:r>
      <w:r w:rsidRPr="00B40539">
        <w:rPr>
          <w:szCs w:val="15"/>
        </w:rPr>
        <w:t xml:space="preserve"> </w:t>
      </w:r>
      <w:r w:rsidRPr="00B40539">
        <w:rPr>
          <w:szCs w:val="15"/>
          <w:highlight w:val="yellow"/>
        </w:rPr>
        <w:t>24 hours</w:t>
      </w:r>
      <w:r w:rsidRPr="00B40539">
        <w:rPr>
          <w:szCs w:val="15"/>
        </w:rPr>
        <w:t xml:space="preserve"> </w:t>
      </w:r>
      <w:r w:rsidR="00FA6A0C">
        <w:rPr>
          <w:szCs w:val="15"/>
        </w:rPr>
        <w:t>after onset of anesthetic therapy or at withdrawal</w:t>
      </w:r>
      <w:r>
        <w:rPr>
          <w:szCs w:val="15"/>
        </w:rPr>
        <w:t>.</w:t>
      </w:r>
    </w:p>
    <w:p w:rsidR="00B40539" w:rsidRDefault="00B40539">
      <w:pPr>
        <w:pStyle w:val="NormalWeb"/>
        <w:rPr>
          <w:szCs w:val="15"/>
        </w:rPr>
      </w:pPr>
    </w:p>
    <w:p w:rsidR="00DB1769" w:rsidRDefault="00DB1769">
      <w:pPr>
        <w:pStyle w:val="NormalWeb"/>
        <w:rPr>
          <w:szCs w:val="15"/>
        </w:rPr>
      </w:pPr>
    </w:p>
    <w:p w:rsidR="00B40539" w:rsidRDefault="00B40539">
      <w:pPr>
        <w:pStyle w:val="NormalWeb"/>
      </w:pPr>
    </w:p>
    <w:p w:rsidR="002B092C" w:rsidRDefault="002B092C" w:rsidP="00C909F5">
      <w:pPr>
        <w:pStyle w:val="Nervous1"/>
      </w:pPr>
      <w:bookmarkStart w:id="6" w:name="_Toc58007361"/>
      <w:r>
        <w:t>Epidemiology</w:t>
      </w:r>
      <w:bookmarkEnd w:id="6"/>
    </w:p>
    <w:p w:rsidR="002B092C" w:rsidRDefault="002B092C" w:rsidP="002B092C">
      <w:pPr>
        <w:pStyle w:val="NormalWeb"/>
        <w:numPr>
          <w:ilvl w:val="0"/>
          <w:numId w:val="20"/>
        </w:numPr>
      </w:pPr>
      <w:r w:rsidRPr="002B092C">
        <w:rPr>
          <w:smallCaps/>
          <w:u w:val="single"/>
        </w:rPr>
        <w:t>incidence</w:t>
      </w:r>
      <w:r w:rsidRPr="002B092C">
        <w:t xml:space="preserve"> - </w:t>
      </w:r>
      <w:r w:rsidR="005210CC" w:rsidRPr="005210CC">
        <w:t>15-20 cases per 100,000 people</w:t>
      </w:r>
      <w:r>
        <w:t>.</w:t>
      </w:r>
    </w:p>
    <w:p w:rsidR="002B092C" w:rsidRDefault="002B092C" w:rsidP="002B092C">
      <w:pPr>
        <w:pStyle w:val="NormalWeb"/>
        <w:numPr>
          <w:ilvl w:val="0"/>
          <w:numId w:val="20"/>
        </w:numPr>
      </w:pPr>
      <w:r w:rsidRPr="002B092C">
        <w:t xml:space="preserve">most cases </w:t>
      </w:r>
      <w:r w:rsidR="00741C3E">
        <w:t xml:space="preserve">(70%) </w:t>
      </w:r>
      <w:r w:rsidRPr="002B092C">
        <w:t xml:space="preserve">occur in </w:t>
      </w:r>
      <w:r w:rsidRPr="002B092C">
        <w:rPr>
          <w:color w:val="FF0000"/>
        </w:rPr>
        <w:t>young children</w:t>
      </w:r>
      <w:r w:rsidRPr="002B092C">
        <w:t xml:space="preserve"> (among children, 73% </w:t>
      </w:r>
      <w:r>
        <w:t>are</w:t>
      </w:r>
      <w:r w:rsidRPr="002B092C">
        <w:t xml:space="preserve"> &lt; 5 yrs old)</w:t>
      </w:r>
    </w:p>
    <w:p w:rsidR="002B092C" w:rsidRDefault="002B092C" w:rsidP="002B092C">
      <w:pPr>
        <w:pStyle w:val="NormalWeb"/>
        <w:numPr>
          <w:ilvl w:val="0"/>
          <w:numId w:val="20"/>
        </w:numPr>
      </w:pPr>
      <w:r w:rsidRPr="002B092C">
        <w:t>next most affected group is patients</w:t>
      </w:r>
      <w:r>
        <w:t xml:space="preserve"> </w:t>
      </w:r>
      <w:r w:rsidRPr="002B092C">
        <w:rPr>
          <w:color w:val="FF0000"/>
        </w:rPr>
        <w:t>&gt; 60 yrs age</w:t>
      </w:r>
      <w:r>
        <w:t>.</w:t>
      </w:r>
    </w:p>
    <w:p w:rsidR="005B7565" w:rsidRDefault="005B7565">
      <w:pPr>
        <w:pStyle w:val="NormalWeb"/>
      </w:pPr>
    </w:p>
    <w:p w:rsidR="002B092C" w:rsidRPr="00AC5834" w:rsidRDefault="002B092C">
      <w:pPr>
        <w:pStyle w:val="NormalWeb"/>
      </w:pPr>
    </w:p>
    <w:p w:rsidR="005B7565" w:rsidRPr="00AC5834" w:rsidRDefault="005B7565" w:rsidP="00C909F5">
      <w:pPr>
        <w:pStyle w:val="Nervous1"/>
      </w:pPr>
      <w:bookmarkStart w:id="7" w:name="_Toc58007362"/>
      <w:r w:rsidRPr="00AC5834">
        <w:t>Etiology</w:t>
      </w:r>
      <w:bookmarkEnd w:id="7"/>
    </w:p>
    <w:p w:rsidR="005B7565" w:rsidRPr="00AC5834" w:rsidRDefault="005B7565">
      <w:pPr>
        <w:pStyle w:val="NormalWeb"/>
        <w:numPr>
          <w:ilvl w:val="0"/>
          <w:numId w:val="8"/>
        </w:numPr>
      </w:pPr>
      <w:r w:rsidRPr="00AC5834">
        <w:rPr>
          <w:b/>
          <w:bCs/>
          <w:u w:val="single"/>
        </w:rPr>
        <w:t>Acute CNS insults</w:t>
      </w:r>
      <w:r w:rsidRPr="00AC5834">
        <w:t xml:space="preserve"> (50%) - anoxia, head injury, stroke, neoplasm, infection, ethanol withdrawal or intoxication (!!!).</w:t>
      </w:r>
    </w:p>
    <w:p w:rsidR="005B7565" w:rsidRPr="00AC5834" w:rsidRDefault="005B7565">
      <w:pPr>
        <w:pStyle w:val="NormalWeb"/>
        <w:numPr>
          <w:ilvl w:val="0"/>
          <w:numId w:val="8"/>
        </w:numPr>
        <w:spacing w:before="120"/>
      </w:pPr>
      <w:r w:rsidRPr="00AC5834">
        <w:rPr>
          <w:b/>
          <w:bCs/>
          <w:u w:val="single"/>
        </w:rPr>
        <w:t>Therapy related</w:t>
      </w:r>
      <w:r w:rsidRPr="00AC5834">
        <w:t xml:space="preserve"> (20%) - medication adjustments, </w:t>
      </w:r>
      <w:r w:rsidRPr="00AC5834">
        <w:rPr>
          <w:b/>
          <w:bCs/>
          <w:i/>
          <w:iCs/>
        </w:rPr>
        <w:t>noncompliance</w:t>
      </w:r>
      <w:r w:rsidRPr="00AC5834">
        <w:t xml:space="preserve"> (most common cause in pre-known epileptic patients! esp. with abrupt phenobarbital withdrawal)</w:t>
      </w:r>
      <w:r w:rsidR="002B092C">
        <w:t>, intercurrent illness (</w:t>
      </w:r>
      <w:r w:rsidR="002B092C" w:rsidRPr="002B092C">
        <w:t>preventing PO intake of meds</w:t>
      </w:r>
      <w:r w:rsidR="002B092C">
        <w:t>)</w:t>
      </w:r>
      <w:r w:rsidR="002B092C" w:rsidRPr="002B092C">
        <w:t xml:space="preserve">, drug-drug interactions </w:t>
      </w:r>
      <w:r w:rsidR="002B092C">
        <w:t>(</w:t>
      </w:r>
      <w:r w:rsidR="002B092C" w:rsidRPr="002B092C">
        <w:t>lowering effectiveness of AEDs</w:t>
      </w:r>
      <w:r w:rsidR="002B092C">
        <w:t>)</w:t>
      </w:r>
    </w:p>
    <w:p w:rsidR="005B7565" w:rsidRPr="00AC5834" w:rsidRDefault="005B7565">
      <w:pPr>
        <w:pStyle w:val="NormalWeb"/>
        <w:numPr>
          <w:ilvl w:val="0"/>
          <w:numId w:val="8"/>
        </w:numPr>
        <w:spacing w:before="120"/>
      </w:pPr>
      <w:r w:rsidRPr="00AC5834">
        <w:rPr>
          <w:b/>
          <w:bCs/>
          <w:u w:val="single"/>
        </w:rPr>
        <w:t>Undetermined cause</w:t>
      </w:r>
      <w:r w:rsidRPr="00AC5834">
        <w:t xml:space="preserve"> (30%); may be as first manifestation of idiopathic epilepsy.</w:t>
      </w:r>
    </w:p>
    <w:p w:rsidR="005B7565" w:rsidRPr="00AC5834" w:rsidRDefault="005B7565">
      <w:pPr>
        <w:pStyle w:val="NormalWeb"/>
      </w:pPr>
    </w:p>
    <w:p w:rsidR="00741C3E" w:rsidRPr="00AC5834" w:rsidRDefault="00741C3E" w:rsidP="00741C3E">
      <w:pPr>
        <w:pStyle w:val="NormalWeb"/>
        <w:numPr>
          <w:ilvl w:val="0"/>
          <w:numId w:val="20"/>
        </w:numPr>
      </w:pPr>
      <w:r>
        <w:t>i</w:t>
      </w:r>
      <w:r w:rsidRPr="002B092C">
        <w:t>n</w:t>
      </w:r>
      <w:r>
        <w:t xml:space="preserve"> </w:t>
      </w:r>
      <w:r w:rsidRPr="002B092C">
        <w:t>&gt; 50% of ca</w:t>
      </w:r>
      <w:r>
        <w:t>s</w:t>
      </w:r>
      <w:r w:rsidRPr="002B092C">
        <w:t xml:space="preserve">es, SE is </w:t>
      </w:r>
      <w:r w:rsidRPr="002B092C">
        <w:rPr>
          <w:b/>
          <w:color w:val="0000FF"/>
        </w:rPr>
        <w:t>patient's first seizure</w:t>
      </w:r>
      <w:r>
        <w:t xml:space="preserve"> (i.e. </w:t>
      </w:r>
      <w:r w:rsidRPr="00AC5834">
        <w:t xml:space="preserve">&gt; </w:t>
      </w:r>
      <w:r w:rsidRPr="00AC5834">
        <w:rPr>
          <w:szCs w:val="15"/>
        </w:rPr>
        <w:t>50% SE patients do not have history of epilepsy</w:t>
      </w:r>
      <w:r>
        <w:rPr>
          <w:szCs w:val="15"/>
        </w:rPr>
        <w:t>)</w:t>
      </w:r>
      <w:r>
        <w:t xml:space="preserve">; 1 </w:t>
      </w:r>
      <w:r w:rsidRPr="002B092C">
        <w:t xml:space="preserve">out of </w:t>
      </w:r>
      <w:r>
        <w:t>6</w:t>
      </w:r>
      <w:r w:rsidRPr="002B092C">
        <w:t xml:space="preserve"> patients presenting with first time seizure will present in SE</w:t>
      </w:r>
      <w:r>
        <w:t>.</w:t>
      </w:r>
    </w:p>
    <w:p w:rsidR="005B7565" w:rsidRPr="00AC5834" w:rsidRDefault="005B7565">
      <w:pPr>
        <w:pStyle w:val="NormalWeb"/>
        <w:numPr>
          <w:ilvl w:val="0"/>
          <w:numId w:val="20"/>
        </w:numPr>
      </w:pPr>
      <w:r w:rsidRPr="00AC5834">
        <w:rPr>
          <w:szCs w:val="15"/>
        </w:rPr>
        <w:t>5-15% epileptic patients have had one or more SE episodes at some time.</w:t>
      </w:r>
    </w:p>
    <w:p w:rsidR="005B7565" w:rsidRDefault="005B7565">
      <w:pPr>
        <w:pStyle w:val="NormalWeb"/>
      </w:pPr>
    </w:p>
    <w:p w:rsidR="00741C3E" w:rsidRDefault="00741C3E" w:rsidP="00741C3E">
      <w:pPr>
        <w:pStyle w:val="Nervous6"/>
        <w:ind w:right="9404"/>
      </w:pPr>
      <w:bookmarkStart w:id="8" w:name="_Toc58007363"/>
      <w:r>
        <w:t>Adults</w:t>
      </w:r>
      <w:bookmarkEnd w:id="8"/>
    </w:p>
    <w:p w:rsidR="00741C3E" w:rsidRDefault="00741C3E" w:rsidP="00741C3E">
      <w:pPr>
        <w:pStyle w:val="NormalWeb"/>
        <w:numPr>
          <w:ilvl w:val="0"/>
          <w:numId w:val="20"/>
        </w:numPr>
        <w:rPr>
          <w:szCs w:val="15"/>
        </w:rPr>
      </w:pPr>
      <w:r w:rsidRPr="00741C3E">
        <w:t xml:space="preserve">most </w:t>
      </w:r>
      <w:r w:rsidRPr="00741C3E">
        <w:rPr>
          <w:szCs w:val="15"/>
        </w:rPr>
        <w:t xml:space="preserve">common cause </w:t>
      </w:r>
      <w:r>
        <w:rPr>
          <w:szCs w:val="15"/>
        </w:rPr>
        <w:t>-</w:t>
      </w:r>
      <w:r w:rsidRPr="00741C3E">
        <w:rPr>
          <w:szCs w:val="15"/>
        </w:rPr>
        <w:t xml:space="preserve"> </w:t>
      </w:r>
      <w:r w:rsidRPr="00741C3E">
        <w:rPr>
          <w:color w:val="FF0000"/>
          <w:szCs w:val="15"/>
        </w:rPr>
        <w:t>subtherapeutic AED levels</w:t>
      </w:r>
      <w:r w:rsidRPr="00741C3E">
        <w:rPr>
          <w:szCs w:val="15"/>
        </w:rPr>
        <w:t xml:space="preserve"> in patient with known seizure disorder</w:t>
      </w:r>
      <w:r>
        <w:rPr>
          <w:szCs w:val="15"/>
        </w:rPr>
        <w:t>.</w:t>
      </w:r>
    </w:p>
    <w:p w:rsidR="00741C3E" w:rsidRPr="00741C3E" w:rsidRDefault="00741C3E" w:rsidP="00741C3E">
      <w:pPr>
        <w:pStyle w:val="NormalWeb"/>
        <w:numPr>
          <w:ilvl w:val="0"/>
          <w:numId w:val="20"/>
        </w:numPr>
        <w:rPr>
          <w:szCs w:val="15"/>
        </w:rPr>
      </w:pPr>
      <w:r w:rsidRPr="00741C3E">
        <w:rPr>
          <w:color w:val="FF0000"/>
          <w:szCs w:val="15"/>
        </w:rPr>
        <w:t>cerebrovascular disease</w:t>
      </w:r>
      <w:r w:rsidRPr="00AC5834">
        <w:t xml:space="preserve"> predominates (25%) in </w:t>
      </w:r>
      <w:r w:rsidRPr="00AC5834">
        <w:rPr>
          <w:smallCaps/>
          <w:color w:val="0000FF"/>
        </w:rPr>
        <w:t>older adults</w:t>
      </w:r>
    </w:p>
    <w:p w:rsidR="00741C3E" w:rsidRDefault="00741C3E" w:rsidP="00741C3E">
      <w:pPr>
        <w:pStyle w:val="NormalWeb"/>
        <w:numPr>
          <w:ilvl w:val="0"/>
          <w:numId w:val="20"/>
        </w:numPr>
      </w:pPr>
      <w:r w:rsidRPr="00741C3E">
        <w:rPr>
          <w:szCs w:val="15"/>
        </w:rPr>
        <w:t>structural l</w:t>
      </w:r>
      <w:r w:rsidRPr="00741C3E">
        <w:t>esion is more likely</w:t>
      </w:r>
      <w:r>
        <w:t xml:space="preserve"> than in pediatric subgroup.</w:t>
      </w:r>
    </w:p>
    <w:p w:rsidR="00741C3E" w:rsidRDefault="00741C3E">
      <w:pPr>
        <w:pStyle w:val="NormalWeb"/>
      </w:pPr>
    </w:p>
    <w:p w:rsidR="00741C3E" w:rsidRDefault="00741C3E" w:rsidP="00741C3E">
      <w:pPr>
        <w:pStyle w:val="Nervous6"/>
        <w:ind w:right="9121"/>
      </w:pPr>
      <w:bookmarkStart w:id="9" w:name="_Toc58007364"/>
      <w:r>
        <w:t>Children</w:t>
      </w:r>
      <w:bookmarkEnd w:id="9"/>
    </w:p>
    <w:p w:rsidR="00741C3E" w:rsidRDefault="00741C3E" w:rsidP="00741C3E">
      <w:pPr>
        <w:pStyle w:val="NormalWeb"/>
        <w:numPr>
          <w:ilvl w:val="0"/>
          <w:numId w:val="20"/>
        </w:numPr>
      </w:pPr>
      <w:r>
        <w:t>i</w:t>
      </w:r>
      <w:r w:rsidRPr="00741C3E">
        <w:t xml:space="preserve">n </w:t>
      </w:r>
      <w:r w:rsidRPr="00741C3E">
        <w:rPr>
          <w:szCs w:val="15"/>
        </w:rPr>
        <w:t>children</w:t>
      </w:r>
      <w:r>
        <w:t xml:space="preserve"> &lt; 1 yr age, </w:t>
      </w:r>
      <w:r w:rsidRPr="00741C3E">
        <w:t xml:space="preserve">28% </w:t>
      </w:r>
      <w:r>
        <w:t>are</w:t>
      </w:r>
      <w:r w:rsidRPr="00741C3E">
        <w:t xml:space="preserve"> secondary to </w:t>
      </w:r>
      <w:r w:rsidRPr="00741C3E">
        <w:rPr>
          <w:color w:val="FF0000"/>
        </w:rPr>
        <w:t>CNS infection</w:t>
      </w:r>
      <w:r w:rsidRPr="00741C3E">
        <w:t xml:space="preserve">, 30% due to </w:t>
      </w:r>
      <w:r w:rsidRPr="00741C3E">
        <w:rPr>
          <w:color w:val="FF0000"/>
        </w:rPr>
        <w:t>electrolyte disorders</w:t>
      </w:r>
      <w:r>
        <w:t xml:space="preserve">, 19% associated with </w:t>
      </w:r>
      <w:r w:rsidRPr="00741C3E">
        <w:rPr>
          <w:color w:val="FF0000"/>
        </w:rPr>
        <w:t>fever</w:t>
      </w:r>
      <w:r w:rsidRPr="00741C3E">
        <w:t>.</w:t>
      </w:r>
    </w:p>
    <w:p w:rsidR="00741C3E" w:rsidRDefault="00741C3E" w:rsidP="00741C3E">
      <w:pPr>
        <w:pStyle w:val="NormalWeb"/>
        <w:ind w:left="1440"/>
      </w:pPr>
      <w:r>
        <w:rPr>
          <w:b/>
          <w:bCs/>
          <w:i/>
          <w:iCs/>
        </w:rPr>
        <w:t>F</w:t>
      </w:r>
      <w:r w:rsidRPr="00AC5834">
        <w:rPr>
          <w:b/>
          <w:bCs/>
          <w:i/>
          <w:iCs/>
        </w:rPr>
        <w:t>ever &amp; infection</w:t>
      </w:r>
      <w:r w:rsidRPr="00AC5834">
        <w:t xml:space="preserve"> are most common precipitants in </w:t>
      </w:r>
      <w:r w:rsidRPr="00741C3E">
        <w:t>children</w:t>
      </w:r>
      <w:r>
        <w:t>!</w:t>
      </w:r>
    </w:p>
    <w:p w:rsidR="00741C3E" w:rsidRDefault="00741C3E">
      <w:pPr>
        <w:pStyle w:val="NormalWeb"/>
      </w:pPr>
    </w:p>
    <w:p w:rsidR="00741C3E" w:rsidRDefault="00741C3E">
      <w:pPr>
        <w:pStyle w:val="NormalWeb"/>
      </w:pPr>
    </w:p>
    <w:p w:rsidR="00E86B8A" w:rsidRPr="00AC5834" w:rsidRDefault="00E86B8A">
      <w:pPr>
        <w:pStyle w:val="NormalWeb"/>
      </w:pPr>
    </w:p>
    <w:p w:rsidR="005B7565" w:rsidRPr="00AC5834" w:rsidRDefault="005B7565" w:rsidP="00C909F5">
      <w:pPr>
        <w:pStyle w:val="Nervous1"/>
      </w:pPr>
      <w:bookmarkStart w:id="10" w:name="_Toc58007365"/>
      <w:r w:rsidRPr="00AC5834">
        <w:t>Pathology</w:t>
      </w:r>
      <w:bookmarkEnd w:id="10"/>
    </w:p>
    <w:p w:rsidR="00794832" w:rsidRDefault="005B7565" w:rsidP="00794832">
      <w:pPr>
        <w:pStyle w:val="NormalWeb"/>
        <w:numPr>
          <w:ilvl w:val="0"/>
          <w:numId w:val="23"/>
        </w:numPr>
      </w:pPr>
      <w:r w:rsidRPr="00AC5834">
        <w:t xml:space="preserve">in animals, neurons begin to die </w:t>
      </w:r>
      <w:r w:rsidRPr="00794832">
        <w:rPr>
          <w:i/>
          <w:iCs/>
          <w:color w:val="FF0000"/>
        </w:rPr>
        <w:t>after 20-60 minutes of continuous discharging</w:t>
      </w:r>
      <w:r w:rsidRPr="00AC5834">
        <w:t xml:space="preserve"> (precise ti</w:t>
      </w:r>
      <w:r w:rsidR="00794832">
        <w:t xml:space="preserve">me period in humans is unknown but </w:t>
      </w:r>
      <w:r w:rsidR="00794832" w:rsidRPr="00794832">
        <w:t>irreversible changes begin to appear</w:t>
      </w:r>
      <w:r w:rsidR="00794832">
        <w:t xml:space="preserve"> </w:t>
      </w:r>
      <w:r w:rsidR="00794832" w:rsidRPr="00794832">
        <w:t>in neurons after as little as 20 minutes of convulsive ac</w:t>
      </w:r>
      <w:r w:rsidR="00794832">
        <w:t>tivity; c</w:t>
      </w:r>
      <w:r w:rsidR="00794832" w:rsidRPr="00794832">
        <w:t>ell death is</w:t>
      </w:r>
      <w:r w:rsidR="00794832">
        <w:t xml:space="preserve"> </w:t>
      </w:r>
      <w:r w:rsidR="00794832" w:rsidRPr="00794832">
        <w:t>very common after 60 mins</w:t>
      </w:r>
      <w:r w:rsidR="00794832">
        <w:t>)</w:t>
      </w:r>
    </w:p>
    <w:p w:rsidR="00794832" w:rsidRPr="00AC5834" w:rsidRDefault="00794832" w:rsidP="00794832">
      <w:pPr>
        <w:pStyle w:val="NormalWeb"/>
        <w:numPr>
          <w:ilvl w:val="1"/>
          <w:numId w:val="23"/>
        </w:numPr>
      </w:pPr>
      <w:r>
        <w:t>m</w:t>
      </w:r>
      <w:r w:rsidRPr="00794832">
        <w:t>ean duration of SE in patients without neurologic sequelae is 1.5 hrs</w:t>
      </w:r>
      <w:r>
        <w:t>.</w:t>
      </w:r>
    </w:p>
    <w:p w:rsidR="005B7565" w:rsidRPr="00AC5834" w:rsidRDefault="005B7565">
      <w:pPr>
        <w:pStyle w:val="NormalWeb"/>
        <w:numPr>
          <w:ilvl w:val="0"/>
          <w:numId w:val="23"/>
        </w:numPr>
      </w:pPr>
      <w:r w:rsidRPr="00AC5834">
        <w:t>significant increases in cerebral blood flow and metabolic rate during SE.</w:t>
      </w:r>
    </w:p>
    <w:p w:rsidR="005B7565" w:rsidRPr="00AC5834" w:rsidRDefault="005B7565">
      <w:pPr>
        <w:pStyle w:val="NormalWeb"/>
        <w:numPr>
          <w:ilvl w:val="0"/>
          <w:numId w:val="23"/>
        </w:numPr>
      </w:pPr>
      <w:r w:rsidRPr="00AC5834">
        <w:rPr>
          <w:u w:val="single"/>
        </w:rPr>
        <w:t>neuron death may result from</w:t>
      </w:r>
      <w:r w:rsidRPr="00AC5834">
        <w:t>:</w:t>
      </w:r>
    </w:p>
    <w:p w:rsidR="005B7565" w:rsidRPr="00AC5834" w:rsidRDefault="005B7565">
      <w:pPr>
        <w:pStyle w:val="NormalWeb"/>
        <w:numPr>
          <w:ilvl w:val="0"/>
          <w:numId w:val="22"/>
        </w:numPr>
      </w:pPr>
      <w:r w:rsidRPr="00AC5834">
        <w:t xml:space="preserve">metabolic </w:t>
      </w:r>
      <w:r w:rsidRPr="00AC5834">
        <w:rPr>
          <w:b/>
          <w:bCs/>
          <w:i/>
          <w:iCs/>
          <w:color w:val="0000FF"/>
        </w:rPr>
        <w:t>exhaustion</w:t>
      </w:r>
    </w:p>
    <w:p w:rsidR="005B7565" w:rsidRPr="00AC5834" w:rsidRDefault="005B7565">
      <w:pPr>
        <w:pStyle w:val="NormalWeb"/>
        <w:numPr>
          <w:ilvl w:val="0"/>
          <w:numId w:val="22"/>
        </w:numPr>
      </w:pPr>
      <w:r w:rsidRPr="00AC5834">
        <w:t xml:space="preserve">damage by </w:t>
      </w:r>
      <w:r w:rsidRPr="00AC5834">
        <w:rPr>
          <w:b/>
          <w:bCs/>
          <w:i/>
          <w:iCs/>
          <w:color w:val="0000FF"/>
        </w:rPr>
        <w:t>excitatory neurotransmitters</w:t>
      </w:r>
    </w:p>
    <w:p w:rsidR="005B7565" w:rsidRPr="00AC5834" w:rsidRDefault="005B7565">
      <w:pPr>
        <w:pStyle w:val="NormalWeb"/>
        <w:numPr>
          <w:ilvl w:val="0"/>
          <w:numId w:val="23"/>
        </w:numPr>
      </w:pPr>
      <w:r w:rsidRPr="00AC5834">
        <w:rPr>
          <w:u w:val="single"/>
        </w:rPr>
        <w:t>most vulnerable areas</w:t>
      </w:r>
      <w:r w:rsidRPr="00AC5834">
        <w:t xml:space="preserve"> - hippocampus, amygdala, cerebellum, middle cortical areas, thalamus.</w:t>
      </w:r>
    </w:p>
    <w:p w:rsidR="005B7565" w:rsidRPr="00AC5834" w:rsidRDefault="005B7565">
      <w:pPr>
        <w:pStyle w:val="NormalWeb"/>
        <w:numPr>
          <w:ilvl w:val="0"/>
          <w:numId w:val="23"/>
        </w:numPr>
      </w:pPr>
      <w:r w:rsidRPr="00AC5834">
        <w:rPr>
          <w:u w:val="single"/>
        </w:rPr>
        <w:t xml:space="preserve">acute </w:t>
      </w:r>
      <w:r w:rsidRPr="00AC5834">
        <w:rPr>
          <w:smallCaps/>
          <w:u w:val="single"/>
        </w:rPr>
        <w:t>macroscopic</w:t>
      </w:r>
      <w:r w:rsidRPr="00AC5834">
        <w:rPr>
          <w:u w:val="single"/>
        </w:rPr>
        <w:t xml:space="preserve"> changes</w:t>
      </w:r>
      <w:r w:rsidRPr="00AC5834">
        <w:t xml:space="preserve"> - venous congestion, small petechial hemorrhages, edema.</w:t>
      </w:r>
    </w:p>
    <w:p w:rsidR="005B7565" w:rsidRPr="00AC5834" w:rsidRDefault="005B7565">
      <w:pPr>
        <w:pStyle w:val="NormalWeb"/>
        <w:numPr>
          <w:ilvl w:val="0"/>
          <w:numId w:val="23"/>
        </w:numPr>
      </w:pPr>
      <w:r w:rsidRPr="00AC5834">
        <w:rPr>
          <w:smallCaps/>
          <w:u w:val="single"/>
        </w:rPr>
        <w:t>microscopic</w:t>
      </w:r>
      <w:r w:rsidRPr="00AC5834">
        <w:rPr>
          <w:u w:val="single"/>
        </w:rPr>
        <w:t xml:space="preserve"> changes</w:t>
      </w:r>
      <w:r w:rsidRPr="00AC5834">
        <w:t>: ischemic cellular changes → microglial proliferation, neuronophagia → cell loss → increased numbers of reactive astrocytes.</w:t>
      </w:r>
    </w:p>
    <w:p w:rsidR="005B7565" w:rsidRDefault="005B7565">
      <w:pPr>
        <w:pStyle w:val="NormalWeb"/>
      </w:pPr>
    </w:p>
    <w:p w:rsidR="000017F3" w:rsidRDefault="000017F3" w:rsidP="000017F3">
      <w:pPr>
        <w:pStyle w:val="NormalWeb"/>
        <w:ind w:left="1440"/>
      </w:pPr>
      <w:r>
        <w:rPr>
          <w:noProof/>
        </w:rPr>
        <w:drawing>
          <wp:inline distT="0" distB="0" distL="0" distR="0" wp14:anchorId="1E69835D" wp14:editId="17C2679D">
            <wp:extent cx="3643200" cy="264600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F3" w:rsidRDefault="000017F3">
      <w:pPr>
        <w:pStyle w:val="NormalWeb"/>
      </w:pPr>
    </w:p>
    <w:p w:rsidR="0012086E" w:rsidRDefault="0012086E">
      <w:pPr>
        <w:pStyle w:val="NormalWeb"/>
      </w:pPr>
    </w:p>
    <w:p w:rsidR="00794832" w:rsidRDefault="00794832">
      <w:pPr>
        <w:pStyle w:val="NormalWeb"/>
      </w:pPr>
    </w:p>
    <w:p w:rsidR="005B7565" w:rsidRPr="00AC5834" w:rsidRDefault="005B7565" w:rsidP="00C909F5">
      <w:pPr>
        <w:pStyle w:val="Nervous1"/>
      </w:pPr>
      <w:bookmarkStart w:id="11" w:name="_Toc58007366"/>
      <w:r w:rsidRPr="00AC5834">
        <w:t>Classification &amp; Clinical Features</w:t>
      </w:r>
      <w:bookmarkEnd w:id="11"/>
    </w:p>
    <w:p w:rsidR="005B7565" w:rsidRPr="00AC5834" w:rsidRDefault="005B7565">
      <w:pPr>
        <w:pStyle w:val="NormalWeb"/>
        <w:numPr>
          <w:ilvl w:val="0"/>
          <w:numId w:val="2"/>
        </w:numPr>
      </w:pPr>
      <w:r w:rsidRPr="00AC5834">
        <w:rPr>
          <w:b/>
          <w:bCs/>
        </w:rPr>
        <w:t>generalized</w:t>
      </w:r>
      <w:r w:rsidRPr="00AC5834">
        <w:t xml:space="preserve"> or </w:t>
      </w:r>
      <w:r w:rsidRPr="00AC5834">
        <w:rPr>
          <w:b/>
          <w:bCs/>
        </w:rPr>
        <w:t>partial</w:t>
      </w:r>
    </w:p>
    <w:p w:rsidR="005B7565" w:rsidRPr="00AC5834" w:rsidRDefault="005B7565">
      <w:pPr>
        <w:pStyle w:val="NormalWeb"/>
        <w:numPr>
          <w:ilvl w:val="0"/>
          <w:numId w:val="2"/>
        </w:numPr>
      </w:pPr>
      <w:r w:rsidRPr="00AC5834">
        <w:rPr>
          <w:b/>
          <w:bCs/>
        </w:rPr>
        <w:t>convulsive</w:t>
      </w:r>
      <w:r w:rsidRPr="00AC5834">
        <w:t xml:space="preserve"> or </w:t>
      </w:r>
      <w:r w:rsidRPr="00AC5834">
        <w:rPr>
          <w:b/>
          <w:bCs/>
        </w:rPr>
        <w:t>nonconvulsive</w:t>
      </w:r>
      <w:r w:rsidRPr="00AC5834">
        <w:t>.</w:t>
      </w:r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  <w:spacing w:before="120"/>
      </w:pPr>
      <w:r w:rsidRPr="00AC5834">
        <w:rPr>
          <w:b/>
          <w:bCs/>
          <w:highlight w:val="yellow"/>
          <w:u w:val="single"/>
        </w:rPr>
        <w:t>Generalized convulsive SE (GCSE)</w:t>
      </w:r>
      <w:r w:rsidRPr="00AC5834">
        <w:t xml:space="preserve"> - </w:t>
      </w:r>
      <w:r w:rsidRPr="00AC5834">
        <w:rPr>
          <w:u w:val="double" w:color="00FF00"/>
        </w:rPr>
        <w:t>convulsive activity</w:t>
      </w:r>
      <w:r w:rsidRPr="00AC5834">
        <w:t xml:space="preserve"> accompanied by </w:t>
      </w:r>
      <w:r w:rsidRPr="00AC5834">
        <w:rPr>
          <w:u w:val="double" w:color="00FF00"/>
        </w:rPr>
        <w:t>coma</w:t>
      </w:r>
      <w:r w:rsidRPr="00AC5834">
        <w:t xml:space="preserve"> and epileptiform activity on EEG (EEG is not required for diagnosis):</w:t>
      </w:r>
    </w:p>
    <w:p w:rsidR="005B7565" w:rsidRPr="00AC5834" w:rsidRDefault="005B7565" w:rsidP="00E81CCB">
      <w:pPr>
        <w:pStyle w:val="NormalWeb"/>
        <w:ind w:left="2160"/>
        <w:rPr>
          <w:u w:val="single"/>
        </w:rPr>
      </w:pPr>
      <w:r w:rsidRPr="00AC5834">
        <w:rPr>
          <w:i/>
          <w:iCs/>
          <w:color w:val="FF0000"/>
        </w:rPr>
        <w:t>Most frequent (75%) and most dangerous type of SE!</w:t>
      </w:r>
    </w:p>
    <w:p w:rsidR="005B7565" w:rsidRPr="00AC5834" w:rsidRDefault="005B7565">
      <w:pPr>
        <w:pStyle w:val="NormalWeb"/>
        <w:numPr>
          <w:ilvl w:val="1"/>
          <w:numId w:val="2"/>
        </w:numPr>
      </w:pPr>
      <w:r w:rsidRPr="00AC5834">
        <w:rPr>
          <w:b/>
          <w:bCs/>
          <w:color w:val="0000FF"/>
        </w:rPr>
        <w:t>tonic-clonic</w:t>
      </w:r>
      <w:r w:rsidRPr="00AC5834">
        <w:t xml:space="preserve"> </w:t>
      </w:r>
    </w:p>
    <w:p w:rsidR="005B7565" w:rsidRPr="00AC5834" w:rsidRDefault="005B7565">
      <w:pPr>
        <w:pStyle w:val="NormalWeb"/>
        <w:numPr>
          <w:ilvl w:val="1"/>
          <w:numId w:val="2"/>
        </w:numPr>
      </w:pPr>
      <w:r w:rsidRPr="00AC5834">
        <w:rPr>
          <w:b/>
          <w:bCs/>
          <w:color w:val="0000FF"/>
        </w:rPr>
        <w:t>tonic</w:t>
      </w:r>
    </w:p>
    <w:p w:rsidR="005B7565" w:rsidRPr="00AC5834" w:rsidRDefault="005B7565">
      <w:pPr>
        <w:pStyle w:val="NormalWeb"/>
        <w:numPr>
          <w:ilvl w:val="1"/>
          <w:numId w:val="2"/>
        </w:numPr>
      </w:pPr>
      <w:r w:rsidRPr="00AC5834">
        <w:rPr>
          <w:b/>
          <w:bCs/>
          <w:color w:val="0000FF"/>
        </w:rPr>
        <w:t>clonic</w:t>
      </w:r>
    </w:p>
    <w:p w:rsidR="005B7565" w:rsidRPr="00AC5834" w:rsidRDefault="005B7565">
      <w:pPr>
        <w:pStyle w:val="NormalWeb"/>
        <w:numPr>
          <w:ilvl w:val="1"/>
          <w:numId w:val="2"/>
        </w:numPr>
      </w:pPr>
      <w:r w:rsidRPr="00AC5834">
        <w:rPr>
          <w:b/>
          <w:bCs/>
          <w:color w:val="0000FF"/>
        </w:rPr>
        <w:t>myoclonic</w:t>
      </w:r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  <w:spacing w:before="120"/>
      </w:pPr>
      <w:r w:rsidRPr="00AC5834">
        <w:rPr>
          <w:b/>
          <w:bCs/>
          <w:highlight w:val="yellow"/>
          <w:u w:val="single"/>
        </w:rPr>
        <w:t>Nonconvulsive SE</w:t>
      </w:r>
      <w:r w:rsidRPr="00AC5834">
        <w:t xml:space="preserve"> (</w:t>
      </w:r>
      <w:r w:rsidRPr="00AC5834">
        <w:rPr>
          <w:u w:val="double" w:color="00FF00"/>
        </w:rPr>
        <w:t>clouding* of consciousness</w:t>
      </w:r>
      <w:r w:rsidRPr="00AC5834">
        <w:t xml:space="preserve"> ± minor motor manifestations; i.e. </w:t>
      </w:r>
      <w:r w:rsidRPr="00AC5834">
        <w:rPr>
          <w:szCs w:val="15"/>
        </w:rPr>
        <w:t>abrupt-onset sustained confusional-delirious state)</w:t>
      </w:r>
      <w:r w:rsidRPr="00AC5834">
        <w:t>:</w:t>
      </w:r>
    </w:p>
    <w:p w:rsidR="005E6A6B" w:rsidRPr="00AC5834" w:rsidRDefault="005E6A6B" w:rsidP="005E6A6B">
      <w:pPr>
        <w:pStyle w:val="NormalWeb"/>
        <w:jc w:val="right"/>
        <w:rPr>
          <w:b/>
          <w:bCs/>
          <w:u w:val="single"/>
        </w:rPr>
      </w:pPr>
      <w:r w:rsidRPr="00AC5834">
        <w:t>*not complete loss (so sometimes called "twilight" form of SE)</w:t>
      </w:r>
    </w:p>
    <w:p w:rsidR="005B7565" w:rsidRPr="00AC5834" w:rsidRDefault="005B7565">
      <w:pPr>
        <w:pStyle w:val="NormalWeb"/>
        <w:numPr>
          <w:ilvl w:val="0"/>
          <w:numId w:val="3"/>
        </w:numPr>
      </w:pPr>
      <w:r w:rsidRPr="00AC5834">
        <w:rPr>
          <w:b/>
          <w:bCs/>
          <w:color w:val="0000FF"/>
        </w:rPr>
        <w:t>absence</w:t>
      </w:r>
      <w:r w:rsidRPr="00AC5834">
        <w:t xml:space="preserve"> </w:t>
      </w:r>
      <w:r w:rsidRPr="00AC5834">
        <w:rPr>
          <w:b/>
          <w:bCs/>
          <w:color w:val="0000FF"/>
        </w:rPr>
        <w:t>SE</w:t>
      </w:r>
      <w:r w:rsidRPr="00AC5834">
        <w:t xml:space="preserve"> (75% patients &lt; 20 yrs; most other – older adults) - usually pre</w:t>
      </w:r>
      <w:r w:rsidR="002B092C">
        <w:t>sents as one continuous episode (twilight state).</w:t>
      </w:r>
    </w:p>
    <w:p w:rsidR="005B7565" w:rsidRPr="00AC5834" w:rsidRDefault="005B7565">
      <w:pPr>
        <w:pStyle w:val="NormalWeb"/>
        <w:numPr>
          <w:ilvl w:val="0"/>
          <w:numId w:val="3"/>
        </w:numPr>
      </w:pPr>
      <w:r w:rsidRPr="00AC5834">
        <w:rPr>
          <w:b/>
          <w:bCs/>
          <w:color w:val="0000FF"/>
        </w:rPr>
        <w:t>complex partial</w:t>
      </w:r>
      <w:r w:rsidRPr="00AC5834">
        <w:t xml:space="preserve"> </w:t>
      </w:r>
      <w:r w:rsidRPr="00AC5834">
        <w:rPr>
          <w:b/>
          <w:bCs/>
          <w:color w:val="0000FF"/>
        </w:rPr>
        <w:t>SE</w:t>
      </w:r>
      <w:r w:rsidRPr="00AC5834">
        <w:t xml:space="preserve"> - usually recurring cycles of 2 distinctly separate phases (ictal and interictal).</w:t>
      </w:r>
    </w:p>
    <w:p w:rsidR="005B7565" w:rsidRPr="00AC5834" w:rsidRDefault="005B7565">
      <w:pPr>
        <w:pStyle w:val="NormalWeb"/>
        <w:ind w:left="851" w:hanging="284"/>
      </w:pPr>
      <w:r w:rsidRPr="00AC5834">
        <w:t>N.B. patients can appear totally functional - clinical picture may be so subtle that only recognizable to friends and family!</w:t>
      </w:r>
    </w:p>
    <w:p w:rsidR="005B7565" w:rsidRPr="00AC5834" w:rsidRDefault="005B7565">
      <w:pPr>
        <w:pStyle w:val="NormalWeb"/>
        <w:numPr>
          <w:ilvl w:val="0"/>
          <w:numId w:val="25"/>
        </w:numPr>
      </w:pPr>
      <w:r w:rsidRPr="00AC5834">
        <w:t>if patient is comatose, it most likely represents “burned-out” GCSE (i</w:t>
      </w:r>
      <w:r w:rsidR="00921762">
        <w:t>.e. subtle SE).</w:t>
      </w:r>
    </w:p>
    <w:p w:rsidR="005B7565" w:rsidRPr="00AC5834" w:rsidRDefault="005B7565">
      <w:pPr>
        <w:pStyle w:val="NormalWeb"/>
        <w:numPr>
          <w:ilvl w:val="0"/>
          <w:numId w:val="25"/>
        </w:numPr>
      </w:pPr>
      <w:r w:rsidRPr="00AC5834">
        <w:rPr>
          <w:b/>
          <w:bCs/>
          <w:u w:val="thick" w:color="FF0000"/>
        </w:rPr>
        <w:t>EEG is required</w:t>
      </w:r>
      <w:r w:rsidRPr="00AC5834">
        <w:rPr>
          <w:u w:val="thick" w:color="FF0000"/>
        </w:rPr>
        <w:t xml:space="preserve"> for diagnosis</w:t>
      </w:r>
      <w:r w:rsidRPr="00AC5834">
        <w:t xml:space="preserve"> (and to distinguish two types):</w:t>
      </w:r>
    </w:p>
    <w:p w:rsidR="005B7565" w:rsidRPr="00AC5834" w:rsidRDefault="005B7565">
      <w:pPr>
        <w:pStyle w:val="NormalWeb"/>
        <w:ind w:left="720"/>
      </w:pPr>
      <w:r w:rsidRPr="00AC5834">
        <w:rPr>
          <w:color w:val="0000FF"/>
        </w:rPr>
        <w:t>absence SE</w:t>
      </w:r>
      <w:r w:rsidRPr="00AC5834">
        <w:t xml:space="preserve"> – continuous 1-2.5 Hz generalized spike-wave activity ("spike-wave stupor");</w:t>
      </w:r>
    </w:p>
    <w:p w:rsidR="005B7565" w:rsidRPr="00AC5834" w:rsidRDefault="005B7565">
      <w:pPr>
        <w:pStyle w:val="NormalWeb"/>
        <w:ind w:left="720"/>
      </w:pPr>
      <w:r w:rsidRPr="00AC5834">
        <w:rPr>
          <w:color w:val="0000FF"/>
        </w:rPr>
        <w:t>complex partial SE</w:t>
      </w:r>
      <w:r w:rsidRPr="00AC5834">
        <w:t xml:space="preserve"> - ictal activity is localized (usually to frontal or temporal lobes).</w:t>
      </w:r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  <w:spacing w:before="120"/>
        <w:rPr>
          <w:b/>
          <w:bCs/>
          <w:u w:val="single"/>
        </w:rPr>
      </w:pPr>
      <w:r w:rsidRPr="00AC5834">
        <w:rPr>
          <w:b/>
          <w:bCs/>
          <w:highlight w:val="yellow"/>
          <w:u w:val="single"/>
        </w:rPr>
        <w:t>Simple partial SE</w:t>
      </w:r>
      <w:r w:rsidRPr="00AC5834">
        <w:t xml:space="preserve"> – rare; </w:t>
      </w:r>
      <w:r w:rsidRPr="00AC5834">
        <w:rPr>
          <w:u w:val="double" w:color="00FF00"/>
        </w:rPr>
        <w:t>diagnosis clinical</w:t>
      </w:r>
      <w:r w:rsidRPr="00AC5834">
        <w:t xml:space="preserve"> (EEG frequently negative).</w:t>
      </w:r>
    </w:p>
    <w:p w:rsidR="005B7565" w:rsidRPr="00AC5834" w:rsidRDefault="005B7565">
      <w:pPr>
        <w:pStyle w:val="NormalWeb"/>
        <w:numPr>
          <w:ilvl w:val="1"/>
          <w:numId w:val="3"/>
        </w:numPr>
      </w:pPr>
      <w:r w:rsidRPr="00AC5834">
        <w:rPr>
          <w:color w:val="0000FF"/>
        </w:rPr>
        <w:t>clonic simple partial</w:t>
      </w:r>
      <w:r w:rsidRPr="00AC5834">
        <w:t xml:space="preserve"> </w:t>
      </w:r>
      <w:r w:rsidRPr="00AC5834">
        <w:rPr>
          <w:color w:val="0000FF"/>
        </w:rPr>
        <w:t>SE</w:t>
      </w:r>
      <w:r w:rsidRPr="00AC5834">
        <w:t xml:space="preserve"> is called </w:t>
      </w:r>
      <w:r w:rsidRPr="00AC5834">
        <w:rPr>
          <w:b/>
          <w:bCs/>
          <w:i/>
          <w:iCs/>
          <w:smallCaps/>
          <w:color w:val="008000"/>
        </w:rPr>
        <w:t>epilepsia partialis continua</w:t>
      </w:r>
      <w:r w:rsidR="00F87421">
        <w:rPr>
          <w:b/>
          <w:bCs/>
          <w:i/>
          <w:iCs/>
          <w:smallCaps/>
          <w:color w:val="008000"/>
        </w:rPr>
        <w:t xml:space="preserve"> (EPC)</w:t>
      </w:r>
      <w:r w:rsidRPr="00AC5834">
        <w:t xml:space="preserve">. </w:t>
      </w:r>
      <w:r w:rsidR="00193BA8">
        <w:t xml:space="preserve">   </w:t>
      </w:r>
      <w:hyperlink r:id="rId11" w:history="1">
        <w:r w:rsidRPr="00193BA8">
          <w:rPr>
            <w:rStyle w:val="Hyperlink"/>
          </w:rPr>
          <w:t xml:space="preserve">see </w:t>
        </w:r>
        <w:r w:rsidR="00193BA8" w:rsidRPr="00193BA8">
          <w:rPr>
            <w:rStyle w:val="Hyperlink"/>
          </w:rPr>
          <w:t xml:space="preserve">p. </w:t>
        </w:r>
        <w:r w:rsidRPr="00193BA8">
          <w:rPr>
            <w:rStyle w:val="Hyperlink"/>
          </w:rPr>
          <w:t>E</w:t>
        </w:r>
        <w:r w:rsidR="00921762">
          <w:rPr>
            <w:rStyle w:val="Hyperlink"/>
          </w:rPr>
          <w:t>9 &gt;&gt;</w:t>
        </w:r>
      </w:hyperlink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</w:pPr>
      <w:r w:rsidRPr="00AC5834">
        <w:rPr>
          <w:highlight w:val="lightGray"/>
        </w:rPr>
        <w:t>GCSE manifestations change over time</w:t>
      </w:r>
      <w:r w:rsidRPr="00AC5834">
        <w:t xml:space="preserve"> - paradoxical evolution of apparent clinical improvement (inexperienced clinician may stop treatment because of apparent improvement):</w:t>
      </w:r>
    </w:p>
    <w:p w:rsidR="005B7565" w:rsidRPr="00AC5834" w:rsidRDefault="005B7565">
      <w:pPr>
        <w:pStyle w:val="NormalWeb"/>
        <w:numPr>
          <w:ilvl w:val="0"/>
          <w:numId w:val="5"/>
        </w:numPr>
      </w:pPr>
      <w:r w:rsidRPr="00AC5834">
        <w:t>SE begins with series of generalized tonic, clonic, or tonic-clonic seizures (</w:t>
      </w:r>
      <w:r w:rsidRPr="00D34941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overt SE</w:t>
      </w:r>
      <w:r w:rsidRPr="00AC5834">
        <w:t>);</w:t>
      </w:r>
    </w:p>
    <w:p w:rsidR="005B7565" w:rsidRPr="00AC5834" w:rsidRDefault="005B7565">
      <w:pPr>
        <w:pStyle w:val="NormalWeb"/>
        <w:numPr>
          <w:ilvl w:val="1"/>
          <w:numId w:val="6"/>
        </w:numPr>
      </w:pPr>
      <w:r w:rsidRPr="00AC5834">
        <w:t>each seizure is discreet; motor activity stops abruptly, coincident with end of electrographic seizure.</w:t>
      </w:r>
    </w:p>
    <w:p w:rsidR="005B7565" w:rsidRPr="00AC5834" w:rsidRDefault="005B7565">
      <w:pPr>
        <w:pStyle w:val="NormalWeb"/>
        <w:numPr>
          <w:ilvl w:val="1"/>
          <w:numId w:val="6"/>
        </w:numPr>
      </w:pPr>
      <w:r w:rsidRPr="00AC5834">
        <w:t>each convulsion is followed by gradual recovery, and then next seizure occurs.</w:t>
      </w:r>
    </w:p>
    <w:p w:rsidR="005B7565" w:rsidRPr="00AC5834" w:rsidRDefault="005B7565">
      <w:pPr>
        <w:pStyle w:val="NormalWeb"/>
        <w:numPr>
          <w:ilvl w:val="0"/>
          <w:numId w:val="5"/>
        </w:numPr>
      </w:pPr>
      <w:r w:rsidRPr="00AC5834">
        <w:t>if SE is not treated, discrete convulsions give way to increasingly subtle clinical manifestations (</w:t>
      </w:r>
      <w:r w:rsidRPr="00D34941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subtle SE</w:t>
      </w:r>
      <w:r w:rsidRPr="00AC5834">
        <w:t>); e.g. only nystagmoid jerks of eyes or shoulder twitching may be seen.</w:t>
      </w:r>
    </w:p>
    <w:p w:rsidR="005B7565" w:rsidRPr="00AC5834" w:rsidRDefault="005B7565">
      <w:pPr>
        <w:pStyle w:val="NormalWeb"/>
        <w:numPr>
          <w:ilvl w:val="1"/>
          <w:numId w:val="6"/>
        </w:numPr>
      </w:pPr>
      <w:r w:rsidRPr="00AC5834">
        <w:t>occasionally, subtle SE occurs without prior convulsive activity (e.g. in severe diffuse cerebral dysfunction).</w:t>
      </w:r>
    </w:p>
    <w:p w:rsidR="005B7565" w:rsidRPr="00AC5834" w:rsidRDefault="005B7565">
      <w:pPr>
        <w:pStyle w:val="NormalWeb"/>
        <w:numPr>
          <w:ilvl w:val="0"/>
          <w:numId w:val="5"/>
        </w:numPr>
      </w:pPr>
      <w:r w:rsidRPr="00AC5834">
        <w:t>eventually, coma without motor activity is all that remains, although electrographic seizures persist (</w:t>
      </w:r>
      <w:r w:rsidRPr="00D34941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electrical SE</w:t>
      </w:r>
      <w:r w:rsidRPr="00AC5834">
        <w:t>).</w:t>
      </w:r>
    </w:p>
    <w:p w:rsidR="005B7565" w:rsidRPr="00AC5834" w:rsidRDefault="005B7565">
      <w:pPr>
        <w:pStyle w:val="NormalWeb"/>
        <w:ind w:left="720"/>
      </w:pPr>
      <w:r w:rsidRPr="00AC5834">
        <w:t xml:space="preserve">N.B. status epilepticus should be suspected in any unexplained coma (e.g. </w:t>
      </w:r>
      <w:r w:rsidRPr="00AC5834">
        <w:rPr>
          <w:szCs w:val="20"/>
        </w:rPr>
        <w:t>patient stops having overt seizures, yet remains comatose)</w:t>
      </w:r>
    </w:p>
    <w:p w:rsidR="005B7565" w:rsidRPr="00AC5834" w:rsidRDefault="005B7565" w:rsidP="00C03D89">
      <w:pPr>
        <w:pStyle w:val="NormalWeb"/>
        <w:pBdr>
          <w:top w:val="single" w:sz="12" w:space="1" w:color="FF0000" w:shadow="1"/>
          <w:left w:val="single" w:sz="12" w:space="4" w:color="FF0000" w:shadow="1"/>
          <w:bottom w:val="single" w:sz="12" w:space="1" w:color="FF0000" w:shadow="1"/>
          <w:right w:val="single" w:sz="12" w:space="4" w:color="FF0000" w:shadow="1"/>
        </w:pBdr>
        <w:spacing w:before="120"/>
        <w:ind w:right="850"/>
        <w:jc w:val="center"/>
      </w:pPr>
      <w:r w:rsidRPr="00AC5834">
        <w:t xml:space="preserve">Treatment should be continued until </w:t>
      </w:r>
      <w:r w:rsidRPr="00AC5834">
        <w:rPr>
          <w:b/>
          <w:bCs/>
          <w:i/>
          <w:iCs/>
          <w:color w:val="FF0000"/>
        </w:rPr>
        <w:t>electrographic seizure activity</w:t>
      </w:r>
      <w:r w:rsidRPr="00AC5834">
        <w:t>* has resolved completely!</w:t>
      </w:r>
    </w:p>
    <w:p w:rsidR="005B7565" w:rsidRPr="00AC5834" w:rsidRDefault="005B7565">
      <w:pPr>
        <w:pStyle w:val="NormalWeb"/>
        <w:ind w:left="2880"/>
      </w:pPr>
      <w:r w:rsidRPr="00AC5834">
        <w:rPr>
          <w:szCs w:val="20"/>
        </w:rPr>
        <w:t>*CNS injury can occur even when patient is paralyzed with neuromuscular blockade but continues to have electrographic seizures.</w:t>
      </w:r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</w:pPr>
      <w:r w:rsidRPr="00AC5834">
        <w:rPr>
          <w:highlight w:val="lightGray"/>
        </w:rPr>
        <w:t xml:space="preserve">GCSE produces </w:t>
      </w:r>
      <w:r w:rsidRPr="00AC5834">
        <w:rPr>
          <w:b/>
          <w:bCs/>
          <w:smallCaps/>
          <w:highlight w:val="lightGray"/>
        </w:rPr>
        <w:t>systemic effects</w:t>
      </w:r>
      <w:r w:rsidRPr="00AC5834">
        <w:rPr>
          <w:highlight w:val="lightGray"/>
        </w:rPr>
        <w:t>:</w:t>
      </w:r>
    </w:p>
    <w:p w:rsidR="005B7565" w:rsidRPr="00AC5834" w:rsidRDefault="005B7565">
      <w:pPr>
        <w:pStyle w:val="NormalWeb"/>
        <w:spacing w:before="60" w:after="60"/>
        <w:ind w:left="720"/>
      </w:pPr>
      <w:r w:rsidRPr="00AC5834">
        <w:rPr>
          <w:b/>
          <w:bCs/>
          <w:i/>
          <w:iCs/>
        </w:rPr>
        <w:t>Permanent brain damage</w:t>
      </w:r>
      <w:r w:rsidRPr="00AC5834">
        <w:t xml:space="preserve"> is caused more by </w:t>
      </w:r>
      <w:r w:rsidRPr="00AC5834">
        <w:rPr>
          <w:i/>
          <w:iCs/>
          <w:color w:val="FF0000"/>
        </w:rPr>
        <w:t>ongoing seizure activity</w:t>
      </w:r>
      <w:r w:rsidRPr="00AC5834">
        <w:t xml:space="preserve"> than by </w:t>
      </w:r>
      <w:r w:rsidRPr="00AC5834">
        <w:rPr>
          <w:i/>
          <w:iCs/>
        </w:rPr>
        <w:t>systemic factors</w:t>
      </w:r>
      <w:r w:rsidRPr="00AC5834">
        <w:t>!</w:t>
      </w:r>
    </w:p>
    <w:p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b/>
          <w:bCs/>
          <w:color w:val="0000FF"/>
        </w:rPr>
        <w:t>hypoxia</w:t>
      </w:r>
      <w:r w:rsidRPr="00AC5834">
        <w:t xml:space="preserve">, respiratory and metabolic </w:t>
      </w:r>
      <w:r w:rsidRPr="00AC5834">
        <w:rPr>
          <w:b/>
          <w:bCs/>
          <w:color w:val="0000FF"/>
        </w:rPr>
        <w:t>acidosis</w:t>
      </w:r>
    </w:p>
    <w:p w:rsidR="005B7565" w:rsidRPr="00AC5834" w:rsidRDefault="005B7565" w:rsidP="005B7565">
      <w:pPr>
        <w:numPr>
          <w:ilvl w:val="0"/>
          <w:numId w:val="17"/>
        </w:numPr>
        <w:tabs>
          <w:tab w:val="clear" w:pos="1287"/>
          <w:tab w:val="num" w:pos="2160"/>
        </w:tabs>
        <w:ind w:left="2140"/>
      </w:pPr>
      <w:r w:rsidRPr="00AC5834">
        <w:t>convulsive SE affects mechanical aspects of breathing (respiratory fatigue) + can cause neurogenic pulmonary edema + aspiration.</w:t>
      </w:r>
    </w:p>
    <w:p w:rsidR="005B7565" w:rsidRPr="00AC5834" w:rsidRDefault="005B7565" w:rsidP="005B7565">
      <w:pPr>
        <w:numPr>
          <w:ilvl w:val="0"/>
          <w:numId w:val="17"/>
        </w:numPr>
        <w:tabs>
          <w:tab w:val="clear" w:pos="1287"/>
          <w:tab w:val="num" w:pos="2160"/>
        </w:tabs>
        <w:ind w:left="2140"/>
      </w:pPr>
      <w:r w:rsidRPr="00AC5834">
        <w:t xml:space="preserve">medications used for treating SE (esp. benzodiazepines and barbiturates) inhibit respiratory drive. </w:t>
      </w:r>
    </w:p>
    <w:p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t xml:space="preserve">cerebral dysautoregulation, </w:t>
      </w:r>
      <w:r w:rsidRPr="00AC5834">
        <w:rPr>
          <w:b/>
          <w:bCs/>
          <w:color w:val="0000FF"/>
        </w:rPr>
        <w:t>BP instability</w:t>
      </w:r>
      <w:r w:rsidRPr="00AC5834">
        <w:t xml:space="preserve"> (↑ then ↓)</w:t>
      </w:r>
    </w:p>
    <w:p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b/>
          <w:bCs/>
          <w:color w:val="0000FF"/>
        </w:rPr>
        <w:t>hyperpyrexia</w:t>
      </w:r>
      <w:r w:rsidRPr="00AC5834">
        <w:t xml:space="preserve"> up to 42</w:t>
      </w:r>
      <w:r w:rsidRPr="00AC5834">
        <w:sym w:font="Symbol" w:char="F0B0"/>
      </w:r>
      <w:r w:rsidRPr="00AC5834">
        <w:t>C (motor activity + central sympathetic drive)</w:t>
      </w:r>
    </w:p>
    <w:p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szCs w:val="15"/>
        </w:rPr>
        <w:t xml:space="preserve">acute hypercatecholaminemia may trigger fatal cardiac </w:t>
      </w:r>
      <w:r w:rsidRPr="00460CB8">
        <w:rPr>
          <w:rStyle w:val="Blue"/>
          <w:b/>
        </w:rPr>
        <w:t>arrhythmias</w:t>
      </w:r>
      <w:r w:rsidRPr="00AC5834">
        <w:rPr>
          <w:szCs w:val="15"/>
        </w:rPr>
        <w:t>.</w:t>
      </w:r>
    </w:p>
    <w:p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t>hyperazotemia; hypokalemia; hyponatremia; hyperglycemia → hypoglycemia.</w:t>
      </w:r>
    </w:p>
    <w:p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b/>
          <w:bCs/>
          <w:color w:val="0000FF"/>
        </w:rPr>
        <w:t>rhabdomyolysis</w:t>
      </w:r>
      <w:r w:rsidRPr="00AC5834">
        <w:t xml:space="preserve"> → myoglobinuria, acute tubular necrosis, renal failure.</w:t>
      </w:r>
    </w:p>
    <w:p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t>↑↑↑ of plasma prolactin, glucagon, growth hormone, ACTH.</w:t>
      </w:r>
    </w:p>
    <w:p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b/>
          <w:bCs/>
          <w:color w:val="0000FF"/>
        </w:rPr>
        <w:t>leukocytosis</w:t>
      </w:r>
      <w:r w:rsidRPr="00AC5834">
        <w:t xml:space="preserve"> (bands should not be seen in absence of infection); modest </w:t>
      </w:r>
      <w:r w:rsidRPr="00AC5834">
        <w:rPr>
          <w:b/>
          <w:bCs/>
          <w:color w:val="0000FF"/>
        </w:rPr>
        <w:t>CSF pleocytosis</w:t>
      </w:r>
      <w:r w:rsidRPr="00AC5834">
        <w:t>.</w:t>
      </w:r>
    </w:p>
    <w:p w:rsidR="005B7565" w:rsidRPr="00AC5834" w:rsidRDefault="005B7565">
      <w:pPr>
        <w:pStyle w:val="NormalWeb"/>
      </w:pPr>
    </w:p>
    <w:p w:rsidR="005B7565" w:rsidRDefault="005B7565">
      <w:pPr>
        <w:pStyle w:val="NormalWeb"/>
      </w:pPr>
    </w:p>
    <w:p w:rsidR="00C909F5" w:rsidRPr="00AC5834" w:rsidRDefault="00C909F5">
      <w:pPr>
        <w:pStyle w:val="NormalWeb"/>
      </w:pPr>
    </w:p>
    <w:p w:rsidR="005B7565" w:rsidRPr="00AC5834" w:rsidRDefault="005B7565" w:rsidP="00C909F5">
      <w:pPr>
        <w:pStyle w:val="Nervous1"/>
      </w:pPr>
      <w:bookmarkStart w:id="12" w:name="_Toc58007367"/>
      <w:r w:rsidRPr="00AC5834">
        <w:t>Differential Diagnosis</w:t>
      </w:r>
      <w:bookmarkEnd w:id="12"/>
    </w:p>
    <w:p w:rsidR="005B7565" w:rsidRPr="00AC5834" w:rsidRDefault="005B7565">
      <w:pPr>
        <w:pStyle w:val="NormalWeb"/>
        <w:spacing w:after="120"/>
        <w:ind w:left="720"/>
        <w:rPr>
          <w:szCs w:val="15"/>
        </w:rPr>
      </w:pPr>
      <w:r w:rsidRPr="00AC5834">
        <w:rPr>
          <w:szCs w:val="15"/>
        </w:rPr>
        <w:t>SE diagnosis depends on demonstrating ictal patterns in EEG!</w:t>
      </w:r>
    </w:p>
    <w:p w:rsidR="005B7565" w:rsidRDefault="005B7565">
      <w:pPr>
        <w:pStyle w:val="NormalWeb"/>
        <w:spacing w:after="120"/>
        <w:ind w:left="720"/>
      </w:pPr>
      <w:r w:rsidRPr="00AC5834">
        <w:t>Neuroimaging has no impact on immediate management until seizures are controlled.</w:t>
      </w:r>
    </w:p>
    <w:p w:rsidR="00E60C74" w:rsidRPr="00AC5834" w:rsidRDefault="00E60C74" w:rsidP="00E60C74">
      <w:pPr>
        <w:pStyle w:val="NormalWeb"/>
        <w:shd w:val="clear" w:color="auto" w:fill="FBE4D5" w:themeFill="accent2" w:themeFillTint="33"/>
        <w:spacing w:after="120"/>
        <w:ind w:left="720" w:right="3325"/>
        <w:jc w:val="center"/>
      </w:pPr>
      <w:r>
        <w:t>MRI-DWI shows diffusion restriction (up to 3 days after status)</w:t>
      </w:r>
    </w:p>
    <w:p w:rsidR="005B7565" w:rsidRPr="00AC5834" w:rsidRDefault="005B7565">
      <w:pPr>
        <w:pStyle w:val="NormalWeb"/>
        <w:numPr>
          <w:ilvl w:val="0"/>
          <w:numId w:val="4"/>
        </w:numPr>
      </w:pPr>
      <w:r w:rsidRPr="00AC5834">
        <w:rPr>
          <w:b/>
          <w:bCs/>
        </w:rPr>
        <w:t>Nonepileptic phenomena</w:t>
      </w:r>
      <w:r w:rsidRPr="00AC5834">
        <w:t xml:space="preserve"> (tremor, myoclonus, eye and oral-buccal movements that follow anoxia, brain stem or bilateral cerebral ischemia, drug overdose, severe metabolic disturbances) - difficult to differentiate clinically from nonconvulsive SE.</w:t>
      </w:r>
    </w:p>
    <w:p w:rsidR="005B7565" w:rsidRPr="00AC5834" w:rsidRDefault="005B7565">
      <w:pPr>
        <w:pStyle w:val="NormalWeb"/>
        <w:numPr>
          <w:ilvl w:val="0"/>
          <w:numId w:val="4"/>
        </w:numPr>
      </w:pPr>
      <w:r w:rsidRPr="00AC5834">
        <w:t xml:space="preserve">Prolonged </w:t>
      </w:r>
      <w:r w:rsidRPr="00AC5834">
        <w:rPr>
          <w:b/>
          <w:bCs/>
        </w:rPr>
        <w:t>psychogenic seizures</w:t>
      </w:r>
      <w:r w:rsidRPr="00AC5834">
        <w:t>.</w:t>
      </w:r>
    </w:p>
    <w:p w:rsidR="005B7565" w:rsidRDefault="005B7565">
      <w:pPr>
        <w:pStyle w:val="NormalWeb"/>
      </w:pPr>
    </w:p>
    <w:p w:rsidR="00E60C74" w:rsidRDefault="00E60C74">
      <w:pPr>
        <w:pStyle w:val="NormalWeb"/>
      </w:pPr>
    </w:p>
    <w:p w:rsidR="005B7565" w:rsidRPr="00AC5834" w:rsidRDefault="005B7565">
      <w:pPr>
        <w:pStyle w:val="NormalWeb"/>
      </w:pPr>
    </w:p>
    <w:p w:rsidR="005B7565" w:rsidRPr="00AC5834" w:rsidRDefault="005B7565" w:rsidP="00C909F5">
      <w:pPr>
        <w:pStyle w:val="Nervous1"/>
      </w:pPr>
      <w:bookmarkStart w:id="13" w:name="_Toc58007368"/>
      <w:r w:rsidRPr="00AC5834">
        <w:t>Management</w:t>
      </w:r>
      <w:bookmarkEnd w:id="13"/>
    </w:p>
    <w:p w:rsidR="00A5297F" w:rsidRDefault="00A5297F" w:rsidP="00CF387E">
      <w:pPr>
        <w:pStyle w:val="Nervous5"/>
        <w:ind w:right="8695"/>
      </w:pPr>
      <w:bookmarkStart w:id="14" w:name="_Toc58007369"/>
      <w:r>
        <w:t>First Aid</w:t>
      </w:r>
      <w:bookmarkEnd w:id="14"/>
    </w:p>
    <w:p w:rsidR="00B90118" w:rsidRPr="00AC5834" w:rsidRDefault="00B90118" w:rsidP="00B90118">
      <w:pPr>
        <w:pStyle w:val="NormalWeb"/>
      </w:pPr>
      <w:r w:rsidRPr="00AC5834">
        <w:t xml:space="preserve">Acute life-threatening emergency that </w:t>
      </w:r>
      <w:r w:rsidRPr="00AC5834">
        <w:rPr>
          <w:u w:val="thick" w:color="FF0000"/>
        </w:rPr>
        <w:t>demands prompt diagnosis and treatment</w:t>
      </w:r>
      <w:r w:rsidRPr="00AC5834">
        <w:t xml:space="preserve"> if severe neurological sequelae (pathologic brain changes) and death are to be minimized!</w:t>
      </w:r>
    </w:p>
    <w:p w:rsidR="00B90118" w:rsidRPr="00AC5834" w:rsidRDefault="00B90118" w:rsidP="00B90118">
      <w:pPr>
        <w:pStyle w:val="NormalWeb"/>
        <w:ind w:left="720"/>
      </w:pPr>
      <w:r w:rsidRPr="00AC5834">
        <w:t xml:space="preserve">N.B. </w:t>
      </w:r>
      <w:r w:rsidRPr="00AC5834">
        <w:rPr>
          <w:b/>
          <w:bCs/>
          <w:i/>
          <w:iCs/>
          <w:color w:val="FF0000"/>
        </w:rPr>
        <w:t>SE duration</w:t>
      </w:r>
      <w:r w:rsidRPr="00AC5834">
        <w:rPr>
          <w:i/>
          <w:iCs/>
          <w:color w:val="FF0000"/>
        </w:rPr>
        <w:t xml:space="preserve"> is major determinant of morbidity and mortality</w:t>
      </w:r>
      <w:r w:rsidRPr="00AC5834">
        <w:t>!</w:t>
      </w:r>
    </w:p>
    <w:p w:rsidR="00B90118" w:rsidRDefault="00B90118" w:rsidP="00713BC1">
      <w:pPr>
        <w:pStyle w:val="NormalWeb"/>
        <w:ind w:left="720"/>
        <w:rPr>
          <w:szCs w:val="15"/>
        </w:rPr>
      </w:pPr>
    </w:p>
    <w:p w:rsidR="00713BC1" w:rsidRPr="00713BC1" w:rsidRDefault="00713BC1" w:rsidP="00713BC1">
      <w:pPr>
        <w:pStyle w:val="NormalWeb"/>
        <w:ind w:left="720"/>
        <w:rPr>
          <w:szCs w:val="15"/>
        </w:rPr>
      </w:pPr>
      <w:r>
        <w:rPr>
          <w:szCs w:val="15"/>
        </w:rPr>
        <w:t>“</w:t>
      </w:r>
      <w:r w:rsidRPr="00713BC1">
        <w:rPr>
          <w:szCs w:val="15"/>
        </w:rPr>
        <w:t>Time is brain</w:t>
      </w:r>
      <w:r>
        <w:rPr>
          <w:szCs w:val="15"/>
        </w:rPr>
        <w:t>”</w:t>
      </w:r>
      <w:r w:rsidRPr="00713BC1">
        <w:rPr>
          <w:szCs w:val="15"/>
        </w:rPr>
        <w:t xml:space="preserve"> - the sooner treatment is initiated, the better the chances of success, and the lower the risk for adverse consequences</w:t>
      </w:r>
      <w:r>
        <w:rPr>
          <w:szCs w:val="15"/>
        </w:rPr>
        <w:t>!</w:t>
      </w:r>
    </w:p>
    <w:p w:rsidR="00713BC1" w:rsidRPr="00713BC1" w:rsidRDefault="00713BC1" w:rsidP="00C909F5">
      <w:pPr>
        <w:pStyle w:val="NormalWeb"/>
        <w:spacing w:after="120"/>
        <w:rPr>
          <w:szCs w:val="15"/>
        </w:rPr>
      </w:pPr>
    </w:p>
    <w:p w:rsidR="003B68C9" w:rsidRPr="00EA1C20" w:rsidRDefault="003B68C9" w:rsidP="00C909F5">
      <w:pPr>
        <w:pStyle w:val="NormalWeb"/>
        <w:spacing w:after="120"/>
      </w:pPr>
      <w:r>
        <w:rPr>
          <w:shd w:val="clear" w:color="auto" w:fill="FFFFCC"/>
        </w:rPr>
        <w:t>Nasal</w:t>
      </w:r>
      <w:r w:rsidRPr="00EC4D1F">
        <w:rPr>
          <w:shd w:val="clear" w:color="auto" w:fill="FFFFCC"/>
        </w:rPr>
        <w:t xml:space="preserve"> </w:t>
      </w:r>
      <w:r w:rsidRPr="00D34941">
        <w:rPr>
          <w:bCs/>
          <w:smallCaps/>
          <w:color w:val="FF0000"/>
          <w:shd w:val="clear" w:color="auto" w:fill="FFFF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midazolam</w:t>
      </w:r>
      <w:r w:rsidRPr="00AC5834">
        <w:t xml:space="preserve"> </w:t>
      </w:r>
      <w:r>
        <w:t>(</w:t>
      </w:r>
      <w:r w:rsidRPr="00EA1C20">
        <w:t>Nayzilam®</w:t>
      </w:r>
      <w:r>
        <w:t xml:space="preserve">) - </w:t>
      </w:r>
      <w:r w:rsidRPr="00C909F5">
        <w:rPr>
          <w:szCs w:val="15"/>
        </w:rPr>
        <w:t>nasal</w:t>
      </w:r>
      <w:r w:rsidRPr="007247B9">
        <w:t xml:space="preserve"> spray CIV, FDA approved for the acute treatment of </w:t>
      </w:r>
      <w:r w:rsidRPr="003B68C9">
        <w:rPr>
          <w:rStyle w:val="Blue"/>
          <w:b/>
        </w:rPr>
        <w:t>seizure clusters</w:t>
      </w:r>
      <w:r>
        <w:t xml:space="preserve"> </w:t>
      </w:r>
      <w:r w:rsidRPr="007247B9">
        <w:t>in patients ≥ 12 years.</w:t>
      </w:r>
      <w:r>
        <w:t xml:space="preserve"> </w:t>
      </w:r>
      <w:hyperlink r:id="rId12" w:anchor="Nayzilam" w:history="1">
        <w:r w:rsidRPr="00A94736">
          <w:rPr>
            <w:rStyle w:val="Hyperlink"/>
          </w:rPr>
          <w:t>see p. E3 &gt;&gt;</w:t>
        </w:r>
      </w:hyperlink>
    </w:p>
    <w:p w:rsidR="0087017F" w:rsidRPr="0087017F" w:rsidRDefault="0087017F" w:rsidP="0087017F">
      <w:pPr>
        <w:pStyle w:val="NormalWeb"/>
      </w:pPr>
    </w:p>
    <w:p w:rsidR="005B7565" w:rsidRPr="00AC5834" w:rsidRDefault="005B7565">
      <w:pPr>
        <w:pStyle w:val="NormalWeb"/>
        <w:numPr>
          <w:ilvl w:val="0"/>
          <w:numId w:val="9"/>
        </w:numPr>
      </w:pPr>
      <w:r w:rsidRPr="00AC5834">
        <w:rPr>
          <w:b/>
          <w:bCs/>
        </w:rPr>
        <w:t>seizure activity ≥ 5-10 minutes</w:t>
      </w:r>
      <w:r w:rsidRPr="00AC5834">
        <w:t xml:space="preserve"> - treat as status, because most seizures must terminate spontaneously within 1-2 minutes.</w:t>
      </w:r>
    </w:p>
    <w:p w:rsidR="005B7565" w:rsidRPr="00AC5834" w:rsidRDefault="005B7565" w:rsidP="00614FE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899"/>
        <w:jc w:val="center"/>
      </w:pPr>
      <w:r w:rsidRPr="00AC5834">
        <w:t xml:space="preserve">If seizure lasts </w:t>
      </w:r>
      <w:r w:rsidRPr="00AC5834">
        <w:rPr>
          <w:b/>
          <w:bCs/>
        </w:rPr>
        <w:t>&gt; 2 minutes</w:t>
      </w:r>
      <w:r w:rsidRPr="00AC5834">
        <w:t xml:space="preserve">, place </w:t>
      </w:r>
      <w:r w:rsidRPr="00AC5834">
        <w:rPr>
          <w:i/>
          <w:iCs/>
          <w:color w:val="0000FF"/>
        </w:rPr>
        <w:t>intravenous line</w:t>
      </w:r>
      <w:r w:rsidRPr="00AC5834">
        <w:t xml:space="preserve"> and </w:t>
      </w:r>
      <w:r w:rsidRPr="00AC5834">
        <w:rPr>
          <w:i/>
          <w:iCs/>
          <w:color w:val="0000FF"/>
        </w:rPr>
        <w:t>draw blood</w:t>
      </w:r>
      <w:r w:rsidRPr="00AC5834">
        <w:t xml:space="preserve"> for tests</w:t>
      </w:r>
      <w:r w:rsidR="00A50D60">
        <w:t xml:space="preserve">. </w:t>
      </w:r>
      <w:r w:rsidRPr="00AC5834">
        <w:t xml:space="preserve">If seizure continues </w:t>
      </w:r>
      <w:r w:rsidRPr="00AC5834">
        <w:rPr>
          <w:b/>
          <w:bCs/>
        </w:rPr>
        <w:t>beyond 5 minutes</w:t>
      </w:r>
      <w:r w:rsidRPr="00AC5834">
        <w:t xml:space="preserve">, begin treatment </w:t>
      </w:r>
      <w:r w:rsidR="00614FEC" w:rsidRPr="002A636D">
        <w:t>as status epilepticus</w:t>
      </w:r>
      <w:r w:rsidR="00614FEC" w:rsidRPr="00C82FB0">
        <w:t xml:space="preserve"> </w:t>
      </w:r>
      <w:r w:rsidRPr="00AC5834">
        <w:t xml:space="preserve">with </w:t>
      </w:r>
      <w:r w:rsidRPr="00AC5834">
        <w:rPr>
          <w:i/>
          <w:iCs/>
          <w:color w:val="0000FF"/>
        </w:rPr>
        <w:t>benzodiazepine</w:t>
      </w:r>
    </w:p>
    <w:p w:rsidR="005B7565" w:rsidRPr="00AC5834" w:rsidRDefault="005B7565">
      <w:pPr>
        <w:pStyle w:val="NormalWeb"/>
        <w:numPr>
          <w:ilvl w:val="0"/>
          <w:numId w:val="9"/>
        </w:numPr>
      </w:pPr>
      <w:r w:rsidRPr="00AC5834">
        <w:rPr>
          <w:b/>
          <w:bCs/>
          <w:i/>
          <w:iCs/>
        </w:rPr>
        <w:t>impending status epilepticus</w:t>
      </w:r>
      <w:r w:rsidRPr="00AC5834">
        <w:t xml:space="preserve"> - 3 or more TCS within 24-hour period (esp. if this represents increase from typical frequency); H: </w:t>
      </w:r>
      <w:r w:rsidRPr="00AC5834">
        <w:rPr>
          <w:szCs w:val="20"/>
        </w:rPr>
        <w:t>home treatment with</w:t>
      </w:r>
      <w:r w:rsidR="00286CBD">
        <w:rPr>
          <w:szCs w:val="20"/>
        </w:rPr>
        <w:t xml:space="preserve"> one dose</w:t>
      </w:r>
      <w:r w:rsidRPr="00AC5834">
        <w:rPr>
          <w:szCs w:val="20"/>
        </w:rPr>
        <w:t xml:space="preserve"> </w:t>
      </w:r>
      <w:r w:rsidRPr="00EC4D1F">
        <w:rPr>
          <w:szCs w:val="20"/>
          <w:shd w:val="clear" w:color="auto" w:fill="FFFFCC"/>
        </w:rPr>
        <w:t xml:space="preserve">rectal </w:t>
      </w:r>
      <w:r w:rsidRPr="00D34941">
        <w:rPr>
          <w:bCs/>
          <w:smallCaps/>
          <w:color w:val="FF0000"/>
          <w:shd w:val="clear" w:color="auto" w:fill="FFFF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AC5834">
        <w:rPr>
          <w:szCs w:val="20"/>
        </w:rPr>
        <w:t xml:space="preserve"> gel (Diastat</w:t>
      </w:r>
      <w:r w:rsidR="00842367">
        <w:rPr>
          <w:szCs w:val="20"/>
        </w:rPr>
        <w:t>®</w:t>
      </w:r>
      <w:r w:rsidR="00286CBD">
        <w:rPr>
          <w:szCs w:val="20"/>
        </w:rPr>
        <w:t>) 10-20 mg (0.</w:t>
      </w:r>
      <w:r w:rsidRPr="00AC5834">
        <w:rPr>
          <w:szCs w:val="20"/>
        </w:rPr>
        <w:t>05-0</w:t>
      </w:r>
      <w:r w:rsidR="00286CBD">
        <w:rPr>
          <w:szCs w:val="20"/>
        </w:rPr>
        <w:t>.</w:t>
      </w:r>
      <w:r w:rsidRPr="00AC5834">
        <w:rPr>
          <w:szCs w:val="20"/>
        </w:rPr>
        <w:t>1 mg/kg) should be considered before transfer to ED.</w:t>
      </w:r>
    </w:p>
    <w:p w:rsidR="005B7565" w:rsidRDefault="005B7565" w:rsidP="00BB4114">
      <w:pPr>
        <w:pStyle w:val="NormalWeb"/>
        <w:ind w:left="1440"/>
      </w:pPr>
      <w:r w:rsidRPr="00AC5834">
        <w:rPr>
          <w:szCs w:val="20"/>
        </w:rPr>
        <w:t xml:space="preserve">N.B. </w:t>
      </w:r>
      <w:r w:rsidRPr="00AC5834">
        <w:t xml:space="preserve">infusing </w:t>
      </w:r>
      <w:r w:rsidR="00EC4D1F" w:rsidRPr="00EC4D1F">
        <w:rPr>
          <w:shd w:val="clear" w:color="auto" w:fill="FFFFCC"/>
        </w:rPr>
        <w:t xml:space="preserve">buccal </w:t>
      </w:r>
      <w:r w:rsidRPr="00D34941">
        <w:rPr>
          <w:bCs/>
          <w:smallCaps/>
          <w:color w:val="FF0000"/>
          <w:shd w:val="clear" w:color="auto" w:fill="FFFF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midazolam</w:t>
      </w:r>
      <w:r w:rsidRPr="00AC5834">
        <w:t xml:space="preserve"> into mouth (between gums and cheek) is twice as effective as rectal </w:t>
      </w:r>
      <w:r w:rsidRPr="00AC5834">
        <w:rPr>
          <w:smallCaps/>
        </w:rPr>
        <w:t>diazepam</w:t>
      </w:r>
      <w:r w:rsidRPr="00AC5834">
        <w:t>!</w:t>
      </w:r>
    </w:p>
    <w:p w:rsidR="00286CBD" w:rsidRPr="00AC5834" w:rsidRDefault="00286CBD" w:rsidP="00BB4114">
      <w:pPr>
        <w:pStyle w:val="NormalWeb"/>
        <w:ind w:left="1440"/>
      </w:pPr>
      <w:r>
        <w:t xml:space="preserve">If seizures continue, EMS can give </w:t>
      </w:r>
      <w:r w:rsidRPr="00286CBD">
        <w:rPr>
          <w:shd w:val="clear" w:color="auto" w:fill="FFFFCC"/>
        </w:rPr>
        <w:t>IV/IM</w:t>
      </w:r>
      <w:r>
        <w:rPr>
          <w:shd w:val="clear" w:color="auto" w:fill="FFFFCC"/>
        </w:rPr>
        <w:t>*</w:t>
      </w:r>
      <w:r w:rsidRPr="00286CBD">
        <w:rPr>
          <w:shd w:val="clear" w:color="auto" w:fill="FFFFCC"/>
        </w:rPr>
        <w:t xml:space="preserve"> </w:t>
      </w:r>
      <w:r w:rsidRPr="00286CBD">
        <w:rPr>
          <w:bCs/>
          <w:smallCaps/>
          <w:color w:val="FF0000"/>
          <w:shd w:val="clear" w:color="auto" w:fill="FFFF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fosphenytoin</w:t>
      </w:r>
    </w:p>
    <w:p w:rsidR="00286CBD" w:rsidRPr="00286CBD" w:rsidRDefault="001168C3" w:rsidP="001168C3">
      <w:pPr>
        <w:pStyle w:val="NormalWeb"/>
        <w:ind w:left="340"/>
        <w:jc w:val="right"/>
      </w:pPr>
      <w:r>
        <w:t>*gets absorbed in 5 mins, therapeutic level in 10 minutes</w:t>
      </w:r>
    </w:p>
    <w:p w:rsidR="005B7565" w:rsidRDefault="005B7565">
      <w:pPr>
        <w:pStyle w:val="NormalWeb"/>
        <w:numPr>
          <w:ilvl w:val="0"/>
          <w:numId w:val="9"/>
        </w:numPr>
      </w:pPr>
      <w:r w:rsidRPr="00AC5834">
        <w:rPr>
          <w:szCs w:val="20"/>
        </w:rPr>
        <w:t>admit to ICU, set a clock in motion.</w:t>
      </w:r>
    </w:p>
    <w:p w:rsidR="002B092C" w:rsidRPr="00AC5834" w:rsidRDefault="002B092C">
      <w:pPr>
        <w:pStyle w:val="NormalWeb"/>
        <w:numPr>
          <w:ilvl w:val="0"/>
          <w:numId w:val="9"/>
        </w:numPr>
      </w:pPr>
      <w:r w:rsidRPr="002B092C">
        <w:t>relaps</w:t>
      </w:r>
      <w:r>
        <w:t>ing seizures</w:t>
      </w:r>
      <w:r w:rsidRPr="002B092C">
        <w:t xml:space="preserve"> in patient with </w:t>
      </w:r>
      <w:r w:rsidRPr="002B092C">
        <w:rPr>
          <w:i/>
        </w:rPr>
        <w:t>known seizure disorder</w:t>
      </w:r>
      <w:r w:rsidRPr="002B092C">
        <w:t xml:space="preserve"> and </w:t>
      </w:r>
      <w:r w:rsidRPr="002B092C">
        <w:rPr>
          <w:i/>
        </w:rPr>
        <w:t>subtherapeutic AED</w:t>
      </w:r>
      <w:r w:rsidRPr="002B092C">
        <w:t xml:space="preserve"> </w:t>
      </w:r>
      <w:r w:rsidRPr="002B092C">
        <w:rPr>
          <w:i/>
        </w:rPr>
        <w:t>levels</w:t>
      </w:r>
      <w:r w:rsidRPr="002B092C">
        <w:t xml:space="preserve"> usually responds to bolus of </w:t>
      </w:r>
      <w:r>
        <w:t>maintenance AEDs, h</w:t>
      </w:r>
      <w:r w:rsidRPr="002B092C">
        <w:t>owever, SE</w:t>
      </w:r>
      <w:r>
        <w:t xml:space="preserve"> still</w:t>
      </w:r>
      <w:r w:rsidRPr="002B092C">
        <w:t xml:space="preserve"> should be treated by </w:t>
      </w:r>
      <w:r>
        <w:t>standard protocol.</w:t>
      </w:r>
    </w:p>
    <w:p w:rsidR="002B092C" w:rsidRDefault="002B092C" w:rsidP="002B092C">
      <w:pPr>
        <w:pStyle w:val="NormalWeb"/>
        <w:rPr>
          <w:szCs w:val="20"/>
        </w:rPr>
      </w:pPr>
    </w:p>
    <w:p w:rsidR="005B7565" w:rsidRPr="00AC5834" w:rsidRDefault="005B7565" w:rsidP="002B092C">
      <w:pPr>
        <w:pStyle w:val="NormalWeb"/>
      </w:pPr>
      <w:r w:rsidRPr="00AC5834">
        <w:rPr>
          <w:szCs w:val="20"/>
        </w:rPr>
        <w:t xml:space="preserve">N.B. </w:t>
      </w:r>
      <w:r w:rsidRPr="00AC5834">
        <w:rPr>
          <w:i/>
          <w:iCs/>
          <w:color w:val="FF0000"/>
          <w:szCs w:val="20"/>
        </w:rPr>
        <w:t>use of neuromuscular blockers is inappropriate</w:t>
      </w:r>
      <w:r w:rsidRPr="00AC5834">
        <w:rPr>
          <w:szCs w:val="20"/>
        </w:rPr>
        <w:t xml:space="preserve"> </w:t>
      </w:r>
      <w:r w:rsidR="0044094A">
        <w:rPr>
          <w:szCs w:val="20"/>
        </w:rPr>
        <w:t xml:space="preserve">(unless needed for intubation – use short acting agent) </w:t>
      </w:r>
      <w:r w:rsidRPr="00AC5834">
        <w:rPr>
          <w:szCs w:val="20"/>
        </w:rPr>
        <w:t>because they do not stop seizure activity in brain (which is cause of brain damage!).</w:t>
      </w:r>
    </w:p>
    <w:p w:rsidR="005B7565" w:rsidRDefault="005B7565">
      <w:pPr>
        <w:pStyle w:val="NormalWeb"/>
      </w:pPr>
    </w:p>
    <w:p w:rsidR="00DD2FF8" w:rsidRPr="00AC5834" w:rsidRDefault="00DD2FF8">
      <w:pPr>
        <w:pStyle w:val="NormalWeb"/>
      </w:pPr>
    </w:p>
    <w:p w:rsidR="005B7565" w:rsidRPr="00DD2FF8" w:rsidRDefault="00AC173B" w:rsidP="00AC173B">
      <w:pPr>
        <w:pStyle w:val="Nervous5"/>
        <w:ind w:right="6711"/>
      </w:pPr>
      <w:bookmarkStart w:id="15" w:name="_Toc58007370"/>
      <w:r>
        <w:rPr>
          <w:caps w:val="0"/>
        </w:rPr>
        <w:t xml:space="preserve">Treatment for convulsive </w:t>
      </w:r>
      <w:r w:rsidR="005B7565" w:rsidRPr="00DD2FF8">
        <w:t>SE</w:t>
      </w:r>
      <w:bookmarkEnd w:id="15"/>
    </w:p>
    <w:p w:rsidR="005B7565" w:rsidRPr="00AC5834" w:rsidRDefault="005B7565">
      <w:r w:rsidRPr="00AC5834">
        <w:rPr>
          <w:b/>
          <w:bCs/>
          <w:highlight w:val="yellow"/>
          <w:u w:val="single"/>
        </w:rPr>
        <w:t>STEP 1</w:t>
      </w:r>
      <w:r w:rsidRPr="00AC5834">
        <w:rPr>
          <w:u w:val="single"/>
        </w:rPr>
        <w:t xml:space="preserve"> </w:t>
      </w:r>
      <w:r w:rsidR="00C14707">
        <w:rPr>
          <w:u w:val="single"/>
        </w:rPr>
        <w:t xml:space="preserve">(0-5 minutes of seizure) </w:t>
      </w:r>
      <w:r w:rsidRPr="00AC5834">
        <w:rPr>
          <w:u w:val="single"/>
        </w:rPr>
        <w:t xml:space="preserve">– </w:t>
      </w:r>
      <w:r w:rsidRPr="00AC5834">
        <w:rPr>
          <w:b/>
          <w:bCs/>
          <w:u w:val="single"/>
        </w:rPr>
        <w:t>ABC</w:t>
      </w:r>
      <w:r w:rsidRPr="00AC5834">
        <w:rPr>
          <w:u w:val="single"/>
        </w:rPr>
        <w:t xml:space="preserve"> + </w:t>
      </w:r>
      <w:r w:rsidRPr="00AC5834">
        <w:rPr>
          <w:b/>
          <w:bCs/>
          <w:u w:val="single"/>
        </w:rPr>
        <w:t>Coma</w:t>
      </w:r>
      <w:r w:rsidRPr="00AC5834">
        <w:t xml:space="preserve">   </w:t>
      </w:r>
      <w:r w:rsidR="00193BA8">
        <w:t xml:space="preserve">  </w:t>
      </w:r>
      <w:hyperlink r:id="rId13" w:history="1">
        <w:r w:rsidRPr="00193BA8">
          <w:rPr>
            <w:rStyle w:val="Hyperlink"/>
          </w:rPr>
          <w:t xml:space="preserve">see </w:t>
        </w:r>
        <w:r w:rsidR="00193BA8" w:rsidRPr="00193BA8">
          <w:rPr>
            <w:rStyle w:val="Hyperlink"/>
          </w:rPr>
          <w:t xml:space="preserve">p. </w:t>
        </w:r>
        <w:r w:rsidRPr="00193BA8">
          <w:rPr>
            <w:rStyle w:val="Hyperlink"/>
          </w:rPr>
          <w:t>S3</w:t>
        </w:r>
        <w:r w:rsidR="00921762">
          <w:rPr>
            <w:rStyle w:val="Hyperlink"/>
          </w:rPr>
          <w:t>0 &gt;&gt;</w:t>
        </w:r>
      </w:hyperlink>
    </w:p>
    <w:p w:rsidR="00794832" w:rsidRPr="00AC5834" w:rsidRDefault="00794832" w:rsidP="00794832">
      <w:pPr>
        <w:numPr>
          <w:ilvl w:val="1"/>
          <w:numId w:val="7"/>
        </w:numPr>
      </w:pPr>
      <w:r w:rsidRPr="00794832">
        <w:rPr>
          <w:b/>
          <w:bCs/>
          <w:i/>
          <w:iCs/>
          <w:color w:val="0000FF"/>
        </w:rPr>
        <w:t>ABC</w:t>
      </w:r>
      <w:r>
        <w:t xml:space="preserve"> - s</w:t>
      </w:r>
      <w:r w:rsidR="005B7565" w:rsidRPr="00AC5834">
        <w:t>ecure oral airway (e.g. tongue may cause obstruction in younger patient - place nasopharyngeal airway), prevent aspiration (turn head to side, suction secretions), administer 100% O</w:t>
      </w:r>
      <w:r w:rsidR="005B7565" w:rsidRPr="00794832">
        <w:rPr>
          <w:vertAlign w:val="subscript"/>
        </w:rPr>
        <w:t>2</w:t>
      </w:r>
      <w:r w:rsidR="005B7565" w:rsidRPr="00AC5834">
        <w:t xml:space="preserve"> (via properly fitting face mask)</w:t>
      </w:r>
      <w:r>
        <w:t xml:space="preserve">; </w:t>
      </w:r>
      <w:r w:rsidRPr="00794832">
        <w:t>intubat</w:t>
      </w:r>
      <w:r>
        <w:t xml:space="preserve">e if </w:t>
      </w:r>
      <w:r w:rsidRPr="00794832">
        <w:t>respirations</w:t>
      </w:r>
      <w:r>
        <w:t xml:space="preserve"> </w:t>
      </w:r>
      <w:r w:rsidRPr="00794832">
        <w:t>compromised or if seizure persists</w:t>
      </w:r>
      <w:r>
        <w:t xml:space="preserve"> </w:t>
      </w:r>
      <w:r w:rsidRPr="00794832">
        <w:t>&gt; 30 min</w:t>
      </w:r>
      <w:r>
        <w:t>.</w:t>
      </w:r>
    </w:p>
    <w:p w:rsidR="005B7565" w:rsidRPr="00AC5834" w:rsidRDefault="005B7565">
      <w:pPr>
        <w:numPr>
          <w:ilvl w:val="1"/>
          <w:numId w:val="7"/>
        </w:numPr>
      </w:pPr>
      <w:r w:rsidRPr="00AC5834">
        <w:rPr>
          <w:b/>
          <w:bCs/>
          <w:i/>
          <w:iCs/>
          <w:color w:val="0000FF"/>
        </w:rPr>
        <w:t>Monitor</w:t>
      </w:r>
      <w:r w:rsidRPr="00AC5834">
        <w:t xml:space="preserve"> - ECG, SaO</w:t>
      </w:r>
      <w:r w:rsidRPr="00AC5834">
        <w:rPr>
          <w:vertAlign w:val="subscript"/>
        </w:rPr>
        <w:t>2</w:t>
      </w:r>
      <w:r w:rsidRPr="00AC5834">
        <w:t>, vital signs.</w:t>
      </w:r>
    </w:p>
    <w:p w:rsidR="005B7565" w:rsidRPr="00AC5834" w:rsidRDefault="005B7565">
      <w:pPr>
        <w:numPr>
          <w:ilvl w:val="1"/>
          <w:numId w:val="7"/>
        </w:numPr>
      </w:pPr>
      <w:r w:rsidRPr="00AC5834">
        <w:rPr>
          <w:b/>
          <w:bCs/>
          <w:i/>
          <w:iCs/>
          <w:color w:val="0000FF"/>
        </w:rPr>
        <w:t>Blood tests</w:t>
      </w:r>
      <w:r w:rsidRPr="00AC5834">
        <w:t xml:space="preserve"> - bedside </w:t>
      </w:r>
      <w:r w:rsidR="00F00080">
        <w:t xml:space="preserve">(fingerstick) </w:t>
      </w:r>
      <w:r w:rsidRPr="00AC5834">
        <w:t>glucose test; AEDs levels (if indicated), CBC, chemistries (electrolytes, Ca</w:t>
      </w:r>
      <w:r w:rsidRPr="00AC5834">
        <w:rPr>
          <w:vertAlign w:val="superscript"/>
        </w:rPr>
        <w:t>2+</w:t>
      </w:r>
      <w:r w:rsidRPr="00AC5834">
        <w:t>, Mg</w:t>
      </w:r>
      <w:r w:rsidRPr="00AC5834">
        <w:rPr>
          <w:vertAlign w:val="superscript"/>
        </w:rPr>
        <w:t>2+</w:t>
      </w:r>
      <w:r w:rsidRPr="00AC5834">
        <w:t>, BUN, creatinine</w:t>
      </w:r>
      <w:r w:rsidR="0044094A">
        <w:t>, LFT</w:t>
      </w:r>
      <w:r w:rsidRPr="00AC5834">
        <w:t>), toxicological screens.</w:t>
      </w:r>
    </w:p>
    <w:p w:rsidR="005B7565" w:rsidRPr="00AC5834" w:rsidRDefault="005B7565">
      <w:pPr>
        <w:numPr>
          <w:ilvl w:val="1"/>
          <w:numId w:val="7"/>
        </w:numPr>
      </w:pPr>
      <w:r w:rsidRPr="00AC5834">
        <w:rPr>
          <w:b/>
          <w:bCs/>
        </w:rPr>
        <w:t>Establish intravenous line</w:t>
      </w:r>
      <w:r w:rsidRPr="00AC5834">
        <w:t xml:space="preserve"> with normal saline.</w:t>
      </w:r>
    </w:p>
    <w:p w:rsidR="005B7565" w:rsidRPr="00AC5834" w:rsidRDefault="005B7565">
      <w:pPr>
        <w:numPr>
          <w:ilvl w:val="1"/>
          <w:numId w:val="7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Thiamine</w:t>
      </w:r>
      <w:r w:rsidRPr="00AC5834">
        <w:t xml:space="preserve"> </w:t>
      </w:r>
      <w:r w:rsidR="00F00080">
        <w:t>50-</w:t>
      </w:r>
      <w:r w:rsidRPr="00AC5834">
        <w:t xml:space="preserve">100 mg IV → 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dextrose</w:t>
      </w:r>
      <w:r w:rsidRPr="00AC5834">
        <w:t xml:space="preserve"> 50% 50 ml IV (D25 2 ml/kg in children).</w:t>
      </w:r>
    </w:p>
    <w:p w:rsidR="005B7565" w:rsidRPr="00AC5834" w:rsidRDefault="005B7565">
      <w:pPr>
        <w:numPr>
          <w:ilvl w:val="1"/>
          <w:numId w:val="7"/>
        </w:numPr>
      </w:pPr>
      <w:r w:rsidRPr="00AC5834">
        <w:rPr>
          <w:u w:val="single"/>
        </w:rPr>
        <w:t xml:space="preserve">Search for </w:t>
      </w:r>
      <w:r w:rsidRPr="00AC5834">
        <w:rPr>
          <w:szCs w:val="15"/>
          <w:u w:val="single"/>
        </w:rPr>
        <w:t>probable cause of SE</w:t>
      </w:r>
      <w:r w:rsidRPr="00AC5834">
        <w:rPr>
          <w:szCs w:val="15"/>
        </w:rPr>
        <w:t xml:space="preserve"> </w:t>
      </w:r>
      <w:r w:rsidRPr="00AC5834">
        <w:t>(tests should not impede rapid and aggressive treatment!)</w:t>
      </w:r>
      <w:r w:rsidRPr="00AC5834">
        <w:rPr>
          <w:szCs w:val="15"/>
        </w:rPr>
        <w:t>:</w:t>
      </w:r>
    </w:p>
    <w:p w:rsidR="005B7565" w:rsidRPr="00AC5834" w:rsidRDefault="005B7565">
      <w:pPr>
        <w:numPr>
          <w:ilvl w:val="0"/>
          <w:numId w:val="21"/>
        </w:numPr>
      </w:pPr>
      <w:r w:rsidRPr="00AC5834">
        <w:t xml:space="preserve">obtain </w:t>
      </w:r>
      <w:r w:rsidRPr="00AC5834">
        <w:rPr>
          <w:b/>
          <w:bCs/>
          <w:i/>
          <w:iCs/>
          <w:color w:val="0000FF"/>
        </w:rPr>
        <w:t>history</w:t>
      </w:r>
    </w:p>
    <w:p w:rsidR="005B7565" w:rsidRPr="00AC5834" w:rsidRDefault="005B7565">
      <w:pPr>
        <w:numPr>
          <w:ilvl w:val="0"/>
          <w:numId w:val="21"/>
        </w:numPr>
      </w:pPr>
      <w:r w:rsidRPr="00AC5834">
        <w:t xml:space="preserve">perform </w:t>
      </w:r>
      <w:r w:rsidRPr="00AC5834">
        <w:rPr>
          <w:b/>
          <w:bCs/>
          <w:i/>
          <w:iCs/>
          <w:color w:val="0000FF"/>
        </w:rPr>
        <w:t>examination</w:t>
      </w:r>
    </w:p>
    <w:p w:rsidR="005B7565" w:rsidRPr="00AC5834" w:rsidRDefault="005B7565">
      <w:pPr>
        <w:numPr>
          <w:ilvl w:val="0"/>
          <w:numId w:val="21"/>
        </w:numPr>
      </w:pPr>
      <w:r w:rsidRPr="00AC5834">
        <w:t xml:space="preserve">some authors feel that </w:t>
      </w:r>
      <w:r w:rsidRPr="00AC5834">
        <w:rPr>
          <w:b/>
          <w:bCs/>
          <w:i/>
          <w:iCs/>
          <w:color w:val="0000FF"/>
        </w:rPr>
        <w:t>EEG monitoring</w:t>
      </w:r>
      <w:r w:rsidRPr="00AC5834">
        <w:t xml:space="preserve"> should be routine part of treatment; others use EEG only selectively (e.g. when GCSE diagnosis in doubt, assessing treatment adequacy).</w:t>
      </w:r>
    </w:p>
    <w:p w:rsidR="005B7565" w:rsidRPr="00AC5834" w:rsidRDefault="005B7565">
      <w:pPr>
        <w:ind w:left="1440"/>
      </w:pPr>
      <w:r w:rsidRPr="00AC5834">
        <w:t>In general, EEG has no role in management of GCSE!</w:t>
      </w:r>
    </w:p>
    <w:p w:rsidR="005B7565" w:rsidRPr="00AC5834" w:rsidRDefault="005B7565">
      <w:pPr>
        <w:numPr>
          <w:ilvl w:val="0"/>
          <w:numId w:val="21"/>
        </w:numPr>
      </w:pPr>
      <w:r w:rsidRPr="00AC5834">
        <w:rPr>
          <w:b/>
          <w:bCs/>
          <w:i/>
          <w:iCs/>
          <w:color w:val="0000FF"/>
        </w:rPr>
        <w:t>neuroimaging</w:t>
      </w:r>
      <w:r w:rsidRPr="00AC5834">
        <w:t xml:space="preserve"> </w:t>
      </w:r>
      <w:r w:rsidRPr="00AC5834">
        <w:rPr>
          <w:szCs w:val="15"/>
        </w:rPr>
        <w:t>should be done in all patients (except children with febrile SE); CT is sufficient to exclude acute brain lesion; MRI should be obtained later if CT was normal.</w:t>
      </w:r>
    </w:p>
    <w:p w:rsidR="005B7565" w:rsidRPr="00AC5834" w:rsidRDefault="005B7565">
      <w:pPr>
        <w:numPr>
          <w:ilvl w:val="0"/>
          <w:numId w:val="21"/>
        </w:numPr>
      </w:pPr>
      <w:r w:rsidRPr="00AC5834">
        <w:rPr>
          <w:b/>
          <w:bCs/>
          <w:i/>
          <w:iCs/>
          <w:color w:val="0000FF"/>
        </w:rPr>
        <w:t>lumbar puncture</w:t>
      </w:r>
      <w:r w:rsidRPr="00AC5834">
        <w:rPr>
          <w:szCs w:val="15"/>
        </w:rPr>
        <w:t xml:space="preserve"> is performed in any febrile patient (even if signs of meningitis are not present); if ICP↑ or mass lesion are suspected, antibiotics should be given immediately and CT scan obtained first.</w:t>
      </w:r>
    </w:p>
    <w:p w:rsidR="002B721D" w:rsidRDefault="002B721D" w:rsidP="002B721D">
      <w:pPr>
        <w:pStyle w:val="NormalWeb"/>
        <w:ind w:left="1440"/>
      </w:pPr>
      <w:r w:rsidRPr="002B721D">
        <w:t xml:space="preserve">WBC pleocytosis </w:t>
      </w:r>
      <w:r>
        <w:t>(</w:t>
      </w:r>
      <w:r w:rsidRPr="002B721D">
        <w:t>up</w:t>
      </w:r>
      <w:r>
        <w:t xml:space="preserve"> </w:t>
      </w:r>
      <w:r w:rsidRPr="002B721D">
        <w:t>to 80</w:t>
      </w:r>
      <w:r>
        <w:t>)</w:t>
      </w:r>
      <w:r w:rsidRPr="002B721D">
        <w:t xml:space="preserve"> can occur following SE (</w:t>
      </w:r>
      <w:r w:rsidRPr="002B721D">
        <w:rPr>
          <w:b/>
          <w:color w:val="00B050"/>
        </w:rPr>
        <w:t>benign postictal pleocytosis</w:t>
      </w:r>
      <w:r w:rsidRPr="002B721D">
        <w:t xml:space="preserve">), </w:t>
      </w:r>
      <w:r>
        <w:t>but</w:t>
      </w:r>
      <w:r w:rsidRPr="002B721D">
        <w:t xml:space="preserve"> these patients should be treated with antibiotics until infection </w:t>
      </w:r>
      <w:r>
        <w:t>is</w:t>
      </w:r>
      <w:r w:rsidRPr="002B721D">
        <w:t xml:space="preserve"> ruled out by negative cultures</w:t>
      </w:r>
      <w:r>
        <w:t>!</w:t>
      </w:r>
    </w:p>
    <w:p w:rsidR="00C07359" w:rsidRPr="00AC5834" w:rsidRDefault="00C07359" w:rsidP="00C07359">
      <w:pPr>
        <w:pStyle w:val="NormalWeb"/>
        <w:numPr>
          <w:ilvl w:val="0"/>
          <w:numId w:val="16"/>
        </w:numPr>
      </w:pPr>
      <w:r w:rsidRPr="00AC5834">
        <w:rPr>
          <w:b/>
          <w:bCs/>
          <w:i/>
          <w:iCs/>
          <w:color w:val="008000"/>
        </w:rPr>
        <w:t>acidosis</w:t>
      </w:r>
      <w:r w:rsidRPr="00AC5834">
        <w:rPr>
          <w:i/>
          <w:iCs/>
          <w:color w:val="008000"/>
        </w:rPr>
        <w:t xml:space="preserve"> </w:t>
      </w:r>
      <w:r w:rsidRPr="00AC5834">
        <w:t>should not be treated (acidosis does not correlate with degree of neuronal injury + acidosis is anticonvulsant).</w:t>
      </w:r>
    </w:p>
    <w:p w:rsidR="00C07359" w:rsidRDefault="00C07359" w:rsidP="00C07359">
      <w:pPr>
        <w:pStyle w:val="NormalWeb"/>
        <w:numPr>
          <w:ilvl w:val="0"/>
          <w:numId w:val="16"/>
        </w:numPr>
      </w:pPr>
      <w:r w:rsidRPr="00AC5834">
        <w:rPr>
          <w:b/>
          <w:bCs/>
          <w:i/>
          <w:iCs/>
          <w:color w:val="FF0000"/>
        </w:rPr>
        <w:t>hyperthermia</w:t>
      </w:r>
      <w:r w:rsidRPr="00AC5834">
        <w:rPr>
          <w:i/>
          <w:iCs/>
          <w:color w:val="FF0000"/>
        </w:rPr>
        <w:t xml:space="preserve"> </w:t>
      </w:r>
      <w:r w:rsidRPr="00AC5834">
        <w:t>should be treated aggressively (correlates with poor neurological outcome) - fans and antipyretics.</w:t>
      </w:r>
    </w:p>
    <w:p w:rsidR="002B721D" w:rsidRDefault="002B721D">
      <w:pPr>
        <w:pStyle w:val="NormalWeb"/>
      </w:pPr>
    </w:p>
    <w:p w:rsidR="00A13C2E" w:rsidRPr="00AC5834" w:rsidRDefault="00A13C2E">
      <w:pPr>
        <w:pStyle w:val="NormalWeb"/>
      </w:pPr>
    </w:p>
    <w:p w:rsidR="005B7565" w:rsidRPr="00AC5834" w:rsidRDefault="005B7565">
      <w:r w:rsidRPr="00AC5834">
        <w:rPr>
          <w:b/>
          <w:bCs/>
          <w:highlight w:val="yellow"/>
          <w:u w:val="thick"/>
        </w:rPr>
        <w:t>STEP 2</w:t>
      </w:r>
      <w:r w:rsidR="00C86B41">
        <w:rPr>
          <w:u w:val="thick"/>
        </w:rPr>
        <w:t xml:space="preserve"> </w:t>
      </w:r>
      <w:r w:rsidR="00E776F0">
        <w:rPr>
          <w:u w:val="single"/>
        </w:rPr>
        <w:t xml:space="preserve">(5-20 minutes of seizure) </w:t>
      </w:r>
      <w:r w:rsidR="00C86B41">
        <w:rPr>
          <w:u w:val="thick"/>
        </w:rPr>
        <w:t>– intravenous</w:t>
      </w:r>
      <w:r w:rsidRPr="00AC5834">
        <w:rPr>
          <w:u w:val="thick"/>
        </w:rPr>
        <w:t xml:space="preserve"> </w:t>
      </w:r>
      <w:r w:rsidRPr="00AC5834">
        <w:rPr>
          <w:b/>
          <w:bCs/>
          <w:smallCaps/>
          <w:u w:val="thick"/>
        </w:rPr>
        <w:t>anticonvulsants</w:t>
      </w:r>
      <w:r w:rsidRPr="00AC5834">
        <w:t xml:space="preserve"> (terminate 80-</w:t>
      </w:r>
      <w:r w:rsidR="00746285">
        <w:t>97</w:t>
      </w:r>
      <w:r w:rsidRPr="00AC5834">
        <w:t>% cases):</w:t>
      </w:r>
    </w:p>
    <w:p w:rsidR="005B7565" w:rsidRPr="00AC5834" w:rsidRDefault="005B7565">
      <w:pPr>
        <w:pStyle w:val="NormalWeb"/>
        <w:numPr>
          <w:ilvl w:val="1"/>
          <w:numId w:val="13"/>
        </w:numPr>
      </w:pPr>
      <w:r w:rsidRPr="00AC5834">
        <w:t>continuously monitor for respiratory depression, hypotension, arrhythmias.</w:t>
      </w:r>
    </w:p>
    <w:p w:rsidR="005B7565" w:rsidRDefault="005B7565">
      <w:pPr>
        <w:pStyle w:val="NormalWeb"/>
        <w:numPr>
          <w:ilvl w:val="1"/>
          <w:numId w:val="13"/>
        </w:numPr>
      </w:pPr>
      <w:r w:rsidRPr="00AC5834">
        <w:t>advanced cardiac life support must be ready!</w:t>
      </w:r>
    </w:p>
    <w:p w:rsidR="00A5297F" w:rsidRDefault="00A5297F" w:rsidP="00C86B41">
      <w:pPr>
        <w:pStyle w:val="NormalWeb"/>
      </w:pPr>
    </w:p>
    <w:p w:rsidR="00CD402A" w:rsidRPr="00A5297F" w:rsidRDefault="00CD402A" w:rsidP="00CD402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A5297F">
        <w:rPr>
          <w:u w:val="single"/>
        </w:rPr>
        <w:t>2016 American Epilepsy Society (AES) guidelines</w:t>
      </w:r>
      <w:r w:rsidRPr="00A5297F">
        <w:t>:</w:t>
      </w:r>
    </w:p>
    <w:p w:rsidR="00CD402A" w:rsidRDefault="00CD402A" w:rsidP="00CD402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  <w:rPr>
          <w:shd w:val="clear" w:color="auto" w:fill="FFC1D4"/>
        </w:rPr>
      </w:pPr>
      <w:r>
        <w:t xml:space="preserve">Seizure </w:t>
      </w:r>
      <w:r w:rsidRPr="00B06185">
        <w:rPr>
          <w:highlight w:val="yellow"/>
        </w:rPr>
        <w:t>&gt; 5 minutes</w:t>
      </w:r>
      <w:r>
        <w:t xml:space="preserve">: </w:t>
      </w:r>
      <w:r w:rsidRPr="00A5297F">
        <w:t>IV bolus of</w:t>
      </w:r>
      <w:r w:rsidRPr="008E657B">
        <w:rPr>
          <w:i/>
          <w:iCs/>
          <w:color w:val="0000FF"/>
          <w:shd w:val="clear" w:color="auto" w:fill="FFC1D4"/>
        </w:rPr>
        <w:t xml:space="preserve"> </w:t>
      </w:r>
      <w:r>
        <w:rPr>
          <w:i/>
          <w:iCs/>
          <w:color w:val="0000FF"/>
          <w:shd w:val="clear" w:color="auto" w:fill="FFC1D4"/>
        </w:rPr>
        <w:t>r</w:t>
      </w:r>
      <w:r w:rsidRPr="00AC5834">
        <w:rPr>
          <w:i/>
          <w:iCs/>
          <w:color w:val="0000FF"/>
          <w:shd w:val="clear" w:color="auto" w:fill="FFC1D4"/>
        </w:rPr>
        <w:t>apid-acting</w:t>
      </w:r>
      <w:r w:rsidRPr="00AC5834">
        <w:rPr>
          <w:shd w:val="clear" w:color="auto" w:fill="FFC1D4"/>
        </w:rPr>
        <w:t xml:space="preserve"> anticonvulsant</w:t>
      </w:r>
      <w:r>
        <w:rPr>
          <w:shd w:val="clear" w:color="auto" w:fill="FFC1D4"/>
        </w:rPr>
        <w:t>:</w:t>
      </w:r>
    </w:p>
    <w:p w:rsidR="00CD402A" w:rsidRPr="00CD402A" w:rsidRDefault="00CD402A" w:rsidP="00CD402A">
      <w:pPr>
        <w:pStyle w:val="NormalWeb"/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  <w:rPr>
          <w:rStyle w:val="Drugname2Char"/>
          <w:bCs w:val="0"/>
          <w:smallCaps w:val="0"/>
        </w:rPr>
      </w:pPr>
      <w:r>
        <w:rPr>
          <w:rStyle w:val="Drugname2Char"/>
        </w:rPr>
        <w:t xml:space="preserve">lorazepam </w:t>
      </w:r>
      <w:r w:rsidRPr="00AC5834">
        <w:t xml:space="preserve">0.1 mg/kg </w:t>
      </w:r>
      <w:r>
        <w:t>(e.g. patient &gt; 40 kg → 4 mg; if seizures</w:t>
      </w:r>
      <w:r w:rsidRPr="006A20D7">
        <w:t xml:space="preserve"> continue</w:t>
      </w:r>
      <w:r>
        <w:t xml:space="preserve"> after 1 minute wait →</w:t>
      </w:r>
      <w:r w:rsidRPr="006A20D7">
        <w:t xml:space="preserve"> </w:t>
      </w:r>
      <w:r>
        <w:t xml:space="preserve">given additional doses </w:t>
      </w:r>
      <w:r w:rsidRPr="006A20D7">
        <w:t xml:space="preserve">up to </w:t>
      </w:r>
      <w:r>
        <w:t xml:space="preserve">max </w:t>
      </w:r>
      <w:r w:rsidRPr="006A20D7">
        <w:t>9 mg</w:t>
      </w:r>
      <w:r>
        <w:t xml:space="preserve">) – </w:t>
      </w:r>
      <w:r w:rsidRPr="00E036CA">
        <w:rPr>
          <w:b/>
        </w:rPr>
        <w:t>preferred agent</w:t>
      </w:r>
      <w:r>
        <w:t>!</w:t>
      </w:r>
    </w:p>
    <w:p w:rsidR="00CD402A" w:rsidRPr="00CD402A" w:rsidRDefault="00CD402A" w:rsidP="00CD402A">
      <w:pPr>
        <w:pStyle w:val="NormalWeb"/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  <w:rPr>
          <w:rStyle w:val="Drugname2Char"/>
          <w:bCs w:val="0"/>
          <w:smallCaps w:val="0"/>
        </w:rPr>
      </w:pPr>
      <w:r>
        <w:rPr>
          <w:rStyle w:val="Drugname2Char"/>
        </w:rPr>
        <w:t xml:space="preserve">diazepam </w:t>
      </w:r>
      <w:r w:rsidRPr="00AC5834">
        <w:t>0.</w:t>
      </w:r>
      <w:r>
        <w:t>1</w:t>
      </w:r>
      <w:r w:rsidRPr="00AC5834">
        <w:t xml:space="preserve"> mg/kg (</w:t>
      </w:r>
      <w:r>
        <w:t xml:space="preserve">q5min, </w:t>
      </w:r>
      <w:r w:rsidRPr="00AC5834">
        <w:t>up to 10 mg</w:t>
      </w:r>
      <w:r>
        <w:t>)</w:t>
      </w:r>
    </w:p>
    <w:p w:rsidR="00CD402A" w:rsidRDefault="00CD402A" w:rsidP="00CD402A">
      <w:pPr>
        <w:pStyle w:val="NormalWeb"/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C14707">
        <w:rPr>
          <w:rStyle w:val="Drugname2Char"/>
        </w:rPr>
        <w:t>phenobarbital</w:t>
      </w:r>
      <w:r w:rsidRPr="008E657B">
        <w:t xml:space="preserve"> </w:t>
      </w:r>
      <w:r>
        <w:t>20 mg/kg (max 1000 mg) - slower rate of administration, so it is a second choice to benzos</w:t>
      </w:r>
    </w:p>
    <w:p w:rsidR="00CD402A" w:rsidRDefault="00CD402A" w:rsidP="00CD402A">
      <w:pPr>
        <w:pStyle w:val="NormalWeb"/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A5297F">
        <w:t xml:space="preserve">IM </w:t>
      </w:r>
      <w:r w:rsidRPr="00C14707">
        <w:rPr>
          <w:rStyle w:val="Drugname2Char"/>
        </w:rPr>
        <w:t>midazolam</w:t>
      </w:r>
      <w:r>
        <w:t xml:space="preserve"> 10 mg - first choice </w:t>
      </w:r>
      <w:r w:rsidRPr="00E036CA">
        <w:rPr>
          <w:b/>
        </w:rPr>
        <w:t>if patient has no IV line</w:t>
      </w:r>
    </w:p>
    <w:p w:rsidR="00CD402A" w:rsidRDefault="00CD402A" w:rsidP="00CD402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>
        <w:t xml:space="preserve">Seizure </w:t>
      </w:r>
      <w:r w:rsidRPr="00B06185">
        <w:rPr>
          <w:highlight w:val="yellow"/>
        </w:rPr>
        <w:t>&gt; 20 minutes</w:t>
      </w:r>
      <w:r>
        <w:t xml:space="preserve"> (practically, </w:t>
      </w:r>
      <w:r w:rsidRPr="00FA4744">
        <w:rPr>
          <w:highlight w:val="yellow"/>
        </w:rPr>
        <w:t>start at the same time as benzos</w:t>
      </w:r>
      <w:r>
        <w:t xml:space="preserve">): </w:t>
      </w:r>
      <w:r w:rsidRPr="00A5297F">
        <w:t xml:space="preserve">→ </w:t>
      </w:r>
      <w:r w:rsidRPr="00C86B41">
        <w:t>loading dose</w:t>
      </w:r>
      <w:r>
        <w:t xml:space="preserve"> of </w:t>
      </w:r>
      <w:r>
        <w:rPr>
          <w:i/>
          <w:iCs/>
          <w:color w:val="0000FF"/>
          <w:shd w:val="clear" w:color="auto" w:fill="FFC1D4"/>
        </w:rPr>
        <w:t>long-a</w:t>
      </w:r>
      <w:r w:rsidRPr="00AC5834">
        <w:rPr>
          <w:i/>
          <w:iCs/>
          <w:color w:val="0000FF"/>
          <w:shd w:val="clear" w:color="auto" w:fill="FFC1D4"/>
        </w:rPr>
        <w:t>cting</w:t>
      </w:r>
      <w:r w:rsidRPr="00AC5834">
        <w:rPr>
          <w:shd w:val="clear" w:color="auto" w:fill="FFC1D4"/>
        </w:rPr>
        <w:t xml:space="preserve"> anticonvulsant</w:t>
      </w:r>
      <w:r>
        <w:t xml:space="preserve"> (all </w:t>
      </w:r>
      <w:r w:rsidRPr="00C86B41">
        <w:t>equally effective at stopping SE</w:t>
      </w:r>
      <w:r>
        <w:t>):</w:t>
      </w:r>
    </w:p>
    <w:p w:rsidR="00CD402A" w:rsidRDefault="00CD402A" w:rsidP="00CD402A">
      <w:pPr>
        <w:pStyle w:val="NormalWeb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C14707">
        <w:rPr>
          <w:rStyle w:val="Drugname2Char"/>
        </w:rPr>
        <w:t>LEV</w:t>
      </w:r>
      <w:r w:rsidRPr="00C86B41">
        <w:t xml:space="preserve"> 60 mg/kg</w:t>
      </w:r>
      <w:r>
        <w:t xml:space="preserve"> (max 4500 mg)</w:t>
      </w:r>
    </w:p>
    <w:p w:rsidR="00CD402A" w:rsidRDefault="00CD402A" w:rsidP="00CD402A">
      <w:pPr>
        <w:pStyle w:val="NormalWeb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C14707">
        <w:rPr>
          <w:rStyle w:val="Drugname2Char"/>
        </w:rPr>
        <w:t>VPA</w:t>
      </w:r>
      <w:r w:rsidRPr="00C86B41">
        <w:t xml:space="preserve"> 40 mg/kg </w:t>
      </w:r>
      <w:r>
        <w:t xml:space="preserve">(max 3000 mg) – </w:t>
      </w:r>
      <w:r w:rsidRPr="00FA4744">
        <w:rPr>
          <w:color w:val="FF0000"/>
        </w:rPr>
        <w:t>platelet risk, esp. in neurosurgery</w:t>
      </w:r>
      <w:r>
        <w:t>!</w:t>
      </w:r>
    </w:p>
    <w:p w:rsidR="00CD402A" w:rsidRDefault="00CD402A" w:rsidP="00CD402A">
      <w:pPr>
        <w:pStyle w:val="NormalWeb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C14707">
        <w:rPr>
          <w:rStyle w:val="Drugname2Char"/>
        </w:rPr>
        <w:t>fosphenytoin</w:t>
      </w:r>
      <w:r w:rsidRPr="00C86B41">
        <w:t xml:space="preserve"> 20 mg PE/kg </w:t>
      </w:r>
      <w:r>
        <w:t>(max 1500 mg – i.e. 75 kg dose) – proconvulsant if overdosed!</w:t>
      </w:r>
    </w:p>
    <w:p w:rsidR="00CD402A" w:rsidRDefault="00CD402A" w:rsidP="00CD402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>
        <w:t>If SE does not stop – it is RSE</w:t>
      </w:r>
    </w:p>
    <w:p w:rsidR="00CD402A" w:rsidRDefault="00CD402A" w:rsidP="00C14707">
      <w:pPr>
        <w:pStyle w:val="NormalWeb"/>
        <w:ind w:left="907"/>
        <w:jc w:val="right"/>
      </w:pPr>
    </w:p>
    <w:p w:rsidR="00E532BC" w:rsidRDefault="00E776F0" w:rsidP="00E776F0">
      <w:pPr>
        <w:pStyle w:val="NormalWeb"/>
        <w:spacing w:before="120" w:after="120"/>
        <w:ind w:left="567"/>
      </w:pPr>
      <w:r>
        <w:t xml:space="preserve">N.B. </w:t>
      </w:r>
      <w:r w:rsidRPr="00E776F0">
        <w:rPr>
          <w:b/>
          <w:color w:val="FF0000"/>
        </w:rPr>
        <w:t>give full dose at once</w:t>
      </w:r>
      <w:r w:rsidRPr="00E776F0">
        <w:rPr>
          <w:color w:val="FF0000"/>
        </w:rPr>
        <w:t xml:space="preserve"> </w:t>
      </w:r>
      <w:r>
        <w:t>(do not break down in small doses to check for response)!</w:t>
      </w:r>
      <w:r w:rsidR="0012086E">
        <w:t xml:space="preserve"> – “time is brain and SE is not a benign condition”</w:t>
      </w:r>
    </w:p>
    <w:p w:rsidR="00E776F0" w:rsidRDefault="00E532BC" w:rsidP="00E532BC">
      <w:pPr>
        <w:pStyle w:val="NormalWeb"/>
        <w:numPr>
          <w:ilvl w:val="1"/>
          <w:numId w:val="6"/>
        </w:numPr>
        <w:spacing w:before="120" w:after="120"/>
      </w:pPr>
      <w:r>
        <w:t>b</w:t>
      </w:r>
      <w:r w:rsidRPr="00E532BC">
        <w:t xml:space="preserve">enzos IV in normal person risks respiratory depression; vs. in patient with status - </w:t>
      </w:r>
      <w:r>
        <w:t>b</w:t>
      </w:r>
      <w:r w:rsidRPr="00E532BC">
        <w:t>enzos IV decrease</w:t>
      </w:r>
      <w:r>
        <w:t xml:space="preserve"> the</w:t>
      </w:r>
      <w:r w:rsidRPr="00E532BC">
        <w:t xml:space="preserve"> risk of needing intubation.</w:t>
      </w:r>
    </w:p>
    <w:p w:rsidR="002B462B" w:rsidRDefault="002B462B" w:rsidP="00A5297F">
      <w:pPr>
        <w:pStyle w:val="NormalWeb"/>
        <w:numPr>
          <w:ilvl w:val="0"/>
          <w:numId w:val="13"/>
        </w:numPr>
      </w:pPr>
      <w:r>
        <w:t xml:space="preserve">in convulsive RSE, </w:t>
      </w:r>
      <w:r w:rsidRPr="002B462B">
        <w:t xml:space="preserve">clinicians often </w:t>
      </w:r>
      <w:r>
        <w:t>add IVI</w:t>
      </w:r>
      <w:r w:rsidRPr="002B462B">
        <w:t xml:space="preserve"> of anesthetizing ASMs </w:t>
      </w:r>
      <w:r w:rsidR="00C17DF6">
        <w:t xml:space="preserve">(“therapeutic coma”) </w:t>
      </w:r>
      <w:r w:rsidRPr="002B462B">
        <w:t>such as MDZ, pentobarbital (PTB), or propof</w:t>
      </w:r>
      <w:r>
        <w:t xml:space="preserve">ol (PRO) as third-line therapy – risk of </w:t>
      </w:r>
      <w:r w:rsidRPr="002B462B">
        <w:t>serious adverse effects (3-</w:t>
      </w:r>
      <w:r w:rsidR="00C17DF6">
        <w:t xml:space="preserve">9 </w:t>
      </w:r>
      <w:r w:rsidRPr="002B462B">
        <w:t>fold r</w:t>
      </w:r>
      <w:r w:rsidR="00C17DF6">
        <w:t xml:space="preserve">elative increased risk of death, </w:t>
      </w:r>
      <w:r w:rsidRPr="002B462B">
        <w:t>4-fold increased incidence of infection, 7-fold relative in</w:t>
      </w:r>
      <w:r w:rsidR="00C17DF6">
        <w:t>creased risk of new disability).</w:t>
      </w:r>
    </w:p>
    <w:p w:rsidR="00A5297F" w:rsidRDefault="00A5297F" w:rsidP="00A5297F">
      <w:pPr>
        <w:pStyle w:val="NormalWeb"/>
        <w:numPr>
          <w:ilvl w:val="0"/>
          <w:numId w:val="13"/>
        </w:numPr>
      </w:pPr>
      <w:r w:rsidRPr="00A5297F">
        <w:t>US Veterans Administration trial</w:t>
      </w:r>
      <w:r>
        <w:t>: in</w:t>
      </w:r>
      <w:r w:rsidRPr="00A5297F">
        <w:t xml:space="preserve"> adults with CSE, first ASM worked in 55.5%, second ASM worked in another 7.0%, and the third ASM worked in only 2.3% of patients</w:t>
      </w:r>
      <w:r>
        <w:t>.</w:t>
      </w:r>
    </w:p>
    <w:p w:rsidR="00C07359" w:rsidRDefault="00A5297F" w:rsidP="00C07359">
      <w:pPr>
        <w:pStyle w:val="NormalWeb"/>
        <w:numPr>
          <w:ilvl w:val="0"/>
          <w:numId w:val="13"/>
        </w:numPr>
      </w:pPr>
      <w:r>
        <w:t>i</w:t>
      </w:r>
      <w:r w:rsidRPr="00A5297F">
        <w:t>n children, the second ASM appears less effective than the first, and there are no data about the third ASM</w:t>
      </w:r>
      <w:r>
        <w:t>.</w:t>
      </w:r>
    </w:p>
    <w:p w:rsidR="00C07359" w:rsidRPr="00AC5834" w:rsidRDefault="00C07359" w:rsidP="00C07359">
      <w:pPr>
        <w:pStyle w:val="NormalWeb"/>
        <w:numPr>
          <w:ilvl w:val="0"/>
          <w:numId w:val="13"/>
        </w:numPr>
      </w:pPr>
      <w:r w:rsidRPr="00A13C2E">
        <w:t xml:space="preserve">some experts </w:t>
      </w:r>
      <w:r>
        <w:t>advocate</w:t>
      </w:r>
      <w:r w:rsidRPr="00A13C2E">
        <w:t xml:space="preserve"> </w:t>
      </w:r>
      <w:r w:rsidRPr="00C07359">
        <w:rPr>
          <w:b/>
        </w:rPr>
        <w:t>early</w:t>
      </w:r>
      <w:r w:rsidRPr="00A13C2E">
        <w:t xml:space="preserve"> </w:t>
      </w:r>
      <w:r w:rsidRPr="00C07359">
        <w:rPr>
          <w:b/>
        </w:rPr>
        <w:t>polytherapy</w:t>
      </w:r>
      <w:r w:rsidRPr="00A13C2E">
        <w:t xml:space="preserve"> </w:t>
      </w:r>
      <w:r>
        <w:t>– to target multiple drivers of SE:</w:t>
      </w:r>
    </w:p>
    <w:p w:rsidR="00C07359" w:rsidRDefault="00C07359" w:rsidP="00C07359">
      <w:pPr>
        <w:pStyle w:val="Header"/>
        <w:tabs>
          <w:tab w:val="clear" w:pos="4320"/>
        </w:tabs>
        <w:ind w:left="1440"/>
      </w:pPr>
      <w:r>
        <w:rPr>
          <w:noProof/>
        </w:rPr>
        <w:drawing>
          <wp:inline distT="0" distB="0" distL="0" distR="0" wp14:anchorId="25660551" wp14:editId="55E6AE6B">
            <wp:extent cx="3520800" cy="1540800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08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B" w:rsidRDefault="00AC173B" w:rsidP="00C86B41">
      <w:pPr>
        <w:pStyle w:val="NormalWeb"/>
      </w:pPr>
    </w:p>
    <w:p w:rsidR="00AC173B" w:rsidRPr="00AC5834" w:rsidRDefault="00AC173B" w:rsidP="00AC173B">
      <w:pPr>
        <w:pStyle w:val="Nervous6"/>
      </w:pPr>
      <w:bookmarkStart w:id="16" w:name="_Toc58007371"/>
      <w:r>
        <w:t>1</w:t>
      </w:r>
      <w:r w:rsidRPr="00AC173B">
        <w:rPr>
          <w:vertAlign w:val="superscript"/>
        </w:rPr>
        <w:t>st</w:t>
      </w:r>
      <w:r>
        <w:t xml:space="preserve"> line medications</w:t>
      </w:r>
      <w:bookmarkEnd w:id="16"/>
    </w:p>
    <w:p w:rsidR="0004667D" w:rsidRPr="00921B04" w:rsidRDefault="00AC173B" w:rsidP="00AC173B">
      <w:pPr>
        <w:spacing w:before="120"/>
      </w:pPr>
      <w:r>
        <w:rPr>
          <w:i/>
          <w:iCs/>
          <w:color w:val="0000FF"/>
          <w:shd w:val="clear" w:color="auto" w:fill="FFC1D4"/>
        </w:rPr>
        <w:t>- r</w:t>
      </w:r>
      <w:r w:rsidR="005B7565" w:rsidRPr="00AC5834">
        <w:rPr>
          <w:i/>
          <w:iCs/>
          <w:color w:val="0000FF"/>
          <w:shd w:val="clear" w:color="auto" w:fill="FFC1D4"/>
        </w:rPr>
        <w:t>apid-acting</w:t>
      </w:r>
      <w:r w:rsidR="005B7565" w:rsidRPr="00AC5834">
        <w:rPr>
          <w:shd w:val="clear" w:color="auto" w:fill="FFC1D4"/>
        </w:rPr>
        <w:t xml:space="preserve"> anticonvulsant</w:t>
      </w:r>
      <w:r w:rsidR="0004667D" w:rsidRPr="00921B04">
        <w:t xml:space="preserve"> </w:t>
      </w:r>
      <w:r w:rsidR="00921B04">
        <w:t>- b</w:t>
      </w:r>
      <w:r w:rsidR="0004667D" w:rsidRPr="00921B04">
        <w:t>enzodiazepine</w:t>
      </w:r>
      <w:r w:rsidR="00921B04" w:rsidRPr="00921B04">
        <w:t xml:space="preserve"> (repeat once after 5 minutes PRN)</w:t>
      </w:r>
    </w:p>
    <w:p w:rsidR="0004667D" w:rsidRDefault="0004667D" w:rsidP="0004667D">
      <w:pPr>
        <w:numPr>
          <w:ilvl w:val="0"/>
          <w:numId w:val="27"/>
        </w:numPr>
        <w:shd w:val="clear" w:color="auto" w:fill="FFFFFF"/>
        <w:spacing w:before="120"/>
      </w:pPr>
      <w:r w:rsidRPr="00D34941">
        <w:rPr>
          <w:b/>
          <w:smallCaps/>
          <w:color w:val="FF0000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lorazepam</w:t>
      </w:r>
      <w:r w:rsidRPr="00AC5834">
        <w:t xml:space="preserve"> </w:t>
      </w:r>
      <w:r>
        <w:t xml:space="preserve">– </w:t>
      </w:r>
      <w:r w:rsidR="00286CBD">
        <w:t>preferred</w:t>
      </w:r>
      <w:r>
        <w:t xml:space="preserve"> agent</w:t>
      </w:r>
      <w:r w:rsidR="00746285">
        <w:t xml:space="preserve"> (aborts SE in 97% cases</w:t>
      </w:r>
      <w:r w:rsidR="00160572">
        <w:t>, provides coverage for 12 hours</w:t>
      </w:r>
      <w:r w:rsidR="00746285">
        <w:t>)</w:t>
      </w:r>
    </w:p>
    <w:p w:rsidR="0004667D" w:rsidRDefault="0004667D" w:rsidP="0004667D">
      <w:pPr>
        <w:pStyle w:val="NormalWeb"/>
        <w:numPr>
          <w:ilvl w:val="0"/>
          <w:numId w:val="13"/>
        </w:numPr>
      </w:pPr>
      <w:r w:rsidRPr="00AC5834">
        <w:t>0.1 mg/kg (0.0</w:t>
      </w:r>
      <w:r w:rsidR="000975E2">
        <w:t>2</w:t>
      </w:r>
      <w:r w:rsidRPr="00AC5834">
        <w:t>-0.5 mg/kg in children)</w:t>
      </w:r>
      <w:r>
        <w:t>; in general:</w:t>
      </w:r>
    </w:p>
    <w:p w:rsidR="0004667D" w:rsidRDefault="0004667D" w:rsidP="0004667D">
      <w:pPr>
        <w:pStyle w:val="NormalWeb"/>
        <w:ind w:left="2880"/>
      </w:pPr>
      <w:r>
        <w:t>&lt; 40 kg → 2 mg</w:t>
      </w:r>
    </w:p>
    <w:p w:rsidR="0004667D" w:rsidRDefault="0004667D" w:rsidP="0004667D">
      <w:pPr>
        <w:pStyle w:val="NormalWeb"/>
        <w:ind w:left="2880"/>
      </w:pPr>
      <w:r>
        <w:t>&gt; 40 kg → 4 mg (or 2+2 mg).</w:t>
      </w:r>
    </w:p>
    <w:p w:rsidR="0004667D" w:rsidRDefault="0004667D" w:rsidP="0004667D">
      <w:pPr>
        <w:pStyle w:val="NormalWeb"/>
        <w:numPr>
          <w:ilvl w:val="0"/>
          <w:numId w:val="13"/>
        </w:numPr>
      </w:pPr>
      <w:r w:rsidRPr="00AC5834">
        <w:t>at</w:t>
      </w:r>
      <w:r>
        <w:t xml:space="preserve"> </w:t>
      </w:r>
      <w:r w:rsidR="0044094A">
        <w:t xml:space="preserve">&lt; </w:t>
      </w:r>
      <w:r>
        <w:t xml:space="preserve">2 mg/min - </w:t>
      </w:r>
      <w:r w:rsidRPr="00AC5834">
        <w:t xml:space="preserve">less respiratory depression, less fat soluble - slower, but </w:t>
      </w:r>
      <w:r w:rsidRPr="00AC5834">
        <w:rPr>
          <w:b/>
          <w:bCs/>
        </w:rPr>
        <w:t>longer duration of action</w:t>
      </w:r>
      <w:r w:rsidRPr="00AC5834">
        <w:t xml:space="preserve"> – up to 2-3 hours!!!</w:t>
      </w:r>
    </w:p>
    <w:p w:rsidR="0004667D" w:rsidRDefault="0004667D" w:rsidP="0004667D">
      <w:pPr>
        <w:shd w:val="clear" w:color="auto" w:fill="FFFFFF"/>
        <w:ind w:left="2160"/>
      </w:pPr>
      <w:r w:rsidRPr="00AC5834">
        <w:t>N</w:t>
      </w:r>
      <w:r>
        <w:t>.</w:t>
      </w:r>
      <w:r w:rsidRPr="00AC5834">
        <w:t>B. even though lorazepam has much shorter T</w:t>
      </w:r>
      <w:r w:rsidRPr="00AC5834">
        <w:rPr>
          <w:vertAlign w:val="subscript"/>
        </w:rPr>
        <w:t xml:space="preserve">1/2 </w:t>
      </w:r>
      <w:r w:rsidRPr="00AC5834">
        <w:t>than diazepam, its effective half-life in brain is longer.</w:t>
      </w:r>
    </w:p>
    <w:p w:rsidR="006A20D7" w:rsidRPr="0004667D" w:rsidRDefault="006A20D7" w:rsidP="006A20D7">
      <w:pPr>
        <w:pStyle w:val="NormalWeb"/>
        <w:numPr>
          <w:ilvl w:val="0"/>
          <w:numId w:val="13"/>
        </w:numPr>
      </w:pPr>
      <w:r>
        <w:t>wait 1 minute for response; if seizures</w:t>
      </w:r>
      <w:r w:rsidRPr="006A20D7">
        <w:t xml:space="preserve"> continue</w:t>
      </w:r>
      <w:r>
        <w:t xml:space="preserve"> →</w:t>
      </w:r>
      <w:r w:rsidRPr="006A20D7">
        <w:t xml:space="preserve"> </w:t>
      </w:r>
      <w:r>
        <w:t xml:space="preserve">given additional doses </w:t>
      </w:r>
      <w:r w:rsidRPr="006A20D7">
        <w:t xml:space="preserve">up to </w:t>
      </w:r>
      <w:r>
        <w:t xml:space="preserve">max </w:t>
      </w:r>
      <w:r w:rsidRPr="006A20D7">
        <w:t>9 mg (adult)</w:t>
      </w:r>
    </w:p>
    <w:p w:rsidR="0004667D" w:rsidRPr="00D34941" w:rsidRDefault="0004667D" w:rsidP="0004667D">
      <w:pPr>
        <w:numPr>
          <w:ilvl w:val="0"/>
          <w:numId w:val="27"/>
        </w:numPr>
        <w:shd w:val="clear" w:color="auto" w:fill="FFFFFF"/>
        <w:spacing w:before="120"/>
        <w:rPr>
          <w:b/>
          <w:smallCaps/>
          <w:color w:val="FF0000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4941">
        <w:rPr>
          <w:b/>
          <w:smallCaps/>
          <w:color w:val="FF0000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midazolam</w:t>
      </w:r>
    </w:p>
    <w:p w:rsidR="0004667D" w:rsidRDefault="0004667D" w:rsidP="00BA1897">
      <w:pPr>
        <w:shd w:val="clear" w:color="auto" w:fill="FFFFFF"/>
        <w:ind w:left="1440"/>
      </w:pPr>
      <w:r w:rsidRPr="00BA1897">
        <w:rPr>
          <w:shd w:val="clear" w:color="auto" w:fill="E2EFD9" w:themeFill="accent6" w:themeFillTint="33"/>
        </w:rPr>
        <w:t>N.B. IM midazolam 10 mg (5 mg for those &lt; 40 kg) is more effective and faster to terminate seizures than IV lorazepam</w:t>
      </w:r>
      <w:r>
        <w:t xml:space="preserve"> (at least in prehospital setting</w:t>
      </w:r>
      <w:r w:rsidR="00A64D1F">
        <w:t xml:space="preserve"> – </w:t>
      </w:r>
      <w:r w:rsidR="00A64D1F" w:rsidRPr="00A64D1F">
        <w:rPr>
          <w:rStyle w:val="Trialname"/>
        </w:rPr>
        <w:t>RAMPART trial</w:t>
      </w:r>
      <w:r>
        <w:t>)</w:t>
      </w:r>
      <w:r w:rsidRPr="00AC5834">
        <w:t>.</w:t>
      </w:r>
    </w:p>
    <w:p w:rsidR="00BA1897" w:rsidRPr="0004667D" w:rsidRDefault="00BA1897" w:rsidP="00BA1897">
      <w:pPr>
        <w:shd w:val="clear" w:color="auto" w:fill="FFFFFF"/>
        <w:ind w:left="1440"/>
      </w:pPr>
      <w:r>
        <w:rPr>
          <w:noProof/>
        </w:rPr>
        <w:drawing>
          <wp:inline distT="0" distB="0" distL="0" distR="0" wp14:anchorId="3214D5C8" wp14:editId="50F73845">
            <wp:extent cx="5518800" cy="1954800"/>
            <wp:effectExtent l="0" t="0" r="571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88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65" w:rsidRPr="00AC5834" w:rsidRDefault="005B7565" w:rsidP="0004667D">
      <w:pPr>
        <w:numPr>
          <w:ilvl w:val="0"/>
          <w:numId w:val="27"/>
        </w:numPr>
        <w:shd w:val="clear" w:color="auto" w:fill="FFFFFF"/>
        <w:spacing w:before="120"/>
      </w:pPr>
      <w:r w:rsidRPr="00D34941">
        <w:rPr>
          <w:b/>
          <w:smallCaps/>
          <w:color w:val="FF0000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AC5834">
        <w:t xml:space="preserve"> </w:t>
      </w:r>
      <w:r w:rsidR="006A20D7">
        <w:t>0.1-</w:t>
      </w:r>
      <w:r w:rsidRPr="00AC5834">
        <w:t>0.2 mg/kg (0.1-1.0 mg/kg in children) at 1-5 mg/min up to 10 mg; repeat once or twi</w:t>
      </w:r>
      <w:r w:rsidR="00746285">
        <w:t>ce q5-30min if seizures persist (aborts SE in 68% cases)</w:t>
      </w:r>
    </w:p>
    <w:p w:rsidR="005B7565" w:rsidRDefault="005B7565">
      <w:pPr>
        <w:pStyle w:val="NormalWeb"/>
        <w:numPr>
          <w:ilvl w:val="0"/>
          <w:numId w:val="13"/>
        </w:numPr>
      </w:pPr>
      <w:r w:rsidRPr="00AC5834">
        <w:t>diazepam (high lipid solubility and rapid CNS entry) frequently abolishes seizure activity within minutes, only for seizures to recur within 30 minutes (as drug redistributes to other fatty tissues).</w:t>
      </w:r>
    </w:p>
    <w:p w:rsidR="00160572" w:rsidRPr="00AC5834" w:rsidRDefault="00160572" w:rsidP="00160572">
      <w:pPr>
        <w:pStyle w:val="NormalWeb"/>
        <w:ind w:left="2160"/>
      </w:pPr>
      <w:r>
        <w:t xml:space="preserve">N.B. </w:t>
      </w:r>
      <w:r w:rsidRPr="00160572">
        <w:rPr>
          <w:smallCaps/>
        </w:rPr>
        <w:t>diazepam</w:t>
      </w:r>
      <w:r>
        <w:t xml:space="preserve"> enters CNS slightly faster than </w:t>
      </w:r>
      <w:r w:rsidRPr="00160572">
        <w:rPr>
          <w:smallCaps/>
        </w:rPr>
        <w:t>lorazepam</w:t>
      </w:r>
      <w:r>
        <w:t xml:space="preserve"> but affords only 30 minute protection (vs. 12 hrs by </w:t>
      </w:r>
      <w:r w:rsidRPr="00160572">
        <w:rPr>
          <w:smallCaps/>
        </w:rPr>
        <w:t>lorazepam</w:t>
      </w:r>
      <w:r>
        <w:t>).</w:t>
      </w:r>
    </w:p>
    <w:p w:rsidR="005B7565" w:rsidRPr="00AC5834" w:rsidRDefault="005B7565">
      <w:pPr>
        <w:pStyle w:val="NormalWeb"/>
        <w:numPr>
          <w:ilvl w:val="0"/>
          <w:numId w:val="13"/>
        </w:numPr>
      </w:pPr>
      <w:r w:rsidRPr="00AC5834">
        <w:t xml:space="preserve">if IV access is not obtainable, </w:t>
      </w:r>
      <w:r w:rsidRPr="00160572">
        <w:rPr>
          <w:smallCaps/>
        </w:rPr>
        <w:t>diazepam</w:t>
      </w:r>
      <w:r w:rsidRPr="00AC5834">
        <w:t xml:space="preserve"> is drug of choice - may be given rectally (0.5 mg/kg, maximum 20 mg), endotracheally, intraosseously.</w:t>
      </w:r>
    </w:p>
    <w:p w:rsidR="005B7565" w:rsidRDefault="005B7565">
      <w:pPr>
        <w:pStyle w:val="NormalWeb"/>
      </w:pPr>
    </w:p>
    <w:p w:rsidR="00AC173B" w:rsidRDefault="00AC173B">
      <w:pPr>
        <w:pStyle w:val="NormalWeb"/>
      </w:pPr>
    </w:p>
    <w:p w:rsidR="00AC173B" w:rsidRPr="00AC5834" w:rsidRDefault="00AC173B" w:rsidP="00AC173B">
      <w:pPr>
        <w:pStyle w:val="Nervous6"/>
      </w:pPr>
      <w:bookmarkStart w:id="17" w:name="_Toc58007372"/>
      <w:r>
        <w:t>2</w:t>
      </w:r>
      <w:r w:rsidRPr="00AC173B">
        <w:rPr>
          <w:vertAlign w:val="superscript"/>
        </w:rPr>
        <w:t>nd</w:t>
      </w:r>
      <w:r>
        <w:t xml:space="preserve"> line medications</w:t>
      </w:r>
      <w:bookmarkEnd w:id="17"/>
    </w:p>
    <w:p w:rsidR="005B7565" w:rsidRDefault="00AC173B" w:rsidP="00AC173B">
      <w:r w:rsidRPr="00AC173B">
        <w:rPr>
          <w:u w:color="FF0000"/>
        </w:rPr>
        <w:t xml:space="preserve">- </w:t>
      </w:r>
      <w:r>
        <w:rPr>
          <w:u w:val="double" w:color="FF0000"/>
        </w:rPr>
        <w:t>i</w:t>
      </w:r>
      <w:r w:rsidR="005B7565" w:rsidRPr="00AC5834">
        <w:rPr>
          <w:u w:val="double" w:color="FF0000"/>
        </w:rPr>
        <w:t>mmediately next step (to prevent seizure recurrence)</w:t>
      </w:r>
      <w:r w:rsidR="005B7565" w:rsidRPr="00AC5834">
        <w:t xml:space="preserve"> –</w:t>
      </w:r>
      <w:r>
        <w:t xml:space="preserve"> </w:t>
      </w:r>
      <w:r>
        <w:rPr>
          <w:i/>
          <w:iCs/>
          <w:color w:val="0000FF"/>
          <w:shd w:val="clear" w:color="auto" w:fill="FFC1D4"/>
        </w:rPr>
        <w:t>long-a</w:t>
      </w:r>
      <w:r w:rsidRPr="00AC5834">
        <w:rPr>
          <w:i/>
          <w:iCs/>
          <w:color w:val="0000FF"/>
          <w:shd w:val="clear" w:color="auto" w:fill="FFC1D4"/>
        </w:rPr>
        <w:t>cting</w:t>
      </w:r>
      <w:r w:rsidRPr="00AC5834">
        <w:rPr>
          <w:shd w:val="clear" w:color="auto" w:fill="FFC1D4"/>
        </w:rPr>
        <w:t xml:space="preserve"> anticonvulsant</w:t>
      </w:r>
      <w:r w:rsidR="00B23A70">
        <w:t xml:space="preserve"> – equally effective alternatives:</w:t>
      </w:r>
    </w:p>
    <w:p w:rsidR="00AC173B" w:rsidRDefault="00AC173B" w:rsidP="00AC173B"/>
    <w:p w:rsidR="00C14C83" w:rsidRDefault="00C14C83" w:rsidP="00C14C83">
      <w:pPr>
        <w:pStyle w:val="ListParagraph"/>
        <w:numPr>
          <w:ilvl w:val="0"/>
          <w:numId w:val="40"/>
        </w:numPr>
      </w:pPr>
      <w:r w:rsidRPr="00037B5B">
        <w:rPr>
          <w:b/>
          <w:smallCaps/>
          <w:color w:val="FF0000"/>
          <w:shd w:val="clear" w:color="auto" w:fill="FFC1D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fosphenytoin</w:t>
      </w:r>
      <w:r>
        <w:t xml:space="preserve"> </w:t>
      </w:r>
      <w:r w:rsidRPr="00DD2FF8">
        <w:rPr>
          <w:highlight w:val="yellow"/>
        </w:rPr>
        <w:t>20 mg PE/kg</w:t>
      </w:r>
      <w:r w:rsidRPr="00AC5834">
        <w:t xml:space="preserve"> (up to 150 mg PE/min</w:t>
      </w:r>
      <w:r>
        <w:t xml:space="preserve"> – i.e. </w:t>
      </w:r>
      <w:r w:rsidRPr="0044094A">
        <w:rPr>
          <w:color w:val="00B050"/>
        </w:rPr>
        <w:t>can be infused 3 times faster</w:t>
      </w:r>
      <w:r w:rsidRPr="00AC5834">
        <w:t>); PE = phenytoin equivalents.</w:t>
      </w:r>
    </w:p>
    <w:p w:rsidR="00C14C83" w:rsidRDefault="00C14C83" w:rsidP="00C14C83">
      <w:pPr>
        <w:ind w:left="1440"/>
      </w:pPr>
      <w:r>
        <w:t xml:space="preserve">N.B. </w:t>
      </w:r>
      <w:r w:rsidRPr="00AC5834">
        <w:t xml:space="preserve">administering </w:t>
      </w:r>
      <w:r w:rsidRPr="00F00080">
        <w:rPr>
          <w:smallCaps/>
        </w:rPr>
        <w:t>fosphenytoin</w:t>
      </w:r>
      <w:r w:rsidRPr="00AC5834">
        <w:t xml:space="preserve"> to patient who is taking PHT may raise level to point at which PHT actually becomes proconvulsant</w:t>
      </w:r>
      <w:r>
        <w:t xml:space="preserve"> and cause cardiac arrest</w:t>
      </w:r>
    </w:p>
    <w:p w:rsidR="00C14C83" w:rsidRDefault="00C14C83" w:rsidP="00C14C83">
      <w:pPr>
        <w:pStyle w:val="NormalWeb"/>
        <w:numPr>
          <w:ilvl w:val="0"/>
          <w:numId w:val="13"/>
        </w:numPr>
      </w:pPr>
      <w:r>
        <w:t>contraindicated in drug-induced seizures.</w:t>
      </w:r>
    </w:p>
    <w:p w:rsidR="00AC173B" w:rsidRPr="00AC5834" w:rsidRDefault="00C14C83" w:rsidP="00C14C83">
      <w:pPr>
        <w:pStyle w:val="NormalWeb"/>
        <w:numPr>
          <w:ilvl w:val="0"/>
          <w:numId w:val="13"/>
        </w:numPr>
      </w:pPr>
      <w:r>
        <w:t xml:space="preserve">if </w:t>
      </w:r>
      <w:r w:rsidRPr="00C14C83">
        <w:t>fosphenytoin is unavailable -</w:t>
      </w:r>
      <w:r w:rsidRPr="00C14C83">
        <w:rPr>
          <w:b/>
          <w:smallCaps/>
          <w:color w:val="FF0000"/>
          <w:shd w:val="clear" w:color="auto" w:fill="FFFFFF" w:themeFill="background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C173B" w:rsidRPr="00C14C83">
        <w:rPr>
          <w:b/>
          <w:smallCaps/>
          <w:color w:val="FF0000"/>
          <w:shd w:val="clear" w:color="auto" w:fill="FFFFFF" w:themeFill="background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phenytoin</w:t>
      </w:r>
      <w:r w:rsidR="00AC173B">
        <w:t xml:space="preserve"> </w:t>
      </w:r>
      <w:r w:rsidR="00AC173B" w:rsidRPr="00C14C83">
        <w:rPr>
          <w:highlight w:val="yellow"/>
        </w:rPr>
        <w:t>15-20 mg/kg</w:t>
      </w:r>
      <w:r w:rsidR="00AC173B" w:rsidRPr="00AC5834">
        <w:t xml:space="preserve"> load (up to 50 mg/min or 1 mg/kg/min); if seizures persist → additional 5-10 mg/kg boluses q20min (up to 30 mg/kg total or 30 μg/ml level)</w:t>
      </w:r>
    </w:p>
    <w:p w:rsidR="005B7565" w:rsidRPr="00AC5834" w:rsidRDefault="005B7565">
      <w:pPr>
        <w:ind w:left="1440"/>
      </w:pPr>
      <w:r w:rsidRPr="00AC5834">
        <w:t>N.B. phenytoin is incompatible with glucose-containing solutions!</w:t>
      </w:r>
    </w:p>
    <w:p w:rsidR="005B7565" w:rsidRDefault="005B7565">
      <w:pPr>
        <w:pStyle w:val="NormalWeb"/>
        <w:numPr>
          <w:ilvl w:val="0"/>
          <w:numId w:val="13"/>
        </w:numPr>
      </w:pPr>
      <w:r w:rsidRPr="00AC5834">
        <w:t xml:space="preserve">use </w:t>
      </w:r>
      <w:r w:rsidRPr="00AC5834">
        <w:rPr>
          <w:b/>
          <w:bCs/>
          <w:i/>
          <w:iCs/>
        </w:rPr>
        <w:t>continuous ECG and BP monitoring</w:t>
      </w:r>
      <w:r w:rsidRPr="00AC5834">
        <w:t xml:space="preserve"> during infusion! (phenytoin is contraindicated in heart block).</w:t>
      </w:r>
    </w:p>
    <w:p w:rsidR="00037B5B" w:rsidRPr="00AC5834" w:rsidRDefault="00037B5B" w:rsidP="00037B5B">
      <w:pPr>
        <w:pStyle w:val="NormalWeb"/>
      </w:pPr>
    </w:p>
    <w:p w:rsidR="00037B5B" w:rsidRDefault="00037B5B" w:rsidP="00037B5B">
      <w:pPr>
        <w:pStyle w:val="ListParagraph"/>
        <w:numPr>
          <w:ilvl w:val="0"/>
          <w:numId w:val="40"/>
        </w:numPr>
      </w:pPr>
      <w:r w:rsidRPr="00037B5B">
        <w:rPr>
          <w:b/>
          <w:smallCaps/>
          <w:color w:val="FF0000"/>
          <w:shd w:val="clear" w:color="auto" w:fill="FFC1D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levetiracetam</w:t>
      </w:r>
      <w:r w:rsidRPr="0044094A">
        <w:t xml:space="preserve"> </w:t>
      </w:r>
      <w:r w:rsidRPr="00037B5B">
        <w:rPr>
          <w:highlight w:val="yellow"/>
        </w:rPr>
        <w:t>60 mg/kg</w:t>
      </w:r>
      <w:r w:rsidR="00B23A70">
        <w:t xml:space="preserve"> (max 4500 mg/dose)</w:t>
      </w:r>
    </w:p>
    <w:p w:rsidR="00037B5B" w:rsidRDefault="00037B5B" w:rsidP="00037B5B">
      <w:pPr>
        <w:pStyle w:val="ListParagraph"/>
      </w:pPr>
    </w:p>
    <w:p w:rsidR="00037B5B" w:rsidRPr="00AC5834" w:rsidRDefault="00037B5B" w:rsidP="00037B5B">
      <w:pPr>
        <w:pStyle w:val="ListParagraph"/>
        <w:numPr>
          <w:ilvl w:val="0"/>
          <w:numId w:val="40"/>
        </w:numPr>
      </w:pPr>
      <w:r w:rsidRPr="00037B5B">
        <w:rPr>
          <w:b/>
          <w:smallCaps/>
          <w:color w:val="FF0000"/>
          <w:shd w:val="clear" w:color="auto" w:fill="FFC1D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valproate</w:t>
      </w:r>
      <w:r w:rsidRPr="00AC5834">
        <w:t xml:space="preserve"> </w:t>
      </w:r>
      <w:r w:rsidR="009B0ECC">
        <w:rPr>
          <w:highlight w:val="yellow"/>
        </w:rPr>
        <w:t>30-4</w:t>
      </w:r>
      <w:r w:rsidRPr="00DD2FF8">
        <w:rPr>
          <w:highlight w:val="yellow"/>
        </w:rPr>
        <w:t>0 mg/kg</w:t>
      </w:r>
      <w:r w:rsidRPr="00AC5834">
        <w:t xml:space="preserve"> (slow onset of action is drawback).</w:t>
      </w:r>
    </w:p>
    <w:p w:rsidR="005B7565" w:rsidRPr="00AC5834" w:rsidRDefault="005B7565">
      <w:pPr>
        <w:pStyle w:val="NormalWeb"/>
        <w:numPr>
          <w:ilvl w:val="0"/>
          <w:numId w:val="13"/>
        </w:numPr>
      </w:pPr>
      <w:r w:rsidRPr="00AC5834">
        <w:t>in hypersensitive to PHT or patients who already are taking PHT but in whom blood le</w:t>
      </w:r>
      <w:r w:rsidR="003902EA">
        <w:t>vel of PHT is not yet known.</w:t>
      </w:r>
    </w:p>
    <w:p w:rsidR="00746285" w:rsidRDefault="00746285" w:rsidP="00037B5B">
      <w:pPr>
        <w:pStyle w:val="NormalWeb"/>
        <w:numPr>
          <w:ilvl w:val="0"/>
          <w:numId w:val="13"/>
        </w:numPr>
      </w:pPr>
      <w:r w:rsidRPr="00746285">
        <w:t xml:space="preserve">drug of choice </w:t>
      </w:r>
      <w:r>
        <w:t xml:space="preserve">for </w:t>
      </w:r>
      <w:r w:rsidRPr="00746285">
        <w:rPr>
          <w:smallCaps/>
        </w:rPr>
        <w:t>myoclonic status</w:t>
      </w:r>
      <w:r>
        <w:t>; c</w:t>
      </w:r>
      <w:r w:rsidRPr="00746285">
        <w:t>an add lorazepam or clonazepam to help with acute control.</w:t>
      </w:r>
    </w:p>
    <w:p w:rsidR="00B23A70" w:rsidRDefault="00B23A70">
      <w:pPr>
        <w:pStyle w:val="NormalWeb"/>
        <w:spacing w:before="120"/>
      </w:pPr>
    </w:p>
    <w:p w:rsidR="00037B5B" w:rsidRPr="00B23A70" w:rsidRDefault="00B23A70">
      <w:pPr>
        <w:pStyle w:val="NormalWeb"/>
        <w:spacing w:before="120"/>
        <w:rPr>
          <w:u w:val="single"/>
        </w:rPr>
      </w:pPr>
      <w:r w:rsidRPr="00B23A70">
        <w:rPr>
          <w:u w:val="single"/>
        </w:rPr>
        <w:t>Other alternatives:</w:t>
      </w:r>
    </w:p>
    <w:p w:rsidR="00B23A70" w:rsidRDefault="00B23A70">
      <w:pPr>
        <w:pStyle w:val="NormalWeb"/>
        <w:spacing w:before="120"/>
      </w:pPr>
      <w:r w:rsidRPr="00B23A70">
        <w:rPr>
          <w:rStyle w:val="Drugname2Char"/>
        </w:rPr>
        <w:t>Lacosamide</w:t>
      </w:r>
      <w:r>
        <w:t xml:space="preserve"> 10 mg/kg</w:t>
      </w:r>
    </w:p>
    <w:p w:rsidR="00B23A70" w:rsidRDefault="00B23A70">
      <w:pPr>
        <w:pStyle w:val="NormalWeb"/>
        <w:spacing w:before="120"/>
      </w:pPr>
      <w:r w:rsidRPr="00B23A70">
        <w:rPr>
          <w:rStyle w:val="Drugname2Char"/>
        </w:rPr>
        <w:t>Phenobarbital</w:t>
      </w:r>
      <w:r>
        <w:t xml:space="preserve"> 20 mg/kg (max 1000 mg/dose)</w:t>
      </w:r>
      <w:r w:rsidR="00A61B50">
        <w:t xml:space="preserve"> – preferred for refractory febrile seizures in &lt; 6 mos or drug-induced seizures.</w:t>
      </w:r>
    </w:p>
    <w:p w:rsidR="00B23A70" w:rsidRDefault="00B23A70">
      <w:pPr>
        <w:pStyle w:val="NormalWeb"/>
        <w:spacing w:before="120"/>
      </w:pPr>
    </w:p>
    <w:p w:rsidR="005B7565" w:rsidRPr="00AC5834" w:rsidRDefault="005B7565">
      <w:pPr>
        <w:pStyle w:val="NormalWeb"/>
        <w:spacing w:before="120"/>
      </w:pPr>
      <w:r w:rsidRPr="00AC5834">
        <w:t xml:space="preserve">N.B. </w:t>
      </w:r>
      <w:r w:rsidRPr="00AC5834">
        <w:rPr>
          <w:u w:val="thick" w:color="FF0000"/>
        </w:rPr>
        <w:t>most common cause of treatment failure</w:t>
      </w:r>
      <w:r w:rsidRPr="00AC5834">
        <w:t xml:space="preserve"> - appropriate medication administered in </w:t>
      </w:r>
      <w:r w:rsidRPr="00AC5834">
        <w:rPr>
          <w:b/>
          <w:bCs/>
          <w:i/>
          <w:iCs/>
        </w:rPr>
        <w:t>inadequate dosages</w:t>
      </w:r>
      <w:r w:rsidRPr="00AC5834">
        <w:t xml:space="preserve"> via </w:t>
      </w:r>
      <w:r w:rsidRPr="00AC5834">
        <w:rPr>
          <w:b/>
          <w:bCs/>
          <w:i/>
          <w:iCs/>
        </w:rPr>
        <w:t>inappropriate route</w:t>
      </w:r>
      <w:r w:rsidRPr="00AC5834">
        <w:t>!</w:t>
      </w:r>
    </w:p>
    <w:p w:rsidR="00DD2FF8" w:rsidRPr="00AC5834" w:rsidRDefault="00DD2FF8" w:rsidP="006E6287"/>
    <w:p w:rsidR="00A13C2E" w:rsidRDefault="00A13C2E" w:rsidP="006E6287"/>
    <w:p w:rsidR="006E6287" w:rsidRPr="006E6287" w:rsidRDefault="006E6287" w:rsidP="006E6287">
      <w:pPr>
        <w:rPr>
          <w:rStyle w:val="Trialname"/>
        </w:rPr>
      </w:pPr>
      <w:r w:rsidRPr="006E6287">
        <w:rPr>
          <w:rStyle w:val="Trialname"/>
        </w:rPr>
        <w:t>Established Status Epilepticus Treatment Trial (ESETT)</w:t>
      </w:r>
    </w:p>
    <w:p w:rsidR="006E6287" w:rsidRDefault="006E6287" w:rsidP="006E6287">
      <w:r>
        <w:t>- multicenter, randomized, double-blind trial</w:t>
      </w:r>
    </w:p>
    <w:p w:rsidR="006E6287" w:rsidRDefault="006E6287" w:rsidP="0099330E">
      <w:pPr>
        <w:ind w:left="1440"/>
      </w:pPr>
      <w:r>
        <w:rPr>
          <w:noProof/>
        </w:rPr>
        <w:drawing>
          <wp:inline distT="0" distB="0" distL="0" distR="0" wp14:anchorId="75A11690" wp14:editId="71C9BA49">
            <wp:extent cx="3258000" cy="199800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0E" w:rsidRDefault="0099330E" w:rsidP="0099330E">
      <w:pPr>
        <w:ind w:left="1440"/>
      </w:pPr>
    </w:p>
    <w:p w:rsidR="0099330E" w:rsidRDefault="0099330E" w:rsidP="006E6287">
      <w:r>
        <w:rPr>
          <w:noProof/>
        </w:rPr>
        <w:drawing>
          <wp:inline distT="0" distB="0" distL="0" distR="0" wp14:anchorId="4A12A6FF" wp14:editId="52E21CAF">
            <wp:extent cx="4856400" cy="23292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0E" w:rsidRDefault="0099330E" w:rsidP="006E6287"/>
    <w:p w:rsidR="0099330E" w:rsidRDefault="0099330E" w:rsidP="0099330E">
      <w:pPr>
        <w:ind w:left="720"/>
      </w:pPr>
      <w:r>
        <w:rPr>
          <w:noProof/>
        </w:rPr>
        <w:drawing>
          <wp:inline distT="0" distB="0" distL="0" distR="0" wp14:anchorId="17CC422F" wp14:editId="14007991">
            <wp:extent cx="3909600" cy="210960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E8" w:rsidRDefault="009E64E8" w:rsidP="0099330E">
      <w:pPr>
        <w:ind w:left="720"/>
      </w:pPr>
    </w:p>
    <w:p w:rsidR="009E64E8" w:rsidRDefault="009E64E8" w:rsidP="0099330E">
      <w:pPr>
        <w:ind w:left="720"/>
      </w:pPr>
      <w:r>
        <w:rPr>
          <w:noProof/>
        </w:rPr>
        <w:drawing>
          <wp:inline distT="0" distB="0" distL="0" distR="0" wp14:anchorId="550E6D2F" wp14:editId="02324206">
            <wp:extent cx="3837600" cy="2347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87" w:rsidRDefault="006E6287" w:rsidP="006E6287"/>
    <w:p w:rsidR="009E64E8" w:rsidRDefault="009E64E8" w:rsidP="009E64E8">
      <w:pPr>
        <w:ind w:left="720"/>
      </w:pPr>
      <w:r>
        <w:rPr>
          <w:noProof/>
        </w:rPr>
        <w:drawing>
          <wp:inline distT="0" distB="0" distL="0" distR="0" wp14:anchorId="379E9D71" wp14:editId="48EDF5D8">
            <wp:extent cx="3762000" cy="210960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E8" w:rsidRDefault="009E64E8" w:rsidP="009E64E8">
      <w:pPr>
        <w:ind w:left="720"/>
      </w:pPr>
      <w:r>
        <w:rPr>
          <w:noProof/>
        </w:rPr>
        <w:drawing>
          <wp:inline distT="0" distB="0" distL="0" distR="0" wp14:anchorId="2103F7D3" wp14:editId="2B265CC9">
            <wp:extent cx="3772800" cy="219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E8" w:rsidRDefault="009E64E8" w:rsidP="006E6287"/>
    <w:p w:rsidR="006E6287" w:rsidRDefault="006E6287" w:rsidP="006E6287"/>
    <w:p w:rsidR="00DF72E2" w:rsidRDefault="00653F86" w:rsidP="00DF72E2">
      <w:pPr>
        <w:pStyle w:val="NormalWeb"/>
      </w:pPr>
      <w:hyperlink r:id="rId22" w:history="1">
        <w:r w:rsidR="00DF72E2" w:rsidRPr="00DF72E2">
          <w:rPr>
            <w:rStyle w:val="Trialname"/>
          </w:rPr>
          <w:t>Convulsive Status Epilepticus Pediatric Trial</w:t>
        </w:r>
      </w:hyperlink>
      <w:r w:rsidR="00DF72E2" w:rsidRPr="00DF72E2">
        <w:rPr>
          <w:rStyle w:val="Trialname"/>
        </w:rPr>
        <w:t> (ConSEPT)</w:t>
      </w:r>
    </w:p>
    <w:p w:rsidR="00DF72E2" w:rsidRDefault="00DF72E2" w:rsidP="00DF72E2">
      <w:pPr>
        <w:pStyle w:val="NormalWeb"/>
        <w:numPr>
          <w:ilvl w:val="0"/>
          <w:numId w:val="16"/>
        </w:numPr>
      </w:pPr>
      <w:r w:rsidRPr="00DF72E2">
        <w:t>randomly assigned 233 children to receive ei</w:t>
      </w:r>
      <w:r>
        <w:t>ther levetiracetam or phenytoin.</w:t>
      </w:r>
    </w:p>
    <w:p w:rsidR="00DF72E2" w:rsidRPr="00DF72E2" w:rsidRDefault="00DF72E2" w:rsidP="002B462B">
      <w:pPr>
        <w:pStyle w:val="NormalWeb"/>
        <w:numPr>
          <w:ilvl w:val="0"/>
          <w:numId w:val="16"/>
        </w:numPr>
      </w:pPr>
      <w:r w:rsidRPr="00DF72E2">
        <w:t xml:space="preserve">clinical cessation of seizure activity </w:t>
      </w:r>
      <w:r>
        <w:t>-</w:t>
      </w:r>
      <w:r w:rsidRPr="00DF72E2">
        <w:t xml:space="preserve"> 50% of the levetiracetam group</w:t>
      </w:r>
      <w:r>
        <w:t xml:space="preserve"> and 60% of the phenytoin group (h</w:t>
      </w:r>
      <w:r w:rsidRPr="00DF72E2">
        <w:t>owever, when the drugs were administered sequentially, the rate of seizure cess</w:t>
      </w:r>
      <w:r>
        <w:t>ation rose to approximately 75%).</w:t>
      </w:r>
    </w:p>
    <w:p w:rsidR="00DF72E2" w:rsidRDefault="00DF72E2">
      <w:pPr>
        <w:pStyle w:val="Header"/>
        <w:tabs>
          <w:tab w:val="clear" w:pos="4320"/>
        </w:tabs>
      </w:pPr>
    </w:p>
    <w:p w:rsidR="00DF72E2" w:rsidRPr="00414AA8" w:rsidRDefault="00653F86" w:rsidP="00DF72E2">
      <w:pPr>
        <w:pStyle w:val="NormalWeb"/>
        <w:rPr>
          <w:rStyle w:val="Trialname"/>
        </w:rPr>
      </w:pPr>
      <w:hyperlink r:id="rId23" w:history="1">
        <w:r w:rsidR="00DF72E2" w:rsidRPr="00414AA8">
          <w:rPr>
            <w:rStyle w:val="Trialname"/>
          </w:rPr>
          <w:t xml:space="preserve">Emergency treatment with Levetiracetam or Phenytoin in convulsive Status Epilepticus in children </w:t>
        </w:r>
        <w:r w:rsidR="00414AA8" w:rsidRPr="00414AA8">
          <w:rPr>
            <w:rStyle w:val="Trialname"/>
          </w:rPr>
          <w:t xml:space="preserve">trial </w:t>
        </w:r>
        <w:r w:rsidR="00DF72E2" w:rsidRPr="00414AA8">
          <w:rPr>
            <w:rStyle w:val="Trialname"/>
          </w:rPr>
          <w:t>(EcLiPSE)</w:t>
        </w:r>
      </w:hyperlink>
      <w:r w:rsidR="00DF72E2" w:rsidRPr="00414AA8">
        <w:rPr>
          <w:rStyle w:val="Trialname"/>
        </w:rPr>
        <w:t xml:space="preserve">  </w:t>
      </w:r>
    </w:p>
    <w:p w:rsidR="00DF72E2" w:rsidRPr="00DF72E2" w:rsidRDefault="00DF72E2" w:rsidP="00DF72E2">
      <w:pPr>
        <w:pStyle w:val="NormalWeb"/>
        <w:numPr>
          <w:ilvl w:val="0"/>
          <w:numId w:val="16"/>
        </w:numPr>
      </w:pPr>
      <w:r w:rsidRPr="00DF72E2">
        <w:t>randomly assigned close to 300 children experiencing CSE to receive either levetiracetam or phenytoin.</w:t>
      </w:r>
    </w:p>
    <w:p w:rsidR="00DF72E2" w:rsidRPr="00DF72E2" w:rsidRDefault="00414AA8" w:rsidP="00DF72E2">
      <w:pPr>
        <w:pStyle w:val="NormalWeb"/>
        <w:numPr>
          <w:ilvl w:val="0"/>
          <w:numId w:val="16"/>
        </w:numPr>
      </w:pPr>
      <w:r>
        <w:t>n</w:t>
      </w:r>
      <w:r w:rsidR="00DF72E2" w:rsidRPr="00DF72E2">
        <w:t xml:space="preserve">o statistically significant difference between the two groups was found in either the termination of the episode </w:t>
      </w:r>
      <w:r w:rsidR="00BA5EEC">
        <w:t>(</w:t>
      </w:r>
      <w:r w:rsidR="00BA5EEC" w:rsidRPr="00BA5EEC">
        <w:t>CSE was terminated by levetiracetam in 70% of participants, and by phenytoin in 64% of participants)</w:t>
      </w:r>
      <w:r w:rsidR="00BA5EEC" w:rsidRPr="00DF72E2">
        <w:t xml:space="preserve"> </w:t>
      </w:r>
      <w:r w:rsidR="00DF72E2" w:rsidRPr="00DF72E2">
        <w:t>or the median time to seizure cessation, although there was a trend in favor of levetiracetam in both outcomes.</w:t>
      </w:r>
    </w:p>
    <w:p w:rsidR="00DF72E2" w:rsidRDefault="00DF72E2" w:rsidP="006E6287"/>
    <w:p w:rsidR="00DF72E2" w:rsidRDefault="00DF72E2" w:rsidP="006E6287"/>
    <w:p w:rsidR="006E6287" w:rsidRDefault="006E6287" w:rsidP="006E6287">
      <w:pPr>
        <w:shd w:val="clear" w:color="auto" w:fill="FBE4D5" w:themeFill="accent2" w:themeFillTint="33"/>
        <w:jc w:val="center"/>
      </w:pPr>
      <w:r>
        <w:t xml:space="preserve">N.B. there is </w:t>
      </w:r>
      <w:r w:rsidR="005A6F30">
        <w:t xml:space="preserve">lack of evidence of </w:t>
      </w:r>
      <w:r>
        <w:t>what to do beyond 2</w:t>
      </w:r>
      <w:r w:rsidRPr="006E6287">
        <w:rPr>
          <w:vertAlign w:val="superscript"/>
        </w:rPr>
        <w:t>nd</w:t>
      </w:r>
      <w:r>
        <w:t xml:space="preserve"> line medications</w:t>
      </w:r>
    </w:p>
    <w:p w:rsidR="00217536" w:rsidRDefault="00217536" w:rsidP="006E6287"/>
    <w:p w:rsidR="006E6287" w:rsidRDefault="00217536" w:rsidP="006E6287">
      <w:r>
        <w:rPr>
          <w:noProof/>
        </w:rPr>
        <w:drawing>
          <wp:inline distT="0" distB="0" distL="0" distR="0" wp14:anchorId="57CF17D2" wp14:editId="1B834C32">
            <wp:extent cx="4802400" cy="366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536" w:rsidRDefault="00217536" w:rsidP="006E6287"/>
    <w:p w:rsidR="00D66282" w:rsidRPr="00AC5834" w:rsidRDefault="00D66282" w:rsidP="006E6287"/>
    <w:p w:rsidR="005B7565" w:rsidRDefault="005B7565" w:rsidP="00F66DB6">
      <w:r w:rsidRPr="00F66DB6">
        <w:rPr>
          <w:b/>
          <w:highlight w:val="yellow"/>
          <w:u w:val="single"/>
        </w:rPr>
        <w:t>STEP</w:t>
      </w:r>
      <w:r w:rsidR="00D66282">
        <w:rPr>
          <w:b/>
          <w:highlight w:val="yellow"/>
          <w:u w:val="single"/>
        </w:rPr>
        <w:t xml:space="preserve"> 3</w:t>
      </w:r>
      <w:r w:rsidRPr="00F66DB6">
        <w:rPr>
          <w:b/>
          <w:u w:val="single"/>
        </w:rPr>
        <w:t xml:space="preserve"> – pharmacological </w:t>
      </w:r>
      <w:r w:rsidRPr="00F66DB6">
        <w:rPr>
          <w:b/>
          <w:smallCaps/>
          <w:u w:val="single"/>
        </w:rPr>
        <w:t>coma</w:t>
      </w:r>
      <w:r w:rsidRPr="00160572">
        <w:t xml:space="preserve"> (administered by anesthesiologist):</w:t>
      </w:r>
    </w:p>
    <w:p w:rsidR="00D66282" w:rsidRPr="00AC5834" w:rsidRDefault="00D66282" w:rsidP="00D66282">
      <w:pPr>
        <w:numPr>
          <w:ilvl w:val="0"/>
          <w:numId w:val="11"/>
        </w:numPr>
      </w:pPr>
      <w:r w:rsidRPr="00AC5834">
        <w:t xml:space="preserve">Elective </w:t>
      </w:r>
      <w:r w:rsidRPr="00AC5834">
        <w:rPr>
          <w:b/>
          <w:bCs/>
        </w:rPr>
        <w:t>intubation</w:t>
      </w:r>
      <w:r w:rsidRPr="00AC5834">
        <w:t xml:space="preserve"> (because benzodiazepine + barbiturate will cause respiratory depression) using rapid sequence technique (because all patients are considered as having full stomach).</w:t>
      </w:r>
    </w:p>
    <w:p w:rsidR="00D66282" w:rsidRDefault="00D66282" w:rsidP="00D66282">
      <w:pPr>
        <w:numPr>
          <w:ilvl w:val="0"/>
          <w:numId w:val="11"/>
        </w:numPr>
      </w:pPr>
      <w:r w:rsidRPr="00AC5834">
        <w:t xml:space="preserve">Place </w:t>
      </w:r>
      <w:r w:rsidRPr="00AC5834">
        <w:rPr>
          <w:b/>
          <w:bCs/>
        </w:rPr>
        <w:t>arterial line</w:t>
      </w:r>
      <w:r w:rsidRPr="00AC5834">
        <w:t xml:space="preserve"> + draw </w:t>
      </w:r>
      <w:r w:rsidRPr="00AC5834">
        <w:rPr>
          <w:b/>
          <w:bCs/>
        </w:rPr>
        <w:t>arterial blood gases</w:t>
      </w:r>
      <w:r w:rsidRPr="00AC5834">
        <w:rPr>
          <w:bCs/>
        </w:rPr>
        <w:t>.</w:t>
      </w:r>
    </w:p>
    <w:p w:rsidR="00D66282" w:rsidRPr="00160572" w:rsidRDefault="00D66282" w:rsidP="00F66DB6">
      <w:pPr>
        <w:rPr>
          <w:b/>
          <w:bCs/>
        </w:rPr>
      </w:pPr>
    </w:p>
    <w:p w:rsidR="005B7565" w:rsidRDefault="005B7565" w:rsidP="00F66DB6">
      <w:pPr>
        <w:ind w:left="1440"/>
      </w:pPr>
      <w:r w:rsidRPr="00F66DB6">
        <w:rPr>
          <w:b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Pentobarbital</w:t>
      </w:r>
      <w:r w:rsidRPr="00160572">
        <w:t xml:space="preserve"> 3-15 mg/kg load → 0.5-5 mg/kg/hr maintenance (titrated to</w:t>
      </w:r>
      <w:r w:rsidRPr="00160572">
        <w:rPr>
          <w:i/>
          <w:iCs/>
          <w:color w:val="0000FF"/>
        </w:rPr>
        <w:t xml:space="preserve"> burst-suppression</w:t>
      </w:r>
      <w:r w:rsidRPr="00160572">
        <w:t xml:space="preserve"> near-electrocortical silence).</w:t>
      </w:r>
    </w:p>
    <w:p w:rsidR="00D66282" w:rsidRPr="00160572" w:rsidRDefault="00D66282" w:rsidP="00F66DB6">
      <w:pPr>
        <w:ind w:left="1440"/>
        <w:rPr>
          <w:b/>
          <w:bCs/>
        </w:rPr>
      </w:pPr>
    </w:p>
    <w:p w:rsidR="005B7565" w:rsidRPr="00AC5834" w:rsidRDefault="005B7565">
      <w:pPr>
        <w:numPr>
          <w:ilvl w:val="0"/>
          <w:numId w:val="12"/>
        </w:numPr>
      </w:pPr>
      <w:r w:rsidRPr="00AC5834">
        <w:t>treatment is continued for 6-48 hours.</w:t>
      </w:r>
    </w:p>
    <w:p w:rsidR="005B7565" w:rsidRPr="00AC5834" w:rsidRDefault="005B7565">
      <w:pPr>
        <w:numPr>
          <w:ilvl w:val="0"/>
          <w:numId w:val="12"/>
        </w:numPr>
      </w:pPr>
      <w:r w:rsidRPr="00AC5834">
        <w:t>continuously monitor EEG (for recurrence of seizure activity).</w:t>
      </w:r>
    </w:p>
    <w:p w:rsidR="005B7565" w:rsidRPr="00AC5834" w:rsidRDefault="005B7565">
      <w:pPr>
        <w:numPr>
          <w:ilvl w:val="0"/>
          <w:numId w:val="12"/>
        </w:numPr>
      </w:pPr>
      <w:r w:rsidRPr="00AC5834">
        <w:rPr>
          <w:szCs w:val="15"/>
        </w:rPr>
        <w:t>high risk of hypotension - ventilatory assistance and vasopressors are invariably required.</w:t>
      </w:r>
    </w:p>
    <w:p w:rsidR="005B7565" w:rsidRPr="00AC5834" w:rsidRDefault="005B7565">
      <w:pPr>
        <w:numPr>
          <w:ilvl w:val="0"/>
          <w:numId w:val="12"/>
        </w:numPr>
      </w:pPr>
      <w:r w:rsidRPr="00AC5834">
        <w:t>oth</w:t>
      </w:r>
      <w:r w:rsidR="00294880">
        <w:t>er drugs used for refractory SE</w:t>
      </w:r>
      <w:r w:rsidRPr="00AC5834">
        <w:t>:</w:t>
      </w:r>
    </w:p>
    <w:p w:rsidR="005B7565" w:rsidRPr="00AC5834" w:rsidRDefault="005B7565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propofol</w:t>
      </w:r>
      <w:r w:rsidRPr="00AC5834">
        <w:t xml:space="preserve"> (1-2 mg/kg → 2-10 mg/kg/h)</w:t>
      </w:r>
    </w:p>
    <w:p w:rsidR="005B7565" w:rsidRDefault="00EC4D1F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midazolam </w:t>
      </w:r>
      <w:r w:rsidR="005B7565" w:rsidRPr="00AC5834">
        <w:rPr>
          <w:szCs w:val="15"/>
        </w:rPr>
        <w:t>(0.2 mg/kg → 0.75-45 μg/kg/min)</w:t>
      </w:r>
    </w:p>
    <w:p w:rsidR="00EC4D1F" w:rsidRDefault="00EC4D1F">
      <w:pPr>
        <w:numPr>
          <w:ilvl w:val="1"/>
          <w:numId w:val="12"/>
        </w:numPr>
        <w:rPr>
          <w:szCs w:val="15"/>
        </w:r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carbamazepine</w:t>
      </w:r>
    </w:p>
    <w:p w:rsidR="00EC4D1F" w:rsidRPr="001E0CBB" w:rsidRDefault="00EC4D1F">
      <w:pPr>
        <w:numPr>
          <w:ilvl w:val="1"/>
          <w:numId w:val="12"/>
        </w:numPr>
        <w:rPr>
          <w:szCs w:val="15"/>
        </w:r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oxcarbazepine</w:t>
      </w:r>
    </w:p>
    <w:p w:rsidR="001E0CBB" w:rsidRDefault="001E0CBB">
      <w:pPr>
        <w:numPr>
          <w:ilvl w:val="1"/>
          <w:numId w:val="12"/>
        </w:numPr>
        <w:rPr>
          <w:szCs w:val="15"/>
        </w:rPr>
      </w:pPr>
      <w:r w:rsidRPr="001E0CBB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lacosamide</w:t>
      </w:r>
    </w:p>
    <w:p w:rsidR="001E0CBB" w:rsidRDefault="001E0CBB" w:rsidP="001E0CBB">
      <w:pPr>
        <w:ind w:left="2160"/>
        <w:rPr>
          <w:szCs w:val="15"/>
        </w:rPr>
      </w:pPr>
      <w:r w:rsidRPr="001E0CBB">
        <w:rPr>
          <w:szCs w:val="15"/>
        </w:rPr>
        <w:t>40</w:t>
      </w:r>
      <w:r>
        <w:rPr>
          <w:szCs w:val="15"/>
        </w:rPr>
        <w:t>-</w:t>
      </w:r>
      <w:r w:rsidRPr="001E0CBB">
        <w:rPr>
          <w:szCs w:val="15"/>
        </w:rPr>
        <w:t>60% success</w:t>
      </w:r>
      <w:r>
        <w:rPr>
          <w:szCs w:val="15"/>
        </w:rPr>
        <w:t xml:space="preserve"> rate in SE, with low toxicity; </w:t>
      </w:r>
      <w:r w:rsidRPr="001E0CBB">
        <w:rPr>
          <w:szCs w:val="15"/>
        </w:rPr>
        <w:t>TRENdS trial, which compared lacosamide with fosphenytoin in adults with nonconvulsive SE, showed success rates of 63% and 50%, respectively (no significant difference), with similar rates of adverse effects.</w:t>
      </w:r>
    </w:p>
    <w:p w:rsidR="001E0CBB" w:rsidRPr="001E0CBB" w:rsidRDefault="001E0CBB" w:rsidP="002B462B">
      <w:pPr>
        <w:numPr>
          <w:ilvl w:val="1"/>
          <w:numId w:val="12"/>
        </w:numPr>
        <w:rPr>
          <w:szCs w:val="15"/>
        </w:rPr>
      </w:pPr>
      <w:r w:rsidRPr="001E0CBB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brivaracetam</w:t>
      </w:r>
      <w:r w:rsidRPr="001E0CBB">
        <w:rPr>
          <w:szCs w:val="15"/>
        </w:rPr>
        <w:t xml:space="preserve"> </w:t>
      </w:r>
      <w:r>
        <w:rPr>
          <w:szCs w:val="15"/>
        </w:rPr>
        <w:t>(</w:t>
      </w:r>
      <w:r w:rsidRPr="001E0CBB">
        <w:rPr>
          <w:szCs w:val="15"/>
        </w:rPr>
        <w:t>30% response rate and low toxicity</w:t>
      </w:r>
      <w:r>
        <w:rPr>
          <w:szCs w:val="15"/>
        </w:rPr>
        <w:t>).</w:t>
      </w:r>
    </w:p>
    <w:p w:rsidR="001E0CBB" w:rsidRPr="001E0CBB" w:rsidRDefault="001E0CBB" w:rsidP="002B462B">
      <w:pPr>
        <w:numPr>
          <w:ilvl w:val="1"/>
          <w:numId w:val="12"/>
        </w:numPr>
        <w:rPr>
          <w:szCs w:val="15"/>
        </w:rPr>
      </w:pPr>
      <w:r w:rsidRPr="00B40539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perampanel</w:t>
      </w:r>
      <w:r w:rsidR="00B40539">
        <w:rPr>
          <w:szCs w:val="15"/>
        </w:rPr>
        <w:t xml:space="preserve">; </w:t>
      </w:r>
      <w:r w:rsidRPr="001E0CBB">
        <w:rPr>
          <w:szCs w:val="15"/>
        </w:rPr>
        <w:t xml:space="preserve">there’s </w:t>
      </w:r>
      <w:r w:rsidRPr="00B40539">
        <w:rPr>
          <w:color w:val="FF0000"/>
          <w:szCs w:val="15"/>
        </w:rPr>
        <w:t xml:space="preserve">not yet </w:t>
      </w:r>
      <w:r w:rsidR="00B40539" w:rsidRPr="00B40539">
        <w:rPr>
          <w:color w:val="FF0000"/>
          <w:szCs w:val="15"/>
        </w:rPr>
        <w:t>IV</w:t>
      </w:r>
      <w:r w:rsidRPr="00B40539">
        <w:rPr>
          <w:color w:val="FF0000"/>
          <w:szCs w:val="15"/>
        </w:rPr>
        <w:t xml:space="preserve"> formulation</w:t>
      </w:r>
      <w:r w:rsidRPr="001E0CBB">
        <w:rPr>
          <w:szCs w:val="15"/>
        </w:rPr>
        <w:t>, and the few available data in refractory SE show low effectiveness (5</w:t>
      </w:r>
      <w:r w:rsidR="00B40539">
        <w:rPr>
          <w:szCs w:val="15"/>
        </w:rPr>
        <w:t>-20%)</w:t>
      </w:r>
      <w:r w:rsidRPr="001E0CBB">
        <w:rPr>
          <w:szCs w:val="15"/>
        </w:rPr>
        <w:t>.</w:t>
      </w:r>
    </w:p>
    <w:p w:rsidR="00B40539" w:rsidRPr="00B40539" w:rsidRDefault="00B40539" w:rsidP="002B462B">
      <w:pPr>
        <w:numPr>
          <w:ilvl w:val="1"/>
          <w:numId w:val="12"/>
        </w:numPr>
        <w:rPr>
          <w:szCs w:val="15"/>
        </w:rPr>
      </w:pPr>
      <w:r w:rsidRPr="00B40539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stiripentol</w:t>
      </w:r>
      <w:r w:rsidRPr="00B40539">
        <w:rPr>
          <w:szCs w:val="15"/>
        </w:rPr>
        <w:t xml:space="preserve"> - moderate efficacy (30</w:t>
      </w:r>
      <w:r>
        <w:rPr>
          <w:szCs w:val="15"/>
        </w:rPr>
        <w:t>-</w:t>
      </w:r>
      <w:r w:rsidRPr="00B40539">
        <w:rPr>
          <w:szCs w:val="15"/>
        </w:rPr>
        <w:t xml:space="preserve">50%) and low toxicity, though </w:t>
      </w:r>
      <w:r w:rsidRPr="00B40539">
        <w:rPr>
          <w:color w:val="FF0000"/>
          <w:szCs w:val="15"/>
        </w:rPr>
        <w:t xml:space="preserve">no IV formulation </w:t>
      </w:r>
      <w:r w:rsidRPr="00B40539">
        <w:rPr>
          <w:szCs w:val="15"/>
        </w:rPr>
        <w:t>is available</w:t>
      </w:r>
    </w:p>
    <w:p w:rsidR="002D6B80" w:rsidRDefault="002D6B80" w:rsidP="002B462B">
      <w:pPr>
        <w:numPr>
          <w:ilvl w:val="1"/>
          <w:numId w:val="12"/>
        </w:numPr>
      </w:pPr>
      <w:r w:rsidRPr="002D6B80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topiramate </w:t>
      </w:r>
      <w:r w:rsidRPr="002D6B80">
        <w:rPr>
          <w:szCs w:val="15"/>
        </w:rPr>
        <w:t xml:space="preserve">(initial dose of 100 mg/d and high median maintenance dose of 400 mg/d); </w:t>
      </w:r>
      <w:r w:rsidRPr="002D6B80">
        <w:t>response rate 27.4%</w:t>
      </w:r>
      <w:r>
        <w:t>; h</w:t>
      </w:r>
      <w:r w:rsidRPr="002D6B80">
        <w:t>yperammonemia was a frequent adverse event (35.8%), mainly in combination with the administration of valproate</w:t>
      </w:r>
      <w:r>
        <w:t>.</w:t>
      </w:r>
    </w:p>
    <w:p w:rsidR="008D2E2A" w:rsidRPr="002D6B80" w:rsidRDefault="008D2E2A" w:rsidP="008D2E2A">
      <w:pPr>
        <w:pStyle w:val="Articlename"/>
      </w:pPr>
      <w:r w:rsidRPr="008D2E2A">
        <w:t>Anne Fechner</w:t>
      </w:r>
      <w:r>
        <w:t xml:space="preserve"> et al.</w:t>
      </w:r>
      <w:r w:rsidRPr="008D2E2A">
        <w:t xml:space="preserve"> Treatment of refractory and superrefractory status epilepticus with topiramate: A cohort study of 106 patients</w:t>
      </w:r>
      <w:r>
        <w:t xml:space="preserve"> and a review of the literature. Epilepsia Nov 2019</w:t>
      </w:r>
    </w:p>
    <w:p w:rsidR="00EC4D1F" w:rsidRPr="00EC4D1F" w:rsidRDefault="00EC4D1F">
      <w:pPr>
        <w:numPr>
          <w:ilvl w:val="1"/>
          <w:numId w:val="12"/>
        </w:numPr>
        <w:rPr>
          <w:szCs w:val="15"/>
        </w:r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lamotrigine</w:t>
      </w:r>
    </w:p>
    <w:p w:rsidR="005B7565" w:rsidRPr="00AC5834" w:rsidRDefault="005B7565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AC5834">
        <w:t xml:space="preserve"> drip ≈ 2-3 mg/hr.</w:t>
      </w:r>
    </w:p>
    <w:p w:rsidR="005B7565" w:rsidRPr="00AC5834" w:rsidRDefault="005B7565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paraldehyde</w:t>
      </w:r>
      <w:r w:rsidRPr="00AC5834">
        <w:t xml:space="preserve"> 5% (150-200 mg/kg IV slowly for 15-20 min → 20 mg/kg/hr in concentration in glass* bottle); if administered rectally or IM can produce tissue damage and sloughing!</w:t>
      </w:r>
      <w:r w:rsidRPr="00AC5834">
        <w:tab/>
      </w:r>
      <w:r w:rsidRPr="00AC5834">
        <w:tab/>
      </w:r>
      <w:r w:rsidRPr="00AC5834">
        <w:tab/>
        <w:t>*drug is incompatible with plastic</w:t>
      </w:r>
    </w:p>
    <w:p w:rsidR="005B7565" w:rsidRDefault="005B7565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lidocaine</w:t>
      </w:r>
      <w:r w:rsidRPr="00AC5834">
        <w:t xml:space="preserve"> (may cause seizures in toxic doses)</w:t>
      </w:r>
    </w:p>
    <w:p w:rsidR="00B40539" w:rsidRPr="001F04D0" w:rsidRDefault="007C2B83" w:rsidP="00B40539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ketamine</w:t>
      </w:r>
      <w:r w:rsidR="00B40539">
        <w:t xml:space="preserve"> </w:t>
      </w:r>
      <w:r w:rsidR="00B40539" w:rsidRPr="00B40539">
        <w:rPr>
          <w:szCs w:val="15"/>
        </w:rPr>
        <w:t xml:space="preserve">- reserved for </w:t>
      </w:r>
      <w:r w:rsidR="00B40539">
        <w:rPr>
          <w:szCs w:val="15"/>
        </w:rPr>
        <w:t>super-refractory SE (i</w:t>
      </w:r>
      <w:r w:rsidR="00B40539" w:rsidRPr="00B40539">
        <w:rPr>
          <w:szCs w:val="15"/>
        </w:rPr>
        <w:t>n 26 studies involving 303 super-refractory patients, ketamine treatment worked in 74%</w:t>
      </w:r>
      <w:r w:rsidR="00B40539">
        <w:rPr>
          <w:szCs w:val="15"/>
        </w:rPr>
        <w:t>)</w:t>
      </w:r>
    </w:p>
    <w:p w:rsidR="001F04D0" w:rsidRPr="00B40539" w:rsidRDefault="001F04D0" w:rsidP="00B40539">
      <w:pPr>
        <w:numPr>
          <w:ilvl w:val="1"/>
          <w:numId w:val="12"/>
        </w:numPr>
      </w:pPr>
      <w:r w:rsidRPr="001F04D0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magnesium sulfate</w:t>
      </w:r>
      <w:r w:rsidRPr="00AD0686">
        <w:t xml:space="preserve"> </w:t>
      </w:r>
      <w:r>
        <w:t xml:space="preserve">- </w:t>
      </w:r>
      <w:r w:rsidRPr="00AD0686">
        <w:t>may be effective in eclampsia</w:t>
      </w:r>
      <w:r>
        <w:t>.</w:t>
      </w:r>
    </w:p>
    <w:p w:rsidR="005B7565" w:rsidRDefault="005B7565"/>
    <w:p w:rsidR="00217536" w:rsidRDefault="00217536"/>
    <w:p w:rsidR="00864319" w:rsidRDefault="00864319" w:rsidP="00864319">
      <w:pPr>
        <w:ind w:left="720"/>
      </w:pPr>
      <w:r>
        <w:rPr>
          <w:noProof/>
        </w:rPr>
        <w:drawing>
          <wp:inline distT="0" distB="0" distL="0" distR="0" wp14:anchorId="78318084" wp14:editId="28DC4C9D">
            <wp:extent cx="4669200" cy="244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92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19" w:rsidRDefault="00864319"/>
    <w:p w:rsidR="001F04D0" w:rsidRPr="00AC5834" w:rsidRDefault="001F04D0"/>
    <w:p w:rsidR="005B7565" w:rsidRPr="00AC5834" w:rsidRDefault="005B7565">
      <w:r w:rsidRPr="00AC5834">
        <w:rPr>
          <w:b/>
          <w:bCs/>
          <w:highlight w:val="yellow"/>
          <w:u w:val="single"/>
        </w:rPr>
        <w:t>STEP</w:t>
      </w:r>
      <w:r w:rsidR="00D66282">
        <w:rPr>
          <w:b/>
          <w:bCs/>
          <w:highlight w:val="yellow"/>
          <w:u w:val="single"/>
        </w:rPr>
        <w:t xml:space="preserve"> 4</w:t>
      </w:r>
      <w:r w:rsidRPr="00AC5834">
        <w:rPr>
          <w:b/>
          <w:bCs/>
          <w:u w:val="single"/>
        </w:rPr>
        <w:t xml:space="preserve"> – general anesthesia</w:t>
      </w:r>
      <w:r w:rsidRPr="00AC5834">
        <w:t xml:space="preserve"> using inhaled anesthetic (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halothane</w:t>
      </w:r>
      <w:r w:rsidRPr="00AC5834">
        <w:t xml:space="preserve"> &lt; 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isoflurane</w:t>
      </w:r>
      <w:r w:rsidRPr="00AC5834">
        <w:t>).</w:t>
      </w:r>
    </w:p>
    <w:p w:rsidR="00746285" w:rsidRPr="00746285" w:rsidRDefault="00EC4D1F" w:rsidP="00EC4D1F">
      <w:pPr>
        <w:numPr>
          <w:ilvl w:val="0"/>
          <w:numId w:val="12"/>
        </w:numPr>
        <w:rPr>
          <w:szCs w:val="15"/>
        </w:rPr>
      </w:pPr>
      <w:r w:rsidRPr="00746285">
        <w:rPr>
          <w:szCs w:val="15"/>
        </w:rPr>
        <w:t xml:space="preserve">novel therapeutic options (no systematic studies): </w:t>
      </w:r>
      <w:r w:rsidR="00746285" w:rsidRPr="00746285">
        <w:rPr>
          <w:szCs w:val="15"/>
        </w:rPr>
        <w:t>transcranial magnetic stimulation, electroconvulsive therapy (shock ther</w:t>
      </w:r>
      <w:r w:rsidR="00746285">
        <w:rPr>
          <w:szCs w:val="15"/>
        </w:rPr>
        <w:t>apy).</w:t>
      </w:r>
    </w:p>
    <w:p w:rsidR="005B7565" w:rsidRPr="00AC5834" w:rsidRDefault="005B7565">
      <w:pPr>
        <w:pStyle w:val="NormalWeb"/>
      </w:pPr>
    </w:p>
    <w:p w:rsidR="005B7565" w:rsidRPr="00AC5834" w:rsidRDefault="00D34941">
      <w:pPr>
        <w:pStyle w:val="NormalWeb"/>
      </w:pPr>
      <w:r>
        <w:rPr>
          <w:noProof/>
        </w:rPr>
        <w:drawing>
          <wp:inline distT="0" distB="0" distL="0" distR="0">
            <wp:extent cx="5200650" cy="3686175"/>
            <wp:effectExtent l="0" t="0" r="0" b="9525"/>
            <wp:docPr id="2" name="Picture 1" descr="D:\Viktoro\Neuroscience\E. Epilepsy and Seizures\00. Pictures\Status Epilepticus treatment algorhyth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E. Epilepsy and Seizures\00. Pictures\Status Epilepticus treatment algorhythm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65" w:rsidRPr="00AC5834" w:rsidRDefault="005B7565">
      <w:pPr>
        <w:pStyle w:val="NormalWeb"/>
      </w:pPr>
    </w:p>
    <w:p w:rsidR="005B7565" w:rsidRDefault="005B7565">
      <w:pPr>
        <w:pStyle w:val="NormalWeb"/>
      </w:pPr>
    </w:p>
    <w:p w:rsidR="00286CBD" w:rsidRDefault="00286CBD" w:rsidP="00286CBD">
      <w:r w:rsidRPr="00AC5834">
        <w:rPr>
          <w:b/>
          <w:bCs/>
          <w:highlight w:val="yellow"/>
          <w:u w:val="single"/>
        </w:rPr>
        <w:t xml:space="preserve">STEP </w:t>
      </w:r>
      <w:r w:rsidR="00D66282">
        <w:rPr>
          <w:b/>
          <w:bCs/>
          <w:highlight w:val="yellow"/>
          <w:u w:val="single"/>
        </w:rPr>
        <w:t>5</w:t>
      </w:r>
      <w:r w:rsidRPr="00AC5834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emergency surgery</w:t>
      </w:r>
      <w:r w:rsidRPr="00AC5834">
        <w:t xml:space="preserve"> </w:t>
      </w:r>
      <w:r>
        <w:t>(seizure focus resection, VNS at high stimulation parameters, etc).</w:t>
      </w:r>
    </w:p>
    <w:p w:rsidR="00286CBD" w:rsidRDefault="00F22486" w:rsidP="00F22486">
      <w:pPr>
        <w:pStyle w:val="NormalWeb"/>
        <w:numPr>
          <w:ilvl w:val="0"/>
          <w:numId w:val="26"/>
        </w:numPr>
      </w:pPr>
      <w:r>
        <w:t>use intraop ECoG to delineate need to resect cortex.</w:t>
      </w:r>
    </w:p>
    <w:p w:rsidR="00F22486" w:rsidRDefault="00F22486">
      <w:pPr>
        <w:pStyle w:val="NormalWeb"/>
      </w:pPr>
    </w:p>
    <w:p w:rsidR="00355ABC" w:rsidRDefault="00355ABC">
      <w:pPr>
        <w:pStyle w:val="NormalWeb"/>
      </w:pPr>
    </w:p>
    <w:p w:rsidR="00286CBD" w:rsidRPr="00AC5834" w:rsidRDefault="00286CBD">
      <w:pPr>
        <w:pStyle w:val="NormalWeb"/>
      </w:pPr>
    </w:p>
    <w:p w:rsidR="001F04D0" w:rsidRDefault="001F04D0" w:rsidP="001F04D0">
      <w:pPr>
        <w:pStyle w:val="Nervous5"/>
        <w:ind w:right="6144"/>
      </w:pPr>
      <w:bookmarkStart w:id="18" w:name="_Toc58007373"/>
      <w:r w:rsidRPr="001F04D0">
        <w:rPr>
          <w:caps w:val="0"/>
        </w:rPr>
        <w:t xml:space="preserve">Treatment for nonconvulsive </w:t>
      </w:r>
      <w:r w:rsidRPr="001F04D0">
        <w:t>SE</w:t>
      </w:r>
      <w:bookmarkEnd w:id="18"/>
      <w:r w:rsidR="005B7565" w:rsidRPr="00AC5834">
        <w:t xml:space="preserve"> </w:t>
      </w:r>
    </w:p>
    <w:p w:rsidR="005B7565" w:rsidRPr="00AC5834" w:rsidRDefault="005B7565">
      <w:pPr>
        <w:pStyle w:val="NormalWeb"/>
      </w:pPr>
      <w:r w:rsidRPr="00AC5834">
        <w:t xml:space="preserve">- </w:t>
      </w:r>
      <w:r w:rsidRPr="00AC5834">
        <w:rPr>
          <w:i/>
          <w:iCs/>
          <w:color w:val="008000"/>
        </w:rPr>
        <w:t>may be treated less aggressively</w:t>
      </w:r>
      <w:r w:rsidRPr="00AC5834">
        <w:t xml:space="preserve"> - risk of neurological sequelae is significantly lower!</w:t>
      </w:r>
    </w:p>
    <w:p w:rsidR="005B7565" w:rsidRPr="00AC5834" w:rsidRDefault="005B7565">
      <w:pPr>
        <w:pStyle w:val="NormalWeb"/>
        <w:numPr>
          <w:ilvl w:val="0"/>
          <w:numId w:val="26"/>
        </w:numPr>
      </w:pPr>
      <w:r w:rsidRPr="00AC5834">
        <w:t>good guideline is not to worsen patient's level of consciousness by pharmacologic means.</w:t>
      </w:r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</w:pPr>
      <w:r w:rsidRPr="00AC5834">
        <w:rPr>
          <w:b/>
          <w:bCs/>
          <w:smallCaps/>
          <w:color w:val="0000FF"/>
          <w:u w:val="single"/>
        </w:rPr>
        <w:t>Absence SE</w:t>
      </w:r>
      <w:r w:rsidRPr="00AC5834">
        <w:t xml:space="preserve">: low doses of </w:t>
      </w:r>
      <w:r w:rsidRPr="00D34941">
        <w:rPr>
          <w:bCs/>
          <w:color w:val="9900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benzodiazepine</w:t>
      </w:r>
      <w:r w:rsidRPr="00AC5834">
        <w:t xml:space="preserve"> → dramatic improvement in mental state → 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valproate</w:t>
      </w:r>
      <w:r w:rsidRPr="00AC5834">
        <w:t xml:space="preserve"> IV or rectally (20-25 mg/kg in 50-mL solution over 10 minutes; repeat after 3 hours, then q6h) or oral 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ethosuximide</w:t>
      </w:r>
      <w:r w:rsidRPr="00AC5834">
        <w:t>.</w:t>
      </w:r>
    </w:p>
    <w:p w:rsidR="005B7565" w:rsidRPr="00AC5834" w:rsidRDefault="005B7565">
      <w:pPr>
        <w:pStyle w:val="NormalWeb"/>
        <w:numPr>
          <w:ilvl w:val="0"/>
          <w:numId w:val="19"/>
        </w:numPr>
      </w:pPr>
      <w:r w:rsidRPr="00AC5834">
        <w:t>no deaths or long-term morbidity have been reported!</w:t>
      </w:r>
    </w:p>
    <w:p w:rsidR="005B7565" w:rsidRPr="00AC5834" w:rsidRDefault="005B7565">
      <w:pPr>
        <w:pStyle w:val="NormalWeb"/>
        <w:numPr>
          <w:ilvl w:val="0"/>
          <w:numId w:val="19"/>
        </w:numPr>
      </w:pPr>
      <w:r w:rsidRPr="00AC5834">
        <w:t>differentiation from other causes is important - many mimics of absence SE can lead to irreversible neuronal damage if not aggressively treated!</w:t>
      </w:r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</w:pPr>
      <w:r w:rsidRPr="00AC5834">
        <w:rPr>
          <w:b/>
          <w:bCs/>
          <w:smallCaps/>
          <w:color w:val="0000FF"/>
          <w:u w:val="single"/>
        </w:rPr>
        <w:t>Complex partial SE</w:t>
      </w:r>
      <w:r w:rsidRPr="00AC5834">
        <w:t xml:space="preserve"> – treatment as for GCSE:</w:t>
      </w:r>
    </w:p>
    <w:p w:rsidR="005B7565" w:rsidRPr="00AC5834" w:rsidRDefault="005B7565">
      <w:pPr>
        <w:pStyle w:val="NormalWeb"/>
        <w:numPr>
          <w:ilvl w:val="0"/>
          <w:numId w:val="14"/>
        </w:numPr>
      </w:pPr>
      <w:r w:rsidRPr="00AC5834">
        <w:t xml:space="preserve">intravenous </w:t>
      </w:r>
      <w:r w:rsidRPr="00D34941">
        <w:rPr>
          <w:color w:val="9900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benzodiazepines</w:t>
      </w:r>
      <w:r w:rsidRPr="00AC5834">
        <w:t>.</w:t>
      </w:r>
    </w:p>
    <w:p w:rsidR="005B7565" w:rsidRPr="00AC5834" w:rsidRDefault="005B7565">
      <w:pPr>
        <w:pStyle w:val="NormalWeb"/>
        <w:numPr>
          <w:ilvl w:val="0"/>
          <w:numId w:val="14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fosphenytoin</w:t>
      </w:r>
      <w:r w:rsidRPr="00AC5834">
        <w:t xml:space="preserve"> (IM or IV)</w:t>
      </w:r>
    </w:p>
    <w:p w:rsidR="005B7565" w:rsidRPr="00AC5834" w:rsidRDefault="005B7565">
      <w:pPr>
        <w:pStyle w:val="NormalWeb"/>
        <w:numPr>
          <w:ilvl w:val="0"/>
          <w:numId w:val="14"/>
        </w:numPr>
      </w:pPr>
      <w:r w:rsidRPr="00AC5834">
        <w:rPr>
          <w:b/>
          <w:bCs/>
        </w:rPr>
        <w:t>oral</w:t>
      </w:r>
      <w:r w:rsidRPr="00AC5834">
        <w:t xml:space="preserve"> anticonvulsants</w:t>
      </w:r>
    </w:p>
    <w:p w:rsidR="005B7565" w:rsidRPr="00AC5834" w:rsidRDefault="005B7565">
      <w:pPr>
        <w:pStyle w:val="NormalWeb"/>
        <w:numPr>
          <w:ilvl w:val="1"/>
          <w:numId w:val="14"/>
        </w:numPr>
      </w:pPr>
      <w:r w:rsidRPr="00AC5834">
        <w:t>negative outcomes can occur!</w:t>
      </w:r>
    </w:p>
    <w:p w:rsidR="005B7565" w:rsidRPr="00AC5834" w:rsidRDefault="005B7565">
      <w:pPr>
        <w:pStyle w:val="NormalWeb"/>
      </w:pPr>
    </w:p>
    <w:p w:rsidR="005B7565" w:rsidRPr="00AC5834" w:rsidRDefault="005B7565">
      <w:pPr>
        <w:pStyle w:val="NormalWeb"/>
      </w:pPr>
      <w:r w:rsidRPr="00AC5834">
        <w:rPr>
          <w:b/>
          <w:bCs/>
          <w:smallCaps/>
          <w:color w:val="0000FF"/>
          <w:u w:val="single"/>
        </w:rPr>
        <w:t>Simple partial SE</w:t>
      </w:r>
      <w:r w:rsidRPr="00AC5834">
        <w:rPr>
          <w:b/>
          <w:bCs/>
          <w:smallCaps/>
          <w:color w:val="0000FF"/>
        </w:rPr>
        <w:t xml:space="preserve"> </w:t>
      </w:r>
      <w:r w:rsidRPr="00AC5834">
        <w:t>– treatment less aggressive as for GCSE (e.g. if first-line drugs are ineffective, clinician may elect not to use general anesthetic agent to stop simple partial SE).</w:t>
      </w:r>
    </w:p>
    <w:p w:rsidR="005B7565" w:rsidRDefault="005B7565">
      <w:pPr>
        <w:pStyle w:val="NormalWeb"/>
      </w:pPr>
    </w:p>
    <w:p w:rsidR="00D70B4E" w:rsidRDefault="00D70B4E">
      <w:pPr>
        <w:pStyle w:val="NormalWeb"/>
      </w:pPr>
    </w:p>
    <w:p w:rsidR="00AD0686" w:rsidRPr="00AC5834" w:rsidRDefault="00AD0686">
      <w:pPr>
        <w:pStyle w:val="NormalWeb"/>
      </w:pPr>
    </w:p>
    <w:p w:rsidR="005B7565" w:rsidRPr="00AC5834" w:rsidRDefault="005B7565" w:rsidP="00C909F5">
      <w:pPr>
        <w:pStyle w:val="Nervous1"/>
      </w:pPr>
      <w:bookmarkStart w:id="19" w:name="_Toc58007374"/>
      <w:r w:rsidRPr="00AC5834">
        <w:t>Management following status epilepticus</w:t>
      </w:r>
      <w:bookmarkEnd w:id="19"/>
    </w:p>
    <w:p w:rsidR="005B7565" w:rsidRPr="00AC5834" w:rsidRDefault="005B7565">
      <w:pPr>
        <w:pStyle w:val="NormalWeb"/>
        <w:numPr>
          <w:ilvl w:val="0"/>
          <w:numId w:val="24"/>
        </w:numPr>
      </w:pPr>
      <w:r w:rsidRPr="00AC5834">
        <w:rPr>
          <w:b/>
          <w:bCs/>
          <w:i/>
          <w:iCs/>
        </w:rPr>
        <w:t>idiopathic status epilepticus in previously healthy patient</w:t>
      </w:r>
      <w:r w:rsidRPr="00AC5834">
        <w:t xml:space="preserve"> → maintain </w:t>
      </w:r>
      <w:r w:rsidRPr="00AC5834">
        <w:rPr>
          <w:b/>
          <w:bCs/>
          <w:color w:val="0000FF"/>
        </w:rPr>
        <w:t>AED therapy for 3 months</w:t>
      </w:r>
      <w:r w:rsidRPr="00AC5834">
        <w:t xml:space="preserve"> → discontinue if remains asymptomatic.</w:t>
      </w:r>
    </w:p>
    <w:p w:rsidR="005B7565" w:rsidRPr="00AC5834" w:rsidRDefault="005B7565">
      <w:pPr>
        <w:pStyle w:val="NormalWeb"/>
        <w:numPr>
          <w:ilvl w:val="0"/>
          <w:numId w:val="24"/>
        </w:numPr>
      </w:pPr>
      <w:r w:rsidRPr="00AC5834">
        <w:rPr>
          <w:b/>
          <w:bCs/>
          <w:i/>
          <w:iCs/>
        </w:rPr>
        <w:t>other cases</w:t>
      </w:r>
      <w:r w:rsidRPr="00AC5834">
        <w:t xml:space="preserve"> – as general principles require. </w:t>
      </w:r>
      <w:r w:rsidR="00193BA8">
        <w:t xml:space="preserve">  </w:t>
      </w:r>
      <w:hyperlink r:id="rId27" w:history="1">
        <w:r w:rsidRPr="00193BA8">
          <w:rPr>
            <w:rStyle w:val="Hyperlink"/>
          </w:rPr>
          <w:t xml:space="preserve">see </w:t>
        </w:r>
        <w:r w:rsidR="00193BA8" w:rsidRPr="00193BA8">
          <w:rPr>
            <w:rStyle w:val="Hyperlink"/>
          </w:rPr>
          <w:t xml:space="preserve">p. </w:t>
        </w:r>
        <w:r w:rsidRPr="00193BA8">
          <w:rPr>
            <w:rStyle w:val="Hyperlink"/>
          </w:rPr>
          <w:t>E</w:t>
        </w:r>
        <w:r w:rsidR="00921762">
          <w:rPr>
            <w:rStyle w:val="Hyperlink"/>
          </w:rPr>
          <w:t>5 &gt;&gt;</w:t>
        </w:r>
      </w:hyperlink>
    </w:p>
    <w:p w:rsidR="005B7565" w:rsidRPr="00AC5834" w:rsidRDefault="005B7565">
      <w:pPr>
        <w:pStyle w:val="NormalWeb"/>
      </w:pPr>
    </w:p>
    <w:p w:rsidR="005B7565" w:rsidRDefault="001F04D0">
      <w:pPr>
        <w:pStyle w:val="NormalWeb"/>
      </w:pPr>
      <w:r>
        <w:rPr>
          <w:noProof/>
        </w:rPr>
        <w:drawing>
          <wp:inline distT="0" distB="0" distL="0" distR="0" wp14:anchorId="38C13AC0" wp14:editId="5B9ABC86">
            <wp:extent cx="5666400" cy="306360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6400" cy="30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D0" w:rsidRDefault="001F04D0">
      <w:pPr>
        <w:pStyle w:val="NormalWeb"/>
      </w:pPr>
    </w:p>
    <w:p w:rsidR="001F04D0" w:rsidRDefault="001F04D0">
      <w:pPr>
        <w:pStyle w:val="NormalWeb"/>
      </w:pPr>
    </w:p>
    <w:p w:rsidR="001E0CBB" w:rsidRPr="00AC5834" w:rsidRDefault="001E0CBB">
      <w:pPr>
        <w:pStyle w:val="NormalWeb"/>
      </w:pPr>
    </w:p>
    <w:p w:rsidR="005B7565" w:rsidRPr="00AC5834" w:rsidRDefault="005B7565" w:rsidP="00C909F5">
      <w:pPr>
        <w:pStyle w:val="Nervous1"/>
      </w:pPr>
      <w:bookmarkStart w:id="20" w:name="_Toc58007375"/>
      <w:r w:rsidRPr="00AC5834">
        <w:t>Prognosis</w:t>
      </w:r>
      <w:bookmarkEnd w:id="20"/>
    </w:p>
    <w:p w:rsidR="005B7565" w:rsidRPr="00AC5834" w:rsidRDefault="005B7565">
      <w:pPr>
        <w:pStyle w:val="NormalWeb"/>
      </w:pPr>
      <w:r w:rsidRPr="00AC5834">
        <w:rPr>
          <w:u w:val="single"/>
        </w:rPr>
        <w:t>Morbidity &amp; mortality depend on</w:t>
      </w:r>
      <w:r w:rsidRPr="00AC5834">
        <w:t>:</w:t>
      </w:r>
    </w:p>
    <w:p w:rsidR="00794832" w:rsidRDefault="005B7565" w:rsidP="00794832">
      <w:pPr>
        <w:pStyle w:val="NormalWeb"/>
        <w:numPr>
          <w:ilvl w:val="0"/>
          <w:numId w:val="15"/>
        </w:numPr>
      </w:pPr>
      <w:r w:rsidRPr="00794832">
        <w:rPr>
          <w:b/>
          <w:bCs/>
        </w:rPr>
        <w:t>intervention speed</w:t>
      </w:r>
      <w:r w:rsidRPr="00AC5834">
        <w:t xml:space="preserve"> (</w:t>
      </w:r>
      <w:r w:rsidRPr="00794832">
        <w:rPr>
          <w:color w:val="FF0000"/>
        </w:rPr>
        <w:t>duration &gt; 1 hour</w:t>
      </w:r>
      <w:r w:rsidRPr="00AC5834">
        <w:t xml:space="preserve"> carries poor prognosis)</w:t>
      </w:r>
    </w:p>
    <w:p w:rsidR="005B7565" w:rsidRPr="00AC5834" w:rsidRDefault="005B7565" w:rsidP="00794832">
      <w:pPr>
        <w:pStyle w:val="NormalWeb"/>
        <w:numPr>
          <w:ilvl w:val="0"/>
          <w:numId w:val="29"/>
        </w:numPr>
      </w:pPr>
      <w:r w:rsidRPr="00AC5834">
        <w:rPr>
          <w:b/>
          <w:bCs/>
        </w:rPr>
        <w:t>age</w:t>
      </w:r>
      <w:r w:rsidRPr="00AC5834">
        <w:t xml:space="preserve"> (outcome is better in children)</w:t>
      </w:r>
    </w:p>
    <w:p w:rsidR="005B7565" w:rsidRPr="00AC5834" w:rsidRDefault="005B7565" w:rsidP="00794832">
      <w:pPr>
        <w:pStyle w:val="NormalWeb"/>
        <w:numPr>
          <w:ilvl w:val="0"/>
          <w:numId w:val="29"/>
        </w:numPr>
      </w:pPr>
      <w:r w:rsidRPr="00AC5834">
        <w:rPr>
          <w:b/>
          <w:bCs/>
        </w:rPr>
        <w:t>etiology</w:t>
      </w:r>
      <w:r w:rsidRPr="00AC5834">
        <w:t xml:space="preserve"> (outcome is better with pre-existing idiopathic epilepsy, drug-induced SE).</w:t>
      </w:r>
    </w:p>
    <w:p w:rsidR="005B7565" w:rsidRPr="00AC5834" w:rsidRDefault="005B7565"/>
    <w:p w:rsidR="005B7565" w:rsidRPr="00AC5834" w:rsidRDefault="005B7565">
      <w:pPr>
        <w:pStyle w:val="NormalWeb"/>
      </w:pPr>
      <w:r w:rsidRPr="00AC5834">
        <w:rPr>
          <w:b/>
          <w:bCs/>
          <w:highlight w:val="yellow"/>
        </w:rPr>
        <w:t>Mortality</w:t>
      </w:r>
      <w:r w:rsidRPr="00AC5834">
        <w:rPr>
          <w:highlight w:val="yellow"/>
        </w:rPr>
        <w:t xml:space="preserve"> (within 30 days)</w:t>
      </w:r>
      <w:r w:rsidR="00057385">
        <w:rPr>
          <w:highlight w:val="yellow"/>
        </w:rPr>
        <w:t>:</w:t>
      </w:r>
      <w:r w:rsidRPr="00AC5834">
        <w:rPr>
          <w:highlight w:val="yellow"/>
        </w:rPr>
        <w:t xml:space="preserve"> </w:t>
      </w:r>
      <w:r w:rsidR="005210CC">
        <w:rPr>
          <w:highlight w:val="yellow"/>
        </w:rPr>
        <w:t>20% (</w:t>
      </w:r>
      <w:r w:rsidRPr="00AC5834">
        <w:rPr>
          <w:highlight w:val="yellow"/>
        </w:rPr>
        <w:t>1-65%</w:t>
      </w:r>
      <w:r w:rsidR="005210CC" w:rsidRPr="00434DCE">
        <w:rPr>
          <w:highlight w:val="yellow"/>
        </w:rPr>
        <w:t>)</w:t>
      </w:r>
      <w:r w:rsidR="00057385">
        <w:rPr>
          <w:highlight w:val="yellow"/>
        </w:rPr>
        <w:t>;</w:t>
      </w:r>
      <w:r w:rsidR="00434DCE" w:rsidRPr="00434DCE">
        <w:rPr>
          <w:highlight w:val="yellow"/>
        </w:rPr>
        <w:t xml:space="preserve"> 38% for refractory SE</w:t>
      </w:r>
    </w:p>
    <w:p w:rsidR="005B7565" w:rsidRPr="00AC5834" w:rsidRDefault="005B7565">
      <w:pPr>
        <w:pStyle w:val="NormalWeb"/>
        <w:numPr>
          <w:ilvl w:val="0"/>
          <w:numId w:val="18"/>
        </w:numPr>
      </w:pPr>
      <w:r w:rsidRPr="00AC5834">
        <w:t>27% for overt GCSE</w:t>
      </w:r>
      <w:r w:rsidR="00794832">
        <w:t xml:space="preserve"> vs.</w:t>
      </w:r>
      <w:r w:rsidRPr="00AC5834">
        <w:t xml:space="preserve"> 65% for </w:t>
      </w:r>
      <w:r w:rsidRPr="00AC5834">
        <w:rPr>
          <w:i/>
          <w:iCs/>
          <w:color w:val="FF0000"/>
        </w:rPr>
        <w:t>subtle GCSE</w:t>
      </w:r>
    </w:p>
    <w:p w:rsidR="005B7565" w:rsidRPr="00AC5834" w:rsidRDefault="005B7565">
      <w:pPr>
        <w:pStyle w:val="NormalWeb"/>
        <w:numPr>
          <w:ilvl w:val="0"/>
          <w:numId w:val="18"/>
        </w:numPr>
      </w:pPr>
      <w:r w:rsidRPr="00AC5834">
        <w:t>4</w:t>
      </w:r>
      <w:r w:rsidR="00794832">
        <w:t>-6</w:t>
      </w:r>
      <w:r w:rsidRPr="00AC5834">
        <w:t xml:space="preserve">% in </w:t>
      </w:r>
      <w:r w:rsidRPr="00794832">
        <w:rPr>
          <w:color w:val="00B050"/>
        </w:rPr>
        <w:t>children</w:t>
      </w:r>
      <w:r w:rsidRPr="00AC5834">
        <w:t xml:space="preserve">, 13% in young adults, 38% in elderly, &gt; 50% in </w:t>
      </w:r>
      <w:r w:rsidRPr="00AC5834">
        <w:rPr>
          <w:i/>
          <w:iCs/>
          <w:color w:val="FF0000"/>
        </w:rPr>
        <w:t>those &gt; 80 years</w:t>
      </w:r>
      <w:r w:rsidRPr="00AC5834">
        <w:t>.</w:t>
      </w:r>
    </w:p>
    <w:p w:rsidR="005B7565" w:rsidRPr="00AC5834" w:rsidRDefault="005B7565" w:rsidP="009E15D7"/>
    <w:p w:rsidR="005B7565" w:rsidRPr="00AC5834" w:rsidRDefault="00794832" w:rsidP="00794832">
      <w:pPr>
        <w:pStyle w:val="NormalWeb"/>
      </w:pPr>
      <w:r w:rsidRPr="00794832">
        <w:t xml:space="preserve">1% of patients </w:t>
      </w:r>
      <w:r w:rsidRPr="00794832">
        <w:rPr>
          <w:highlight w:val="yellow"/>
        </w:rPr>
        <w:t>die during episode itself</w:t>
      </w:r>
      <w:r>
        <w:t>.</w:t>
      </w:r>
    </w:p>
    <w:p w:rsidR="005B7565" w:rsidRDefault="005B7565" w:rsidP="009E15D7"/>
    <w:p w:rsidR="00794832" w:rsidRDefault="00794832" w:rsidP="009E15D7">
      <w:pPr>
        <w:rPr>
          <w:u w:val="single"/>
        </w:rPr>
      </w:pPr>
      <w:r w:rsidRPr="00794832">
        <w:rPr>
          <w:u w:val="single"/>
        </w:rPr>
        <w:t>Morbidity and mortality is due to</w:t>
      </w:r>
      <w:r>
        <w:rPr>
          <w:u w:val="single"/>
        </w:rPr>
        <w:t>:</w:t>
      </w:r>
    </w:p>
    <w:p w:rsidR="00794832" w:rsidRDefault="00794832" w:rsidP="00794832">
      <w:pPr>
        <w:numPr>
          <w:ilvl w:val="0"/>
          <w:numId w:val="31"/>
        </w:numPr>
      </w:pPr>
      <w:r w:rsidRPr="00794832">
        <w:t xml:space="preserve">CNS injury from </w:t>
      </w:r>
      <w:r w:rsidRPr="00794832">
        <w:rPr>
          <w:color w:val="FF0000"/>
        </w:rPr>
        <w:t>repetitive electric discharges</w:t>
      </w:r>
    </w:p>
    <w:p w:rsidR="00794832" w:rsidRDefault="00794832" w:rsidP="00794832">
      <w:pPr>
        <w:numPr>
          <w:ilvl w:val="0"/>
          <w:numId w:val="31"/>
        </w:numPr>
      </w:pPr>
      <w:r w:rsidRPr="00794832">
        <w:rPr>
          <w:color w:val="FF0000"/>
        </w:rPr>
        <w:t>Systemic stress</w:t>
      </w:r>
      <w:r w:rsidRPr="00794832">
        <w:t xml:space="preserve"> from seizure (cardiac, respiratory, renal, metabolic)</w:t>
      </w:r>
    </w:p>
    <w:p w:rsidR="00794832" w:rsidRPr="00794832" w:rsidRDefault="00794832" w:rsidP="00794832">
      <w:pPr>
        <w:numPr>
          <w:ilvl w:val="0"/>
          <w:numId w:val="31"/>
        </w:numPr>
      </w:pPr>
      <w:r w:rsidRPr="00794832">
        <w:t xml:space="preserve">CNS injury by </w:t>
      </w:r>
      <w:r w:rsidRPr="00794832">
        <w:rPr>
          <w:color w:val="FF0000"/>
        </w:rPr>
        <w:t>acute etiological insult</w:t>
      </w:r>
    </w:p>
    <w:p w:rsidR="00794832" w:rsidRPr="00AC5834" w:rsidRDefault="00794832" w:rsidP="009E15D7"/>
    <w:p w:rsidR="0039367D" w:rsidRDefault="0039367D" w:rsidP="009E15D7"/>
    <w:p w:rsidR="00057385" w:rsidRPr="00057385" w:rsidRDefault="00057385" w:rsidP="009E15D7">
      <w:pPr>
        <w:rPr>
          <w:u w:val="single"/>
        </w:rPr>
      </w:pPr>
      <w:r w:rsidRPr="00057385">
        <w:rPr>
          <w:u w:val="single"/>
        </w:rPr>
        <w:t>StEp Audit (2015):</w:t>
      </w:r>
    </w:p>
    <w:p w:rsidR="00057385" w:rsidRDefault="00057385" w:rsidP="009E15D7">
      <w:r>
        <w:rPr>
          <w:noProof/>
        </w:rPr>
        <w:drawing>
          <wp:inline distT="0" distB="0" distL="0" distR="0">
            <wp:extent cx="6511925" cy="4346039"/>
            <wp:effectExtent l="0" t="0" r="3175" b="0"/>
            <wp:docPr id="3" name="Picture 3" descr="Six-month outcome by et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x-month outcome by etiolog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34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85" w:rsidRPr="00AC5834" w:rsidRDefault="00057385" w:rsidP="009E15D7"/>
    <w:p w:rsidR="0039367D" w:rsidRDefault="0039367D" w:rsidP="009E15D7"/>
    <w:p w:rsidR="00057385" w:rsidRDefault="00057385" w:rsidP="009E15D7"/>
    <w:p w:rsidR="00D70B4E" w:rsidRDefault="00D70B4E" w:rsidP="00D70B4E">
      <w:pPr>
        <w:pStyle w:val="Nervous1"/>
      </w:pPr>
      <w:bookmarkStart w:id="21" w:name="_Toc58007376"/>
      <w:r>
        <w:t>Special types</w:t>
      </w:r>
      <w:bookmarkEnd w:id="21"/>
    </w:p>
    <w:p w:rsidR="00D11550" w:rsidRDefault="00D11550" w:rsidP="00D11550">
      <w:pPr>
        <w:pStyle w:val="Nervous6"/>
        <w:ind w:right="7015"/>
      </w:pPr>
      <w:bookmarkStart w:id="22" w:name="_Toc58007377"/>
      <w:r>
        <w:t>Febrile status epilepticus</w:t>
      </w:r>
      <w:bookmarkEnd w:id="22"/>
    </w:p>
    <w:p w:rsidR="00D11550" w:rsidRDefault="00D11550" w:rsidP="00D11550">
      <w:pPr>
        <w:pStyle w:val="NormalWeb"/>
        <w:numPr>
          <w:ilvl w:val="0"/>
          <w:numId w:val="34"/>
        </w:numPr>
      </w:pPr>
      <w:r>
        <w:t>often child’s first seizure.</w:t>
      </w:r>
    </w:p>
    <w:p w:rsidR="00D11550" w:rsidRDefault="00D11550" w:rsidP="00D11550">
      <w:pPr>
        <w:pStyle w:val="NormalWeb"/>
        <w:numPr>
          <w:ilvl w:val="0"/>
          <w:numId w:val="34"/>
        </w:numPr>
      </w:pPr>
      <w:r>
        <w:t>rarely stops spontaneously.</w:t>
      </w:r>
    </w:p>
    <w:p w:rsidR="00D11550" w:rsidRDefault="00D11550" w:rsidP="00D11550">
      <w:pPr>
        <w:pStyle w:val="NormalWeb"/>
        <w:numPr>
          <w:ilvl w:val="0"/>
          <w:numId w:val="34"/>
        </w:numPr>
      </w:pPr>
      <w:r>
        <w:t>most common life-threatening emergency in childhood.</w:t>
      </w:r>
    </w:p>
    <w:p w:rsidR="00D11550" w:rsidRDefault="00D11550" w:rsidP="00D11550"/>
    <w:p w:rsidR="0012086E" w:rsidRDefault="0012086E" w:rsidP="0012086E">
      <w:pPr>
        <w:pStyle w:val="NormalWeb"/>
      </w:pPr>
      <w:r>
        <w:t>MRI changes after febrile SE (predict development of hippocampal sclerosis):</w:t>
      </w:r>
    </w:p>
    <w:p w:rsidR="0012086E" w:rsidRDefault="0012086E" w:rsidP="0012086E">
      <w:pPr>
        <w:pStyle w:val="NormalWeb"/>
      </w:pPr>
      <w:r>
        <w:rPr>
          <w:noProof/>
        </w:rPr>
        <w:drawing>
          <wp:inline distT="0" distB="0" distL="0" distR="0" wp14:anchorId="6419A112" wp14:editId="46451B10">
            <wp:extent cx="6511925" cy="314769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6E" w:rsidRDefault="0012086E" w:rsidP="0012086E">
      <w:pPr>
        <w:pStyle w:val="NormalWeb"/>
      </w:pPr>
      <w:r>
        <w:rPr>
          <w:noProof/>
        </w:rPr>
        <w:drawing>
          <wp:inline distT="0" distB="0" distL="0" distR="0" wp14:anchorId="76272258" wp14:editId="45B8B51B">
            <wp:extent cx="5330952" cy="3090672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6E" w:rsidRDefault="0012086E" w:rsidP="00D11550"/>
    <w:p w:rsidR="0012086E" w:rsidRDefault="0012086E" w:rsidP="00D11550"/>
    <w:p w:rsidR="00D70B4E" w:rsidRDefault="00D70B4E" w:rsidP="00D70B4E">
      <w:pPr>
        <w:pStyle w:val="Nervous6"/>
        <w:ind w:right="4018"/>
      </w:pPr>
      <w:bookmarkStart w:id="23" w:name="_Toc58007378"/>
      <w:r w:rsidRPr="00C909F5">
        <w:t>New-onset refractory status epilepticus (NORSE)</w:t>
      </w:r>
      <w:r>
        <w:t>, F</w:t>
      </w:r>
      <w:r w:rsidRPr="00C909F5">
        <w:t>ebrile infection–related epilepsy syndrome (FIRES)</w:t>
      </w:r>
      <w:bookmarkEnd w:id="23"/>
    </w:p>
    <w:p w:rsidR="00D70B4E" w:rsidRDefault="00D70B4E" w:rsidP="00D70B4E">
      <w:pPr>
        <w:pStyle w:val="NormalWeb"/>
      </w:pPr>
      <w:r>
        <w:t>-</w:t>
      </w:r>
      <w:r w:rsidRPr="00C909F5">
        <w:t xml:space="preserve"> a clinical presentation, not a specific diagnosis</w:t>
      </w:r>
      <w:r>
        <w:t>:</w:t>
      </w:r>
    </w:p>
    <w:p w:rsidR="00071281" w:rsidRDefault="00071281" w:rsidP="00D70B4E">
      <w:pPr>
        <w:pStyle w:val="NormalWeb"/>
      </w:pPr>
    </w:p>
    <w:p w:rsidR="00071281" w:rsidRDefault="00071281" w:rsidP="00D70B4E">
      <w:pPr>
        <w:pStyle w:val="NormalWeb"/>
      </w:pPr>
      <w:r w:rsidRPr="00071281">
        <w:t>NORSE</w:t>
      </w:r>
      <w:r>
        <w:t xml:space="preserve"> - rare</w:t>
      </w:r>
      <w:r w:rsidRPr="00071281">
        <w:t xml:space="preserve"> </w:t>
      </w:r>
      <w:r>
        <w:t xml:space="preserve">devastating condition characterized by de novo onset of refractory status </w:t>
      </w:r>
      <w:r w:rsidRPr="00071281">
        <w:t xml:space="preserve">epilepticus   </w:t>
      </w:r>
      <w:r>
        <w:t xml:space="preserve">without identifiable acute or active </w:t>
      </w:r>
      <w:r w:rsidRPr="00071281">
        <w:t>structural, t</w:t>
      </w:r>
      <w:r>
        <w:t xml:space="preserve">oxic, or metabolic cause. </w:t>
      </w:r>
    </w:p>
    <w:p w:rsidR="00071281" w:rsidRDefault="00071281" w:rsidP="00D70B4E">
      <w:pPr>
        <w:pStyle w:val="NormalWeb"/>
      </w:pPr>
      <w:r w:rsidRPr="00C909F5">
        <w:t xml:space="preserve">FIRES </w:t>
      </w:r>
      <w:r>
        <w:t xml:space="preserve">– subcategory of </w:t>
      </w:r>
      <w:r w:rsidRPr="00071281">
        <w:t>NORSE</w:t>
      </w:r>
      <w:r>
        <w:t xml:space="preserve">, i.e. NORSE </w:t>
      </w:r>
      <w:r w:rsidRPr="00C909F5">
        <w:t>p</w:t>
      </w:r>
      <w:r>
        <w:t>receded by a febrile infection (i.e. prior  febrile illness starting between 2 weeks and 24</w:t>
      </w:r>
      <w:r w:rsidRPr="00071281">
        <w:t xml:space="preserve"> hours before onset of RSE </w:t>
      </w:r>
      <w:r>
        <w:t>(with or</w:t>
      </w:r>
      <w:r w:rsidRPr="00071281">
        <w:t xml:space="preserve"> without fever at onset of </w:t>
      </w:r>
      <w:r>
        <w:t>status  epilepticus)</w:t>
      </w:r>
    </w:p>
    <w:p w:rsidR="00071281" w:rsidRDefault="00071281" w:rsidP="00D70B4E">
      <w:pPr>
        <w:pStyle w:val="NormalWeb"/>
      </w:pPr>
    </w:p>
    <w:p w:rsidR="00D70B4E" w:rsidRDefault="00D70B4E" w:rsidP="00D70B4E">
      <w:pPr>
        <w:pStyle w:val="NormalWeb"/>
        <w:numPr>
          <w:ilvl w:val="0"/>
          <w:numId w:val="34"/>
        </w:numPr>
      </w:pPr>
      <w:r w:rsidRPr="00C909F5">
        <w:t xml:space="preserve">pathophysiology </w:t>
      </w:r>
      <w:r>
        <w:t>is largely unknown (</w:t>
      </w:r>
      <w:r w:rsidRPr="00C909F5">
        <w:t>autoimmune encephalitis in only half of cases</w:t>
      </w:r>
      <w:r>
        <w:t>); high levels of cytokines (</w:t>
      </w:r>
      <w:r w:rsidRPr="00C909F5">
        <w:t>I</w:t>
      </w:r>
      <w:r>
        <w:t xml:space="preserve">L-6 and TNFα), in the serum and </w:t>
      </w:r>
      <w:r w:rsidRPr="00C909F5">
        <w:t>CSF</w:t>
      </w:r>
      <w:r>
        <w:t>.</w:t>
      </w:r>
    </w:p>
    <w:p w:rsidR="00D70B4E" w:rsidRPr="00C909F5" w:rsidRDefault="00D70B4E" w:rsidP="00D70B4E">
      <w:pPr>
        <w:pStyle w:val="NormalWeb"/>
        <w:numPr>
          <w:ilvl w:val="0"/>
          <w:numId w:val="35"/>
        </w:numPr>
      </w:pPr>
      <w:r>
        <w:t xml:space="preserve">one </w:t>
      </w:r>
      <w:r w:rsidRPr="00C909F5">
        <w:t xml:space="preserve">study identified an association between FIRES and polymorphisms in the IL-1 receptor antagonist gene. </w:t>
      </w:r>
    </w:p>
    <w:p w:rsidR="00186FF4" w:rsidRPr="00186FF4" w:rsidRDefault="00186FF4" w:rsidP="00186FF4">
      <w:pPr>
        <w:pStyle w:val="NormalWeb"/>
        <w:numPr>
          <w:ilvl w:val="0"/>
          <w:numId w:val="34"/>
        </w:numPr>
      </w:pPr>
      <w:r w:rsidRPr="00186FF4">
        <w:rPr>
          <w:u w:val="single"/>
        </w:rPr>
        <w:t>diagnosis</w:t>
      </w:r>
      <w:r>
        <w:t xml:space="preserve"> - e</w:t>
      </w:r>
      <w:r w:rsidRPr="00186FF4">
        <w:t xml:space="preserve">arly testing for </w:t>
      </w:r>
      <w:r w:rsidRPr="00186FF4">
        <w:rPr>
          <w:color w:val="FF0000"/>
        </w:rPr>
        <w:t xml:space="preserve">autoimmune antibodies </w:t>
      </w:r>
      <w:r w:rsidRPr="00186FF4">
        <w:t>is of great importance</w:t>
      </w:r>
      <w:r>
        <w:t>! MRI with contrast – for all patients within 48 hours!</w:t>
      </w:r>
    </w:p>
    <w:p w:rsidR="00D70B4E" w:rsidRDefault="00D70B4E" w:rsidP="00D70B4E">
      <w:pPr>
        <w:pStyle w:val="NormalWeb"/>
        <w:numPr>
          <w:ilvl w:val="0"/>
          <w:numId w:val="34"/>
        </w:numPr>
      </w:pPr>
      <w:r w:rsidRPr="00B62C7D">
        <w:rPr>
          <w:u w:val="single"/>
        </w:rPr>
        <w:t>treatment</w:t>
      </w:r>
      <w:r>
        <w:t xml:space="preserve"> -</w:t>
      </w:r>
      <w:r w:rsidRPr="00C909F5">
        <w:t xml:space="preserve"> </w:t>
      </w:r>
      <w:r w:rsidRPr="00B62C7D">
        <w:rPr>
          <w:rStyle w:val="Blue"/>
        </w:rPr>
        <w:t>immune therapies</w:t>
      </w:r>
      <w:r>
        <w:t>:</w:t>
      </w:r>
    </w:p>
    <w:p w:rsidR="007711A6" w:rsidRDefault="00D70B4E" w:rsidP="00A87DA5">
      <w:pPr>
        <w:pStyle w:val="NormalWeb"/>
        <w:numPr>
          <w:ilvl w:val="0"/>
          <w:numId w:val="35"/>
        </w:numPr>
      </w:pPr>
      <w:r w:rsidRPr="00C909F5">
        <w:t>steroids, intravenous immun</w:t>
      </w:r>
      <w:r w:rsidR="00186FF4">
        <w:t>oglobulins, and plasma exchange:</w:t>
      </w:r>
    </w:p>
    <w:p w:rsidR="00186FF4" w:rsidRDefault="007711A6" w:rsidP="00076387">
      <w:pPr>
        <w:pStyle w:val="NormalWeb"/>
        <w:numPr>
          <w:ilvl w:val="1"/>
          <w:numId w:val="35"/>
        </w:numPr>
      </w:pPr>
      <w:r>
        <w:t>a</w:t>
      </w:r>
      <w:r w:rsidRPr="007711A6">
        <w:t xml:space="preserve">lthough often ineffective in cryptogenic NORSE/FIRES, </w:t>
      </w:r>
      <w:r>
        <w:t xml:space="preserve">steroids </w:t>
      </w:r>
      <w:r w:rsidR="007C4752">
        <w:t>(</w:t>
      </w:r>
      <w:r w:rsidR="007C4752" w:rsidRPr="00076387">
        <w:rPr>
          <w:rStyle w:val="Drugname2Char"/>
        </w:rPr>
        <w:t>methylprednisolone</w:t>
      </w:r>
      <w:r w:rsidR="007C4752">
        <w:t xml:space="preserve"> 20-30 mg/kg per day [</w:t>
      </w:r>
      <w:r w:rsidR="007C4752" w:rsidRPr="007C4752">
        <w:t>max 1 g</w:t>
      </w:r>
      <w:r w:rsidR="007C4752">
        <w:t>]</w:t>
      </w:r>
      <w:r w:rsidR="007C4752" w:rsidRPr="007C4752">
        <w:t xml:space="preserve"> for 3-5 day</w:t>
      </w:r>
      <w:r w:rsidR="007C4752">
        <w:t xml:space="preserve">s) </w:t>
      </w:r>
      <w:r>
        <w:t>should b</w:t>
      </w:r>
      <w:r w:rsidRPr="007711A6">
        <w:t xml:space="preserve">e initiated   pending </w:t>
      </w:r>
      <w:r>
        <w:t xml:space="preserve">autoantibody </w:t>
      </w:r>
      <w:r w:rsidRPr="007711A6">
        <w:t>panel report as soon as the most common viral, bacterial and fungal infecti</w:t>
      </w:r>
      <w:r>
        <w:t>o</w:t>
      </w:r>
      <w:r w:rsidRPr="007711A6">
        <w:t>ns have been ruled out</w:t>
      </w:r>
      <w:r>
        <w:t>.</w:t>
      </w:r>
    </w:p>
    <w:p w:rsidR="00076387" w:rsidRDefault="00076387" w:rsidP="00076387">
      <w:pPr>
        <w:pStyle w:val="NormalWeb"/>
        <w:numPr>
          <w:ilvl w:val="1"/>
          <w:numId w:val="35"/>
        </w:numPr>
      </w:pPr>
      <w:r w:rsidRPr="00076387">
        <w:t>IVIG can be given as an alternative to steroids as first line immunological treatment</w:t>
      </w:r>
      <w:r>
        <w:t>.</w:t>
      </w:r>
    </w:p>
    <w:p w:rsidR="00076387" w:rsidRDefault="00076387" w:rsidP="00076387">
      <w:pPr>
        <w:pStyle w:val="NormalWeb"/>
        <w:numPr>
          <w:ilvl w:val="1"/>
          <w:numId w:val="35"/>
        </w:numPr>
      </w:pPr>
      <w:r w:rsidRPr="00076387">
        <w:t>IVIG and steroids can be administered simultaneously</w:t>
      </w:r>
      <w:r>
        <w:t>.</w:t>
      </w:r>
    </w:p>
    <w:p w:rsidR="00D70B4E" w:rsidRDefault="00D70B4E" w:rsidP="00D70B4E">
      <w:pPr>
        <w:pStyle w:val="NormalWeb"/>
        <w:numPr>
          <w:ilvl w:val="0"/>
          <w:numId w:val="35"/>
        </w:numPr>
      </w:pPr>
      <w:r w:rsidRPr="00076387">
        <w:rPr>
          <w:b/>
        </w:rPr>
        <w:t>ketogenic diet</w:t>
      </w:r>
      <w:r>
        <w:t xml:space="preserve"> (anti-inflammatory effects) - </w:t>
      </w:r>
      <w:r w:rsidRPr="00C909F5">
        <w:t>more efficacious</w:t>
      </w:r>
      <w:r>
        <w:t>.</w:t>
      </w:r>
    </w:p>
    <w:p w:rsidR="0028385C" w:rsidRDefault="0028385C" w:rsidP="0028385C">
      <w:pPr>
        <w:pStyle w:val="NormalWeb"/>
        <w:numPr>
          <w:ilvl w:val="0"/>
          <w:numId w:val="35"/>
        </w:numPr>
      </w:pPr>
      <w:r w:rsidRPr="00D969D3">
        <w:t>CBD is not first line treatment</w:t>
      </w:r>
      <w:r>
        <w:t>.</w:t>
      </w:r>
    </w:p>
    <w:p w:rsidR="0028385C" w:rsidRDefault="0028385C" w:rsidP="00253409">
      <w:pPr>
        <w:pStyle w:val="NormalWeb"/>
        <w:numPr>
          <w:ilvl w:val="0"/>
          <w:numId w:val="35"/>
        </w:numPr>
      </w:pPr>
      <w:r>
        <w:t>i</w:t>
      </w:r>
      <w:r w:rsidRPr="0028385C">
        <w:t>n</w:t>
      </w:r>
      <w:r>
        <w:t xml:space="preserve"> non-infe</w:t>
      </w:r>
      <w:r w:rsidRPr="0028385C">
        <w:t>ctious</w:t>
      </w:r>
      <w:r>
        <w:t xml:space="preserve"> </w:t>
      </w:r>
      <w:r w:rsidRPr="007711A6">
        <w:t>NORSE/FIRES</w:t>
      </w:r>
      <w:r w:rsidRPr="0028385C">
        <w:t xml:space="preserve"> with inadequate response to first line immune treatment, second line immunological treatme</w:t>
      </w:r>
      <w:r>
        <w:t>nt s</w:t>
      </w:r>
      <w:r w:rsidRPr="0028385C">
        <w:t>hould be started within 7 days of seizure onse</w:t>
      </w:r>
      <w:r>
        <w:t>t</w:t>
      </w:r>
    </w:p>
    <w:p w:rsidR="0028385C" w:rsidRPr="0028385C" w:rsidRDefault="0028385C" w:rsidP="0028385C">
      <w:pPr>
        <w:pStyle w:val="NormalWeb"/>
        <w:numPr>
          <w:ilvl w:val="0"/>
          <w:numId w:val="43"/>
        </w:numPr>
        <w:rPr>
          <w:rStyle w:val="Drugname2Char"/>
          <w:bCs w:val="0"/>
          <w:smallCaps w:val="0"/>
          <w:color w:val="auto"/>
          <w:lang w:val="en-US"/>
          <w14:shadow w14:blurRad="0" w14:dist="0" w14:dir="0" w14:sx="0" w14:sy="0" w14:kx="0" w14:ky="0" w14:algn="none">
            <w14:srgbClr w14:val="000000"/>
          </w14:shadow>
        </w:rPr>
      </w:pPr>
      <w:r w:rsidRPr="0028385C">
        <w:rPr>
          <w:rStyle w:val="Drugname2Char"/>
        </w:rPr>
        <w:t>rituximab</w:t>
      </w:r>
      <w:r>
        <w:rPr>
          <w:rStyle w:val="Drugname2Char"/>
          <w:bCs w:val="0"/>
          <w:smallCaps w:val="0"/>
          <w:color w:val="auto"/>
          <w:lang w:val="en-US"/>
          <w14:shadow w14:blurRad="0" w14:dist="0" w14:dir="0" w14:sx="0" w14:sy="0" w14:kx="0" w14:ky="0" w14:algn="none">
            <w14:srgbClr w14:val="000000"/>
          </w14:shadow>
        </w:rPr>
        <w:t xml:space="preserve"> – first choice in adults</w:t>
      </w:r>
      <w:r w:rsidR="00E838BD">
        <w:rPr>
          <w:rStyle w:val="Drugname2Char"/>
          <w:bCs w:val="0"/>
          <w:smallCaps w:val="0"/>
          <w:color w:val="auto"/>
          <w:lang w:val="en-US"/>
          <w14:shadow w14:blurRad="0" w14:dist="0" w14:dir="0" w14:sx="0" w14:sy="0" w14:kx="0" w14:ky="0" w14:algn="none">
            <w14:srgbClr w14:val="000000"/>
          </w14:shadow>
        </w:rPr>
        <w:t>, also</w:t>
      </w:r>
      <w:r w:rsidR="00E838BD" w:rsidRPr="00E838BD">
        <w:t xml:space="preserve"> </w:t>
      </w:r>
      <w:r w:rsidR="00E838BD">
        <w:t>first choice if pathogenic antibodies identified</w:t>
      </w:r>
    </w:p>
    <w:p w:rsidR="0028385C" w:rsidRDefault="0028385C" w:rsidP="0028385C">
      <w:pPr>
        <w:pStyle w:val="NormalWeb"/>
        <w:numPr>
          <w:ilvl w:val="0"/>
          <w:numId w:val="43"/>
        </w:numPr>
      </w:pPr>
      <w:r>
        <w:rPr>
          <w:rStyle w:val="Drugname2Char"/>
        </w:rPr>
        <w:t>t</w:t>
      </w:r>
      <w:r w:rsidRPr="00A34C35">
        <w:rPr>
          <w:rStyle w:val="Drugname2Char"/>
        </w:rPr>
        <w:t>ocilizumab</w:t>
      </w:r>
      <w:r w:rsidRPr="00A34C35">
        <w:t xml:space="preserve"> </w:t>
      </w:r>
      <w:r w:rsidR="00E838BD">
        <w:t xml:space="preserve">(IL-6 antagonist) </w:t>
      </w:r>
      <w:r>
        <w:t>– first choice in children</w:t>
      </w:r>
      <w:r w:rsidR="00E838BD">
        <w:t>, also first choice in cryptogenic cases.</w:t>
      </w:r>
    </w:p>
    <w:p w:rsidR="00D70B4E" w:rsidRDefault="00D70B4E" w:rsidP="0028385C">
      <w:pPr>
        <w:pStyle w:val="NormalWeb"/>
        <w:numPr>
          <w:ilvl w:val="0"/>
          <w:numId w:val="43"/>
        </w:numPr>
      </w:pPr>
      <w:r w:rsidRPr="00A34C35">
        <w:rPr>
          <w:rStyle w:val="Drugname2Char"/>
        </w:rPr>
        <w:t>anakinra</w:t>
      </w:r>
      <w:r w:rsidRPr="00C909F5">
        <w:t xml:space="preserve"> </w:t>
      </w:r>
      <w:r w:rsidR="00FF006F">
        <w:t>(IL-1 receptor antagonist)</w:t>
      </w:r>
      <w:r>
        <w:t>.</w:t>
      </w:r>
    </w:p>
    <w:p w:rsidR="00D70B4E" w:rsidRDefault="00E838BD" w:rsidP="00E838BD">
      <w:pPr>
        <w:pStyle w:val="NormalWeb"/>
        <w:numPr>
          <w:ilvl w:val="0"/>
          <w:numId w:val="35"/>
        </w:numPr>
      </w:pPr>
      <w:r>
        <w:t>for</w:t>
      </w:r>
      <w:r w:rsidRPr="00E838BD">
        <w:t xml:space="preserve"> focal-onset seizures from unilateral or bilateral temporal regions, an evaluation for</w:t>
      </w:r>
      <w:r>
        <w:t xml:space="preserve"> </w:t>
      </w:r>
      <w:r w:rsidRPr="00E838BD">
        <w:t>epilepsy surgery should be considered</w:t>
      </w:r>
      <w:r>
        <w:t xml:space="preserve">; </w:t>
      </w:r>
    </w:p>
    <w:p w:rsidR="00D70B4E" w:rsidRDefault="00D70B4E" w:rsidP="009E15D7"/>
    <w:p w:rsidR="00AD0686" w:rsidRPr="00AD0686" w:rsidRDefault="00AD0686" w:rsidP="00AD0686">
      <w:pPr>
        <w:pStyle w:val="Nervous6"/>
        <w:ind w:right="3775"/>
      </w:pPr>
      <w:bookmarkStart w:id="24" w:name="_Toc58007379"/>
      <w:r>
        <w:t xml:space="preserve">Pyridoxine-dependent, </w:t>
      </w:r>
      <w:r w:rsidRPr="00AD0686">
        <w:t>pyridoxine-responsive epilepsies</w:t>
      </w:r>
      <w:bookmarkEnd w:id="24"/>
    </w:p>
    <w:p w:rsidR="00D70B4E" w:rsidRDefault="00AD0686" w:rsidP="00AD0686">
      <w:pPr>
        <w:pStyle w:val="NormalWeb"/>
      </w:pPr>
      <w:r w:rsidRPr="00AD0686">
        <w:t xml:space="preserve">- should be considered in children </w:t>
      </w:r>
      <w:r>
        <w:t>(</w:t>
      </w:r>
      <w:r w:rsidRPr="00AD0686">
        <w:t xml:space="preserve">birth </w:t>
      </w:r>
      <w:r>
        <w:t>-</w:t>
      </w:r>
      <w:r w:rsidRPr="00AD0686">
        <w:t xml:space="preserve"> 3 </w:t>
      </w:r>
      <w:r>
        <w:t>yo)</w:t>
      </w:r>
      <w:r w:rsidRPr="00AD0686">
        <w:t xml:space="preserve"> with refractory seizures and no imaging lesion or other acquired cause of seizures</w:t>
      </w:r>
      <w:r>
        <w:t>.</w:t>
      </w:r>
    </w:p>
    <w:p w:rsidR="00AD0686" w:rsidRDefault="00AD0686" w:rsidP="00AD0686">
      <w:pPr>
        <w:pStyle w:val="NormalWeb"/>
      </w:pPr>
    </w:p>
    <w:p w:rsidR="00AD0686" w:rsidRDefault="00AD0686" w:rsidP="00AD0686">
      <w:pPr>
        <w:pStyle w:val="NormalWeb"/>
      </w:pPr>
    </w:p>
    <w:p w:rsidR="00057385" w:rsidRPr="00AC5834" w:rsidRDefault="00057385" w:rsidP="009E15D7"/>
    <w:p w:rsidR="0039367D" w:rsidRPr="00AC5834" w:rsidRDefault="0039367D" w:rsidP="009E15D7"/>
    <w:p w:rsidR="00E50B00" w:rsidRPr="0061618C" w:rsidRDefault="00E50B00" w:rsidP="00E50B00">
      <w:pPr>
        <w:rPr>
          <w:szCs w:val="24"/>
        </w:rPr>
      </w:pPr>
      <w:r w:rsidRPr="00FE5FF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“Epilepsy</w:t>
      </w:r>
      <w:r>
        <w:rPr>
          <w:szCs w:val="24"/>
        </w:rPr>
        <w:t xml:space="preserve"> and Seizures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32" w:tgtFrame="_blank" w:history="1">
        <w:r w:rsidRPr="00D51950">
          <w:rPr>
            <w:rStyle w:val="Hyperlink"/>
            <w:smallCaps/>
            <w:szCs w:val="24"/>
          </w:rPr>
          <w:t>link</w:t>
        </w:r>
      </w:hyperlink>
    </w:p>
    <w:p w:rsidR="00E50B00" w:rsidRDefault="00E50B00" w:rsidP="00E50B00">
      <w:pPr>
        <w:rPr>
          <w:sz w:val="20"/>
        </w:rPr>
      </w:pPr>
    </w:p>
    <w:p w:rsidR="00E50B00" w:rsidRDefault="00E50B00" w:rsidP="00E50B00">
      <w:pPr>
        <w:pBdr>
          <w:bottom w:val="single" w:sz="4" w:space="1" w:color="auto"/>
        </w:pBdr>
        <w:ind w:right="57"/>
        <w:rPr>
          <w:sz w:val="20"/>
        </w:rPr>
      </w:pPr>
    </w:p>
    <w:p w:rsidR="00E50B00" w:rsidRPr="00B806B3" w:rsidRDefault="00E50B00" w:rsidP="00E50B00">
      <w:pPr>
        <w:pBdr>
          <w:bottom w:val="single" w:sz="4" w:space="1" w:color="auto"/>
        </w:pBdr>
        <w:ind w:right="57"/>
        <w:rPr>
          <w:sz w:val="20"/>
        </w:rPr>
      </w:pPr>
    </w:p>
    <w:p w:rsidR="00E50B00" w:rsidRDefault="00653F86" w:rsidP="00E50B00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3" w:tgtFrame="_blank" w:history="1">
        <w:r w:rsidR="00E50B00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E50B00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E50B00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E50B00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E50B00" w:rsidRPr="00F34741" w:rsidRDefault="00653F86" w:rsidP="00E50B00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4" w:tgtFrame="_blank" w:history="1">
        <w:r w:rsidR="00E50B00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610D66" w:rsidRPr="00AC5834" w:rsidRDefault="00610D66" w:rsidP="0039367D"/>
    <w:sectPr w:rsidR="00610D66" w:rsidRPr="00AC5834" w:rsidSect="005638E9">
      <w:headerReference w:type="default" r:id="rId35"/>
      <w:pgSz w:w="12240" w:h="15840" w:code="1"/>
      <w:pgMar w:top="851" w:right="567" w:bottom="567" w:left="1418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933" w:rsidRDefault="00DE1933">
      <w:r>
        <w:separator/>
      </w:r>
    </w:p>
  </w:endnote>
  <w:endnote w:type="continuationSeparator" w:id="0">
    <w:p w:rsidR="00DE1933" w:rsidRDefault="00DE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933" w:rsidRDefault="00DE1933">
      <w:r>
        <w:separator/>
      </w:r>
    </w:p>
  </w:footnote>
  <w:footnote w:type="continuationSeparator" w:id="0">
    <w:p w:rsidR="00DE1933" w:rsidRDefault="00DE19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281" w:rsidRPr="00892349" w:rsidRDefault="00071281" w:rsidP="00892349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bCs/>
        <w:iCs/>
        <w:smallCaps/>
      </w:rPr>
      <w:t>Status Epilepticus</w:t>
    </w:r>
    <w:r>
      <w:rPr>
        <w:b/>
        <w:bCs/>
        <w:iCs/>
        <w:smallCaps/>
      </w:rPr>
      <w:tab/>
    </w:r>
    <w:r>
      <w:t>E7 (</w:t>
    </w:r>
    <w:r>
      <w:fldChar w:fldCharType="begin"/>
    </w:r>
    <w:r>
      <w:instrText xml:space="preserve"> PAGE </w:instrText>
    </w:r>
    <w:r>
      <w:fldChar w:fldCharType="separate"/>
    </w:r>
    <w:r w:rsidR="00653F86">
      <w:rPr>
        <w:noProof/>
      </w:rPr>
      <w:t>18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937AC"/>
    <w:multiLevelType w:val="hybridMultilevel"/>
    <w:tmpl w:val="EBDAC766"/>
    <w:lvl w:ilvl="0" w:tplc="DEFAC8B2">
      <w:start w:val="1"/>
      <w:numFmt w:val="lowerLetter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E0081D7A">
      <w:start w:val="1"/>
      <w:numFmt w:val="decimal"/>
      <w:lvlText w:val="%2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C80FC2"/>
    <w:multiLevelType w:val="hybridMultilevel"/>
    <w:tmpl w:val="5E7415AC"/>
    <w:lvl w:ilvl="0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75DD8"/>
    <w:multiLevelType w:val="hybridMultilevel"/>
    <w:tmpl w:val="DBDC0776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E74EC"/>
    <w:multiLevelType w:val="hybridMultilevel"/>
    <w:tmpl w:val="9A4CD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D07D1"/>
    <w:multiLevelType w:val="hybridMultilevel"/>
    <w:tmpl w:val="34BEAD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04B29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E04FF5"/>
    <w:multiLevelType w:val="hybridMultilevel"/>
    <w:tmpl w:val="61F422EA"/>
    <w:lvl w:ilvl="0" w:tplc="1E286880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1DF1705D"/>
    <w:multiLevelType w:val="hybridMultilevel"/>
    <w:tmpl w:val="2EACCEC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054D5D"/>
    <w:multiLevelType w:val="hybridMultilevel"/>
    <w:tmpl w:val="7160D7E8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9C6244"/>
    <w:multiLevelType w:val="hybridMultilevel"/>
    <w:tmpl w:val="C1BA9F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74474"/>
    <w:multiLevelType w:val="hybridMultilevel"/>
    <w:tmpl w:val="C89A47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C48E9"/>
    <w:multiLevelType w:val="hybridMultilevel"/>
    <w:tmpl w:val="BFA6E3E6"/>
    <w:lvl w:ilvl="0" w:tplc="D1CAEA10">
      <w:start w:val="1"/>
      <w:numFmt w:val="bullet"/>
      <w:lvlText w:val="–"/>
      <w:lvlJc w:val="left"/>
      <w:pPr>
        <w:tabs>
          <w:tab w:val="num" w:pos="1287"/>
        </w:tabs>
        <w:ind w:left="126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AC6101"/>
    <w:multiLevelType w:val="hybridMultilevel"/>
    <w:tmpl w:val="797ABAB2"/>
    <w:lvl w:ilvl="0" w:tplc="DEFAC8B2">
      <w:start w:val="1"/>
      <w:numFmt w:val="lowerLetter"/>
      <w:lvlText w:val="%1) "/>
      <w:lvlJc w:val="left"/>
      <w:pPr>
        <w:tabs>
          <w:tab w:val="num" w:pos="1080"/>
        </w:tabs>
        <w:ind w:left="106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26FC4D9D"/>
    <w:multiLevelType w:val="hybridMultilevel"/>
    <w:tmpl w:val="687AAF6C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D51F1"/>
    <w:multiLevelType w:val="hybridMultilevel"/>
    <w:tmpl w:val="869A2F28"/>
    <w:lvl w:ilvl="0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EFAC8B2">
      <w:start w:val="1"/>
      <w:numFmt w:val="lowerLetter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A37BD"/>
    <w:multiLevelType w:val="hybridMultilevel"/>
    <w:tmpl w:val="489E5884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E32825"/>
    <w:multiLevelType w:val="hybridMultilevel"/>
    <w:tmpl w:val="76BC786C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944B1"/>
    <w:multiLevelType w:val="hybridMultilevel"/>
    <w:tmpl w:val="19FAD716"/>
    <w:lvl w:ilvl="0" w:tplc="04090017">
      <w:start w:val="1"/>
      <w:numFmt w:val="lowerLetter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2ABD528B"/>
    <w:multiLevelType w:val="hybridMultilevel"/>
    <w:tmpl w:val="E13EAB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D02D31"/>
    <w:multiLevelType w:val="hybridMultilevel"/>
    <w:tmpl w:val="BD20FAC0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635B9"/>
    <w:multiLevelType w:val="hybridMultilevel"/>
    <w:tmpl w:val="870A1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17157"/>
    <w:multiLevelType w:val="hybridMultilevel"/>
    <w:tmpl w:val="EA7637F2"/>
    <w:lvl w:ilvl="0" w:tplc="04090011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38A842CB"/>
    <w:multiLevelType w:val="hybridMultilevel"/>
    <w:tmpl w:val="86D285CC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BA68DB8E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63701CD6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96D4993"/>
    <w:multiLevelType w:val="hybridMultilevel"/>
    <w:tmpl w:val="892E3220"/>
    <w:lvl w:ilvl="0" w:tplc="D1CAEA10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D669F"/>
    <w:multiLevelType w:val="hybridMultilevel"/>
    <w:tmpl w:val="6D501DC8"/>
    <w:lvl w:ilvl="0" w:tplc="E63C091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D1CAEA1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186A81"/>
    <w:multiLevelType w:val="hybridMultilevel"/>
    <w:tmpl w:val="C75C9A1C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BF12B596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B42EB"/>
    <w:multiLevelType w:val="hybridMultilevel"/>
    <w:tmpl w:val="E95E7CB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71D67CB"/>
    <w:multiLevelType w:val="hybridMultilevel"/>
    <w:tmpl w:val="436CE7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25132"/>
    <w:multiLevelType w:val="hybridMultilevel"/>
    <w:tmpl w:val="6810A9AA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B9612F"/>
    <w:multiLevelType w:val="hybridMultilevel"/>
    <w:tmpl w:val="344EE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F51F6"/>
    <w:multiLevelType w:val="hybridMultilevel"/>
    <w:tmpl w:val="21BA3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AF7571"/>
    <w:multiLevelType w:val="hybridMultilevel"/>
    <w:tmpl w:val="21ECDC0E"/>
    <w:lvl w:ilvl="0" w:tplc="9E6E62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A65ED"/>
    <w:multiLevelType w:val="hybridMultilevel"/>
    <w:tmpl w:val="0234F646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C73970"/>
    <w:multiLevelType w:val="multilevel"/>
    <w:tmpl w:val="59B4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322029"/>
    <w:multiLevelType w:val="hybridMultilevel"/>
    <w:tmpl w:val="22AA2D00"/>
    <w:lvl w:ilvl="0" w:tplc="7804B29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1" w:tplc="D1CAEA1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DF02470">
      <w:start w:val="1"/>
      <w:numFmt w:val="lowerLetter"/>
      <w:lvlText w:val="%3)"/>
      <w:lvlJc w:val="left"/>
      <w:pPr>
        <w:tabs>
          <w:tab w:val="num" w:pos="2160"/>
        </w:tabs>
        <w:ind w:left="2140" w:hanging="340"/>
      </w:pPr>
      <w:rPr>
        <w:rFonts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62C21"/>
    <w:multiLevelType w:val="hybridMultilevel"/>
    <w:tmpl w:val="489E5884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47D5E28"/>
    <w:multiLevelType w:val="hybridMultilevel"/>
    <w:tmpl w:val="D8D647E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5972463"/>
    <w:multiLevelType w:val="hybridMultilevel"/>
    <w:tmpl w:val="200846E0"/>
    <w:lvl w:ilvl="0" w:tplc="04090017">
      <w:start w:val="1"/>
      <w:numFmt w:val="lowerLetter"/>
      <w:lvlText w:val="%1)"/>
      <w:lvlJc w:val="left"/>
      <w:pPr>
        <w:ind w:left="3011" w:hanging="360"/>
      </w:pPr>
    </w:lvl>
    <w:lvl w:ilvl="1" w:tplc="04090019" w:tentative="1">
      <w:start w:val="1"/>
      <w:numFmt w:val="lowerLetter"/>
      <w:lvlText w:val="%2."/>
      <w:lvlJc w:val="left"/>
      <w:pPr>
        <w:ind w:left="3731" w:hanging="360"/>
      </w:pPr>
    </w:lvl>
    <w:lvl w:ilvl="2" w:tplc="0409001B" w:tentative="1">
      <w:start w:val="1"/>
      <w:numFmt w:val="lowerRoman"/>
      <w:lvlText w:val="%3."/>
      <w:lvlJc w:val="right"/>
      <w:pPr>
        <w:ind w:left="4451" w:hanging="180"/>
      </w:pPr>
    </w:lvl>
    <w:lvl w:ilvl="3" w:tplc="0409000F" w:tentative="1">
      <w:start w:val="1"/>
      <w:numFmt w:val="decimal"/>
      <w:lvlText w:val="%4."/>
      <w:lvlJc w:val="left"/>
      <w:pPr>
        <w:ind w:left="5171" w:hanging="360"/>
      </w:pPr>
    </w:lvl>
    <w:lvl w:ilvl="4" w:tplc="04090019" w:tentative="1">
      <w:start w:val="1"/>
      <w:numFmt w:val="lowerLetter"/>
      <w:lvlText w:val="%5."/>
      <w:lvlJc w:val="left"/>
      <w:pPr>
        <w:ind w:left="5891" w:hanging="360"/>
      </w:pPr>
    </w:lvl>
    <w:lvl w:ilvl="5" w:tplc="0409001B" w:tentative="1">
      <w:start w:val="1"/>
      <w:numFmt w:val="lowerRoman"/>
      <w:lvlText w:val="%6."/>
      <w:lvlJc w:val="right"/>
      <w:pPr>
        <w:ind w:left="6611" w:hanging="180"/>
      </w:pPr>
    </w:lvl>
    <w:lvl w:ilvl="6" w:tplc="0409000F" w:tentative="1">
      <w:start w:val="1"/>
      <w:numFmt w:val="decimal"/>
      <w:lvlText w:val="%7."/>
      <w:lvlJc w:val="left"/>
      <w:pPr>
        <w:ind w:left="7331" w:hanging="360"/>
      </w:pPr>
    </w:lvl>
    <w:lvl w:ilvl="7" w:tplc="04090019" w:tentative="1">
      <w:start w:val="1"/>
      <w:numFmt w:val="lowerLetter"/>
      <w:lvlText w:val="%8."/>
      <w:lvlJc w:val="left"/>
      <w:pPr>
        <w:ind w:left="8051" w:hanging="360"/>
      </w:pPr>
    </w:lvl>
    <w:lvl w:ilvl="8" w:tplc="0409001B" w:tentative="1">
      <w:start w:val="1"/>
      <w:numFmt w:val="lowerRoman"/>
      <w:lvlText w:val="%9."/>
      <w:lvlJc w:val="right"/>
      <w:pPr>
        <w:ind w:left="8771" w:hanging="180"/>
      </w:pPr>
    </w:lvl>
  </w:abstractNum>
  <w:abstractNum w:abstractNumId="37" w15:restartNumberingAfterBreak="0">
    <w:nsid w:val="6D616A37"/>
    <w:multiLevelType w:val="hybridMultilevel"/>
    <w:tmpl w:val="189A266E"/>
    <w:lvl w:ilvl="0" w:tplc="17BAA47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1CAEA10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7564F3"/>
    <w:multiLevelType w:val="hybridMultilevel"/>
    <w:tmpl w:val="28A48714"/>
    <w:lvl w:ilvl="0" w:tplc="92A08D6A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D72CCD"/>
    <w:multiLevelType w:val="hybridMultilevel"/>
    <w:tmpl w:val="F9F01CE6"/>
    <w:lvl w:ilvl="0" w:tplc="9E6E62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1CAEA1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E0C68"/>
    <w:multiLevelType w:val="hybridMultilevel"/>
    <w:tmpl w:val="28B061F2"/>
    <w:lvl w:ilvl="0" w:tplc="DEFAC8B2">
      <w:start w:val="1"/>
      <w:numFmt w:val="lowerLetter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1" w15:restartNumberingAfterBreak="0">
    <w:nsid w:val="77A65E95"/>
    <w:multiLevelType w:val="hybridMultilevel"/>
    <w:tmpl w:val="6C56A820"/>
    <w:lvl w:ilvl="0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A96923"/>
    <w:multiLevelType w:val="hybridMultilevel"/>
    <w:tmpl w:val="C3A62E6E"/>
    <w:lvl w:ilvl="0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E4EFC3A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0"/>
  </w:num>
  <w:num w:numId="3">
    <w:abstractNumId w:val="5"/>
  </w:num>
  <w:num w:numId="4">
    <w:abstractNumId w:val="23"/>
  </w:num>
  <w:num w:numId="5">
    <w:abstractNumId w:val="1"/>
  </w:num>
  <w:num w:numId="6">
    <w:abstractNumId w:val="42"/>
  </w:num>
  <w:num w:numId="7">
    <w:abstractNumId w:val="21"/>
  </w:num>
  <w:num w:numId="8">
    <w:abstractNumId w:val="37"/>
  </w:num>
  <w:num w:numId="9">
    <w:abstractNumId w:val="41"/>
  </w:num>
  <w:num w:numId="10">
    <w:abstractNumId w:val="4"/>
  </w:num>
  <w:num w:numId="11">
    <w:abstractNumId w:val="25"/>
  </w:num>
  <w:num w:numId="12">
    <w:abstractNumId w:val="13"/>
  </w:num>
  <w:num w:numId="13">
    <w:abstractNumId w:val="33"/>
  </w:num>
  <w:num w:numId="14">
    <w:abstractNumId w:val="11"/>
  </w:num>
  <w:num w:numId="15">
    <w:abstractNumId w:val="34"/>
  </w:num>
  <w:num w:numId="16">
    <w:abstractNumId w:val="39"/>
  </w:num>
  <w:num w:numId="17">
    <w:abstractNumId w:val="10"/>
  </w:num>
  <w:num w:numId="18">
    <w:abstractNumId w:val="22"/>
  </w:num>
  <w:num w:numId="19">
    <w:abstractNumId w:val="30"/>
  </w:num>
  <w:num w:numId="20">
    <w:abstractNumId w:val="24"/>
  </w:num>
  <w:num w:numId="21">
    <w:abstractNumId w:val="31"/>
  </w:num>
  <w:num w:numId="22">
    <w:abstractNumId w:val="7"/>
  </w:num>
  <w:num w:numId="23">
    <w:abstractNumId w:val="27"/>
  </w:num>
  <w:num w:numId="24">
    <w:abstractNumId w:val="18"/>
  </w:num>
  <w:num w:numId="25">
    <w:abstractNumId w:val="12"/>
  </w:num>
  <w:num w:numId="26">
    <w:abstractNumId w:val="15"/>
  </w:num>
  <w:num w:numId="27">
    <w:abstractNumId w:val="38"/>
  </w:num>
  <w:num w:numId="28">
    <w:abstractNumId w:val="9"/>
  </w:num>
  <w:num w:numId="29">
    <w:abstractNumId w:val="14"/>
  </w:num>
  <w:num w:numId="30">
    <w:abstractNumId w:val="2"/>
  </w:num>
  <w:num w:numId="31">
    <w:abstractNumId w:val="28"/>
  </w:num>
  <w:num w:numId="32">
    <w:abstractNumId w:val="36"/>
  </w:num>
  <w:num w:numId="33">
    <w:abstractNumId w:val="16"/>
  </w:num>
  <w:num w:numId="34">
    <w:abstractNumId w:val="29"/>
  </w:num>
  <w:num w:numId="35">
    <w:abstractNumId w:val="17"/>
  </w:num>
  <w:num w:numId="36">
    <w:abstractNumId w:val="32"/>
  </w:num>
  <w:num w:numId="37">
    <w:abstractNumId w:val="3"/>
  </w:num>
  <w:num w:numId="38">
    <w:abstractNumId w:val="35"/>
  </w:num>
  <w:num w:numId="39">
    <w:abstractNumId w:val="19"/>
  </w:num>
  <w:num w:numId="40">
    <w:abstractNumId w:val="6"/>
  </w:num>
  <w:num w:numId="41">
    <w:abstractNumId w:val="26"/>
  </w:num>
  <w:num w:numId="42">
    <w:abstractNumId w:val="8"/>
  </w:num>
  <w:num w:numId="43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011"/>
    <w:rsid w:val="000017F3"/>
    <w:rsid w:val="00005A45"/>
    <w:rsid w:val="00037B5B"/>
    <w:rsid w:val="000428CF"/>
    <w:rsid w:val="0004667D"/>
    <w:rsid w:val="00057385"/>
    <w:rsid w:val="000638A5"/>
    <w:rsid w:val="00071281"/>
    <w:rsid w:val="00071991"/>
    <w:rsid w:val="00072550"/>
    <w:rsid w:val="00076387"/>
    <w:rsid w:val="00090D78"/>
    <w:rsid w:val="000975E2"/>
    <w:rsid w:val="000D06BC"/>
    <w:rsid w:val="000E6513"/>
    <w:rsid w:val="0010638D"/>
    <w:rsid w:val="001168C3"/>
    <w:rsid w:val="0012086E"/>
    <w:rsid w:val="00130D19"/>
    <w:rsid w:val="00156D47"/>
    <w:rsid w:val="00160572"/>
    <w:rsid w:val="001632A6"/>
    <w:rsid w:val="001801C3"/>
    <w:rsid w:val="0018618D"/>
    <w:rsid w:val="00186FF4"/>
    <w:rsid w:val="00193BA8"/>
    <w:rsid w:val="001A4940"/>
    <w:rsid w:val="001B1D39"/>
    <w:rsid w:val="001D7011"/>
    <w:rsid w:val="001E0CBB"/>
    <w:rsid w:val="001F04D0"/>
    <w:rsid w:val="00204A0E"/>
    <w:rsid w:val="002071FB"/>
    <w:rsid w:val="00217536"/>
    <w:rsid w:val="002461AD"/>
    <w:rsid w:val="002556CB"/>
    <w:rsid w:val="0028385C"/>
    <w:rsid w:val="00286CBD"/>
    <w:rsid w:val="00294880"/>
    <w:rsid w:val="002A296D"/>
    <w:rsid w:val="002B092C"/>
    <w:rsid w:val="002B462B"/>
    <w:rsid w:val="002B721D"/>
    <w:rsid w:val="002C2826"/>
    <w:rsid w:val="002D44A7"/>
    <w:rsid w:val="002D6B80"/>
    <w:rsid w:val="00302D15"/>
    <w:rsid w:val="00311DAD"/>
    <w:rsid w:val="00316E4D"/>
    <w:rsid w:val="00355ABC"/>
    <w:rsid w:val="00374639"/>
    <w:rsid w:val="003902EA"/>
    <w:rsid w:val="00390A72"/>
    <w:rsid w:val="0039367D"/>
    <w:rsid w:val="003B68C9"/>
    <w:rsid w:val="003D010C"/>
    <w:rsid w:val="003D3388"/>
    <w:rsid w:val="003D36A1"/>
    <w:rsid w:val="00414AA8"/>
    <w:rsid w:val="00431E3B"/>
    <w:rsid w:val="00433DA4"/>
    <w:rsid w:val="00434DCE"/>
    <w:rsid w:val="0044094A"/>
    <w:rsid w:val="00460CB8"/>
    <w:rsid w:val="0049354A"/>
    <w:rsid w:val="004941AA"/>
    <w:rsid w:val="004A3F9A"/>
    <w:rsid w:val="004D6E31"/>
    <w:rsid w:val="004F3681"/>
    <w:rsid w:val="004F7F8B"/>
    <w:rsid w:val="00517D9F"/>
    <w:rsid w:val="005210CC"/>
    <w:rsid w:val="005638E9"/>
    <w:rsid w:val="00567D76"/>
    <w:rsid w:val="00577D5B"/>
    <w:rsid w:val="005A2BCA"/>
    <w:rsid w:val="005A6F30"/>
    <w:rsid w:val="005B7565"/>
    <w:rsid w:val="005E31F5"/>
    <w:rsid w:val="005E6A6B"/>
    <w:rsid w:val="00604344"/>
    <w:rsid w:val="00610D66"/>
    <w:rsid w:val="00614FEC"/>
    <w:rsid w:val="0063109D"/>
    <w:rsid w:val="00636B8E"/>
    <w:rsid w:val="00653F86"/>
    <w:rsid w:val="00672A4F"/>
    <w:rsid w:val="006A20D7"/>
    <w:rsid w:val="006D5935"/>
    <w:rsid w:val="006E6287"/>
    <w:rsid w:val="0071215F"/>
    <w:rsid w:val="00713BC1"/>
    <w:rsid w:val="007159F9"/>
    <w:rsid w:val="007254B9"/>
    <w:rsid w:val="00741C3E"/>
    <w:rsid w:val="00746285"/>
    <w:rsid w:val="007711A6"/>
    <w:rsid w:val="00775D3B"/>
    <w:rsid w:val="00794832"/>
    <w:rsid w:val="007B617A"/>
    <w:rsid w:val="007B6EE1"/>
    <w:rsid w:val="007C2B83"/>
    <w:rsid w:val="007C4752"/>
    <w:rsid w:val="007D25C2"/>
    <w:rsid w:val="00831900"/>
    <w:rsid w:val="00842367"/>
    <w:rsid w:val="00847C7D"/>
    <w:rsid w:val="00864319"/>
    <w:rsid w:val="0087017F"/>
    <w:rsid w:val="00890C7E"/>
    <w:rsid w:val="00892349"/>
    <w:rsid w:val="008A61B2"/>
    <w:rsid w:val="008B48F7"/>
    <w:rsid w:val="008D2E2A"/>
    <w:rsid w:val="009123F5"/>
    <w:rsid w:val="00921762"/>
    <w:rsid w:val="00921B04"/>
    <w:rsid w:val="009222D4"/>
    <w:rsid w:val="00943E51"/>
    <w:rsid w:val="009714A3"/>
    <w:rsid w:val="0099330E"/>
    <w:rsid w:val="009B0ECC"/>
    <w:rsid w:val="009B7E10"/>
    <w:rsid w:val="009D1A02"/>
    <w:rsid w:val="009E15D7"/>
    <w:rsid w:val="009E64E8"/>
    <w:rsid w:val="00A133AD"/>
    <w:rsid w:val="00A13C2E"/>
    <w:rsid w:val="00A3431F"/>
    <w:rsid w:val="00A34C35"/>
    <w:rsid w:val="00A36038"/>
    <w:rsid w:val="00A36C4E"/>
    <w:rsid w:val="00A45C08"/>
    <w:rsid w:val="00A50D60"/>
    <w:rsid w:val="00A5297F"/>
    <w:rsid w:val="00A56A8F"/>
    <w:rsid w:val="00A61B50"/>
    <w:rsid w:val="00A64D1F"/>
    <w:rsid w:val="00A71772"/>
    <w:rsid w:val="00A94736"/>
    <w:rsid w:val="00AC173B"/>
    <w:rsid w:val="00AC5834"/>
    <w:rsid w:val="00AD0686"/>
    <w:rsid w:val="00AE73D5"/>
    <w:rsid w:val="00B206A0"/>
    <w:rsid w:val="00B23A70"/>
    <w:rsid w:val="00B40539"/>
    <w:rsid w:val="00B62C7D"/>
    <w:rsid w:val="00B72110"/>
    <w:rsid w:val="00B855FC"/>
    <w:rsid w:val="00B90118"/>
    <w:rsid w:val="00BA1897"/>
    <w:rsid w:val="00BA5EEC"/>
    <w:rsid w:val="00BB4114"/>
    <w:rsid w:val="00BE2BD0"/>
    <w:rsid w:val="00C03D89"/>
    <w:rsid w:val="00C07359"/>
    <w:rsid w:val="00C139A2"/>
    <w:rsid w:val="00C14707"/>
    <w:rsid w:val="00C14C83"/>
    <w:rsid w:val="00C17DF6"/>
    <w:rsid w:val="00C23D59"/>
    <w:rsid w:val="00C35DC6"/>
    <w:rsid w:val="00C86B41"/>
    <w:rsid w:val="00C909F5"/>
    <w:rsid w:val="00CA6E7A"/>
    <w:rsid w:val="00CD402A"/>
    <w:rsid w:val="00CF387E"/>
    <w:rsid w:val="00D00932"/>
    <w:rsid w:val="00D11550"/>
    <w:rsid w:val="00D34941"/>
    <w:rsid w:val="00D62B31"/>
    <w:rsid w:val="00D66282"/>
    <w:rsid w:val="00D70B4E"/>
    <w:rsid w:val="00D91B09"/>
    <w:rsid w:val="00D969D3"/>
    <w:rsid w:val="00DA1B5D"/>
    <w:rsid w:val="00DA22E6"/>
    <w:rsid w:val="00DB1769"/>
    <w:rsid w:val="00DB1ECF"/>
    <w:rsid w:val="00DB6DB1"/>
    <w:rsid w:val="00DC4404"/>
    <w:rsid w:val="00DC6982"/>
    <w:rsid w:val="00DD2FF8"/>
    <w:rsid w:val="00DD6D3E"/>
    <w:rsid w:val="00DE1933"/>
    <w:rsid w:val="00DF72E2"/>
    <w:rsid w:val="00E50B00"/>
    <w:rsid w:val="00E532BC"/>
    <w:rsid w:val="00E60C74"/>
    <w:rsid w:val="00E67DDA"/>
    <w:rsid w:val="00E7466F"/>
    <w:rsid w:val="00E769D3"/>
    <w:rsid w:val="00E776F0"/>
    <w:rsid w:val="00E81CCB"/>
    <w:rsid w:val="00E838BD"/>
    <w:rsid w:val="00E86B8A"/>
    <w:rsid w:val="00E87828"/>
    <w:rsid w:val="00EC4D1F"/>
    <w:rsid w:val="00ED523D"/>
    <w:rsid w:val="00EE3EB4"/>
    <w:rsid w:val="00F00080"/>
    <w:rsid w:val="00F21F42"/>
    <w:rsid w:val="00F22486"/>
    <w:rsid w:val="00F25F51"/>
    <w:rsid w:val="00F508A2"/>
    <w:rsid w:val="00F66DB6"/>
    <w:rsid w:val="00F7607D"/>
    <w:rsid w:val="00F87421"/>
    <w:rsid w:val="00FA1919"/>
    <w:rsid w:val="00FA6A0C"/>
    <w:rsid w:val="00FF006F"/>
    <w:rsid w:val="00FF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F7EFEE0-4437-449B-AE35-BF6A7A66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8C9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1605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605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605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605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605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160572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16057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3B68C9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3B68C9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3B68C9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3B68C9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3B68C9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3B68C9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3B68C9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3B68C9"/>
    <w:rPr>
      <w:b/>
      <w:caps/>
      <w:sz w:val="28"/>
      <w:u w:val="double"/>
    </w:rPr>
  </w:style>
  <w:style w:type="character" w:styleId="Hyperlink">
    <w:name w:val="Hyperlink"/>
    <w:uiPriority w:val="99"/>
    <w:rsid w:val="003B68C9"/>
    <w:rPr>
      <w:color w:val="999999"/>
      <w:u w:val="none"/>
    </w:rPr>
  </w:style>
  <w:style w:type="paragraph" w:customStyle="1" w:styleId="Nervous4">
    <w:name w:val="Nervous 4"/>
    <w:basedOn w:val="Normal"/>
    <w:rsid w:val="003B68C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3B68C9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3B68C9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3B68C9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link w:val="BalloonText"/>
    <w:rsid w:val="003B68C9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B23A70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uiPriority w:val="99"/>
    <w:unhideWhenUsed/>
    <w:rsid w:val="003B68C9"/>
    <w:rPr>
      <w:szCs w:val="24"/>
    </w:rPr>
  </w:style>
  <w:style w:type="paragraph" w:customStyle="1" w:styleId="Nervous6">
    <w:name w:val="Nervous 6"/>
    <w:basedOn w:val="Normal"/>
    <w:rsid w:val="003B68C9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3B68C9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qFormat/>
    <w:rsid w:val="00B23A70"/>
    <w:rPr>
      <w:b w:val="0"/>
      <w:caps w:val="0"/>
      <w:smallCaps/>
      <w:shadow/>
    </w:rPr>
  </w:style>
  <w:style w:type="paragraph" w:styleId="TOC3">
    <w:name w:val="toc 3"/>
    <w:basedOn w:val="Normal"/>
    <w:next w:val="Normal"/>
    <w:autoRedefine/>
    <w:uiPriority w:val="39"/>
    <w:rsid w:val="003B68C9"/>
    <w:pPr>
      <w:ind w:left="480"/>
    </w:pPr>
  </w:style>
  <w:style w:type="paragraph" w:styleId="TOC4">
    <w:name w:val="toc 4"/>
    <w:basedOn w:val="Normal"/>
    <w:next w:val="Normal"/>
    <w:autoRedefine/>
    <w:rsid w:val="003B68C9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customStyle="1" w:styleId="Heading2Char">
    <w:name w:val="Heading 2 Char"/>
    <w:basedOn w:val="DefaultParagraphFont"/>
    <w:link w:val="Heading2"/>
    <w:rsid w:val="00160572"/>
    <w:rPr>
      <w:rFonts w:ascii="Arial" w:hAnsi="Arial" w:cs="Arial"/>
      <w:b/>
      <w:bCs/>
      <w:i/>
      <w:iCs/>
      <w:sz w:val="28"/>
      <w:szCs w:val="28"/>
    </w:rPr>
  </w:style>
  <w:style w:type="character" w:customStyle="1" w:styleId="Drugname2Char">
    <w:name w:val="Drug name 2 Char"/>
    <w:link w:val="Drugname2"/>
    <w:rsid w:val="00B23A70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rsid w:val="003B68C9"/>
    <w:rPr>
      <w:color w:val="999999"/>
      <w:u w:val="none"/>
    </w:rPr>
  </w:style>
  <w:style w:type="paragraph" w:customStyle="1" w:styleId="Nervous9">
    <w:name w:val="Nervous 9"/>
    <w:link w:val="Nervous9Char"/>
    <w:rsid w:val="003B68C9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3B68C9"/>
    <w:rPr>
      <w:i/>
      <w:smallCaps/>
      <w:color w:val="999999"/>
      <w:szCs w:val="24"/>
    </w:rPr>
  </w:style>
  <w:style w:type="paragraph" w:customStyle="1" w:styleId="Articlename">
    <w:name w:val="Article name"/>
    <w:basedOn w:val="Normal"/>
    <w:autoRedefine/>
    <w:qFormat/>
    <w:rsid w:val="003B68C9"/>
    <w:pPr>
      <w:ind w:left="2155"/>
    </w:pPr>
    <w:rPr>
      <w:i/>
      <w:sz w:val="20"/>
    </w:rPr>
  </w:style>
  <w:style w:type="character" w:customStyle="1" w:styleId="Trialname">
    <w:name w:val="Trial name"/>
    <w:qFormat/>
    <w:rsid w:val="003B68C9"/>
    <w:rPr>
      <w:b/>
      <w:shadow/>
      <w:color w:val="0099CC"/>
    </w:rPr>
  </w:style>
  <w:style w:type="character" w:customStyle="1" w:styleId="Heading1Char">
    <w:name w:val="Heading 1 Char"/>
    <w:basedOn w:val="DefaultParagraphFont"/>
    <w:link w:val="Heading1"/>
    <w:rsid w:val="00160572"/>
    <w:rPr>
      <w:rFonts w:ascii="Arial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160572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16057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160572"/>
    <w:rPr>
      <w:b/>
      <w:bCs/>
      <w:i/>
      <w:iCs/>
      <w:sz w:val="26"/>
      <w:szCs w:val="26"/>
    </w:rPr>
  </w:style>
  <w:style w:type="character" w:styleId="PageNumber">
    <w:name w:val="page number"/>
    <w:basedOn w:val="DefaultParagraphFont"/>
    <w:rsid w:val="003B68C9"/>
  </w:style>
  <w:style w:type="table" w:styleId="TableGrid">
    <w:name w:val="Table Grid"/>
    <w:basedOn w:val="TableNormal"/>
    <w:rsid w:val="003B6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68C9"/>
    <w:pPr>
      <w:ind w:left="720"/>
    </w:pPr>
  </w:style>
  <w:style w:type="paragraph" w:customStyle="1" w:styleId="Default">
    <w:name w:val="Default"/>
    <w:rsid w:val="0016057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160572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160572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160572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160572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160572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160572"/>
  </w:style>
  <w:style w:type="character" w:customStyle="1" w:styleId="Blue">
    <w:name w:val="Blue"/>
    <w:uiPriority w:val="1"/>
    <w:rsid w:val="003B68C9"/>
    <w:rPr>
      <w:color w:val="0000FF"/>
    </w:rPr>
  </w:style>
  <w:style w:type="character" w:customStyle="1" w:styleId="Eponym">
    <w:name w:val="Eponym"/>
    <w:qFormat/>
    <w:rsid w:val="003B68C9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3B68C9"/>
    <w:rPr>
      <w:sz w:val="24"/>
    </w:rPr>
  </w:style>
  <w:style w:type="character" w:customStyle="1" w:styleId="HeaderChar">
    <w:name w:val="Header Char"/>
    <w:basedOn w:val="DefaultParagraphFont"/>
    <w:link w:val="Header"/>
    <w:rsid w:val="003B68C9"/>
    <w:rPr>
      <w:color w:val="999999"/>
      <w:sz w:val="24"/>
      <w:szCs w:val="24"/>
    </w:rPr>
  </w:style>
  <w:style w:type="character" w:customStyle="1" w:styleId="Nervous9Char">
    <w:name w:val="Nervous 9 Char"/>
    <w:basedOn w:val="DefaultParagraphFont"/>
    <w:link w:val="Nervous9"/>
    <w:rsid w:val="003B68C9"/>
    <w:rPr>
      <w:sz w:val="24"/>
      <w:szCs w:val="24"/>
      <w:u w:val="double" w:color="FF0000"/>
    </w:rPr>
  </w:style>
  <w:style w:type="character" w:customStyle="1" w:styleId="Red">
    <w:name w:val="Red"/>
    <w:uiPriority w:val="1"/>
    <w:rsid w:val="003B68C9"/>
    <w:rPr>
      <w:color w:val="FF0000"/>
    </w:rPr>
  </w:style>
  <w:style w:type="paragraph" w:customStyle="1" w:styleId="source">
    <w:name w:val="source"/>
    <w:basedOn w:val="Normal"/>
    <w:rsid w:val="003B68C9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3B68C9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3B68C9"/>
    <w:rPr>
      <w:b/>
      <w:bCs/>
    </w:rPr>
  </w:style>
  <w:style w:type="character" w:customStyle="1" w:styleId="TitleChar">
    <w:name w:val="Title Char"/>
    <w:basedOn w:val="DefaultParagraphFont"/>
    <w:link w:val="Title"/>
    <w:rsid w:val="003B68C9"/>
    <w:rPr>
      <w:b/>
      <w:bCs/>
      <w:i/>
      <w:iCs/>
      <w:sz w:val="44"/>
    </w:rPr>
  </w:style>
  <w:style w:type="character" w:customStyle="1" w:styleId="NormalWebChar">
    <w:name w:val="Normal (Web) Char"/>
    <w:basedOn w:val="DefaultParagraphFont"/>
    <w:link w:val="NormalWeb"/>
    <w:uiPriority w:val="99"/>
    <w:rsid w:val="00CD40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15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5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5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43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79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43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5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9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eurosurgeryresident.net/S.%20Symptoms,%20Signs,%20Syndromes\S30-34.%20Alterations%20of%20Consciousness,%20Coma,%20Vegetative%20State,%20Brain%20Death\S30.%20Alterations%20in%20Level%20of%20Consciousness,%20Coma.pdf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gi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://www.neurosurgeryresident.net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neurosurgeryresident.net/E.%20Epilepsy%20and%20Seizures\E3.%20Antiepileptic%20Drugs.pd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://www.neurosurgeryresident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E.%20Epilepsy%20and%20Seizures\E9.%20Epileptic%20Syndromes.pdf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www.neurosurgeryresident.net/E.%20Epilepsy%20and%20Seizures\E.%20Bibliography.pdf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thelancet.com/journals/lancet/article/PIIS0140-6736(19)30724-X/fulltext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www.thelancet.com/journals/lancet/article/PIIS0140-6736(19)30722-6/fulltext?rss=yes" TargetMode="External"/><Relationship Id="rId27" Type="http://schemas.openxmlformats.org/officeDocument/2006/relationships/hyperlink" Target="http://www.neurosurgeryresident.net/E.%20Epilepsy%20and%20Seizures\E5.%20Epilepsy%20-%20Treatment%20Principles.pdf" TargetMode="External"/><Relationship Id="rId30" Type="http://schemas.openxmlformats.org/officeDocument/2006/relationships/image" Target="media/image18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318</TotalTime>
  <Pages>18</Pages>
  <Words>4149</Words>
  <Characters>23654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Status Epilepticus</vt:lpstr>
    </vt:vector>
  </TitlesOfParts>
  <Company>www.NeurosurgeryResident.net</Company>
  <LinksUpToDate>false</LinksUpToDate>
  <CharactersWithSpaces>27748</CharactersWithSpaces>
  <SharedDoc>false</SharedDoc>
  <HLinks>
    <vt:vector size="84" baseType="variant">
      <vt:variant>
        <vt:i4>5242973</vt:i4>
      </vt:variant>
      <vt:variant>
        <vt:i4>66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63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6815792</vt:i4>
      </vt:variant>
      <vt:variant>
        <vt:i4>60</vt:i4>
      </vt:variant>
      <vt:variant>
        <vt:i4>0</vt:i4>
      </vt:variant>
      <vt:variant>
        <vt:i4>5</vt:i4>
      </vt:variant>
      <vt:variant>
        <vt:lpwstr>E. Bibliography.doc</vt:lpwstr>
      </vt:variant>
      <vt:variant>
        <vt:lpwstr/>
      </vt:variant>
      <vt:variant>
        <vt:i4>7798895</vt:i4>
      </vt:variant>
      <vt:variant>
        <vt:i4>57</vt:i4>
      </vt:variant>
      <vt:variant>
        <vt:i4>0</vt:i4>
      </vt:variant>
      <vt:variant>
        <vt:i4>5</vt:i4>
      </vt:variant>
      <vt:variant>
        <vt:lpwstr>E5. Epilepsy - Treatment Principles.doc</vt:lpwstr>
      </vt:variant>
      <vt:variant>
        <vt:lpwstr/>
      </vt:variant>
      <vt:variant>
        <vt:i4>7405630</vt:i4>
      </vt:variant>
      <vt:variant>
        <vt:i4>51</vt:i4>
      </vt:variant>
      <vt:variant>
        <vt:i4>0</vt:i4>
      </vt:variant>
      <vt:variant>
        <vt:i4>5</vt:i4>
      </vt:variant>
      <vt:variant>
        <vt:lpwstr>../S. Symptoms, Signs, Syndromes/S30-34. Alterations of Consciousness, Coma, Vegetative State, Brain Death/S30. Alterations in Level of Consciousness, Coma.doc</vt:lpwstr>
      </vt:variant>
      <vt:variant>
        <vt:lpwstr/>
      </vt:variant>
      <vt:variant>
        <vt:i4>6946848</vt:i4>
      </vt:variant>
      <vt:variant>
        <vt:i4>48</vt:i4>
      </vt:variant>
      <vt:variant>
        <vt:i4>0</vt:i4>
      </vt:variant>
      <vt:variant>
        <vt:i4>5</vt:i4>
      </vt:variant>
      <vt:variant>
        <vt:lpwstr>E9. Epileptic Syndromes.doc</vt:lpwstr>
      </vt:variant>
      <vt:variant>
        <vt:lpwstr/>
      </vt:variant>
      <vt:variant>
        <vt:i4>1310774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_Toc375181842</vt:lpwstr>
      </vt:variant>
      <vt:variant>
        <vt:i4>1310774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_Toc375181841</vt:lpwstr>
      </vt:variant>
      <vt:variant>
        <vt:i4>1310774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_Toc375181840</vt:lpwstr>
      </vt:variant>
      <vt:variant>
        <vt:i4>1245238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_Toc375181839</vt:lpwstr>
      </vt:variant>
      <vt:variant>
        <vt:i4>1245238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_Toc375181838</vt:lpwstr>
      </vt:variant>
      <vt:variant>
        <vt:i4>1245238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_Toc375181837</vt:lpwstr>
      </vt:variant>
      <vt:variant>
        <vt:i4>1245238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_Toc375181836</vt:lpwstr>
      </vt:variant>
      <vt:variant>
        <vt:i4>4653104</vt:i4>
      </vt:variant>
      <vt:variant>
        <vt:i4>37550</vt:i4>
      </vt:variant>
      <vt:variant>
        <vt:i4>1025</vt:i4>
      </vt:variant>
      <vt:variant>
        <vt:i4>1</vt:i4>
      </vt:variant>
      <vt:variant>
        <vt:lpwstr>D:\Viktoro\Neuroscience\E. Epilepsy and Seizures\00. Pictures\Status Epilepticus treatment algorhythm.gif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Status Epilepticus</dc:title>
  <dc:subject/>
  <dc:creator>Viktoras Palys, MD</dc:creator>
  <cp:keywords/>
  <cp:lastModifiedBy>Viktoras Palys</cp:lastModifiedBy>
  <cp:revision>66</cp:revision>
  <cp:lastPrinted>2023-02-08T06:02:00Z</cp:lastPrinted>
  <dcterms:created xsi:type="dcterms:W3CDTF">2016-03-14T03:00:00Z</dcterms:created>
  <dcterms:modified xsi:type="dcterms:W3CDTF">2023-02-08T06:02:00Z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