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384" w:rsidRPr="00F1767B" w:rsidRDefault="00080384" w:rsidP="0080585A">
      <w:pPr>
        <w:pStyle w:val="Title"/>
      </w:pPr>
      <w:bookmarkStart w:id="0" w:name="_GoBack"/>
      <w:r w:rsidRPr="00F1767B">
        <w:t>Drugs in Ophthalmology</w:t>
      </w:r>
    </w:p>
    <w:p w:rsidR="00E175CC" w:rsidRDefault="00E175CC" w:rsidP="00E175CC">
      <w:pPr>
        <w:spacing w:after="120"/>
        <w:jc w:val="right"/>
      </w:pPr>
      <w:r>
        <w:t xml:space="preserve">Last updated: </w:t>
      </w:r>
      <w:r>
        <w:fldChar w:fldCharType="begin"/>
      </w:r>
      <w:r>
        <w:instrText xml:space="preserve"> SAVEDATE  \@ "MMMM d, yyyy"  \* MERGEFORMAT </w:instrText>
      </w:r>
      <w:r>
        <w:fldChar w:fldCharType="separate"/>
      </w:r>
      <w:r w:rsidR="0039189C">
        <w:rPr>
          <w:noProof/>
        </w:rPr>
        <w:t>May 9, 2019</w:t>
      </w:r>
      <w:r>
        <w:fldChar w:fldCharType="end"/>
      </w:r>
    </w:p>
    <w:p w:rsidR="00082D72" w:rsidRDefault="00393F3D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r>
        <w:rPr>
          <w:bCs/>
          <w:smallCaps w:val="0"/>
          <w:color w:val="FF6600"/>
          <w:u w:val="single"/>
        </w:rPr>
        <w:fldChar w:fldCharType="begin"/>
      </w:r>
      <w:r>
        <w:rPr>
          <w:bCs/>
          <w:smallCaps w:val="0"/>
          <w:color w:val="FF6600"/>
          <w:u w:val="single"/>
        </w:rPr>
        <w:instrText xml:space="preserve"> TOC \h \z \t "Nervous 6,1" </w:instrText>
      </w:r>
      <w:r>
        <w:rPr>
          <w:bCs/>
          <w:smallCaps w:val="0"/>
          <w:color w:val="FF6600"/>
          <w:u w:val="single"/>
        </w:rPr>
        <w:fldChar w:fldCharType="separate"/>
      </w:r>
      <w:hyperlink w:anchor="_Toc2988398" w:history="1">
        <w:r w:rsidR="00082D72" w:rsidRPr="00FD05BF">
          <w:rPr>
            <w:rStyle w:val="Hyperlink"/>
            <w:noProof/>
          </w:rPr>
          <w:t>Mydriatics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_Toc2988398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 w:rsidR="0039189C"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082D72" w:rsidRDefault="0039189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399" w:history="1">
        <w:r w:rsidR="00082D72" w:rsidRPr="00FD05BF">
          <w:rPr>
            <w:rStyle w:val="Hyperlink"/>
            <w:noProof/>
          </w:rPr>
          <w:t>Cycloplegics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_Toc2988399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082D72" w:rsidRDefault="0039189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400" w:history="1">
        <w:r w:rsidR="00082D72" w:rsidRPr="00FD05BF">
          <w:rPr>
            <w:rStyle w:val="Hyperlink"/>
            <w:noProof/>
          </w:rPr>
          <w:t>Miotics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_Toc2988400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082D72" w:rsidRDefault="0039189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401" w:history="1">
        <w:r w:rsidR="00082D72" w:rsidRPr="00FD05BF">
          <w:rPr>
            <w:rStyle w:val="Hyperlink"/>
            <w:noProof/>
          </w:rPr>
          <w:t>Anesthetics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_Toc2988401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082D72" w:rsidRDefault="0039189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402" w:history="1">
        <w:r w:rsidR="00082D72" w:rsidRPr="00FD05BF">
          <w:rPr>
            <w:rStyle w:val="Hyperlink"/>
            <w:noProof/>
          </w:rPr>
          <w:t>Steroids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_Toc2988402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082D72" w:rsidRDefault="0039189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403" w:history="1">
        <w:r w:rsidR="00082D72" w:rsidRPr="00FD05BF">
          <w:rPr>
            <w:rStyle w:val="Hyperlink"/>
            <w:noProof/>
          </w:rPr>
          <w:t>Mast cell stabilizers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_Toc2988403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082D72" w:rsidRDefault="0039189C">
      <w:pPr>
        <w:pStyle w:val="TOC1"/>
        <w:tabs>
          <w:tab w:val="right" w:leader="dot" w:pos="9912"/>
        </w:tabs>
        <w:rPr>
          <w:rFonts w:asciiTheme="minorHAnsi" w:eastAsiaTheme="minorEastAsia" w:hAnsiTheme="minorHAnsi" w:cstheme="minorBidi"/>
          <w:b w:val="0"/>
          <w:smallCaps w:val="0"/>
          <w:noProof/>
          <w:sz w:val="22"/>
          <w:szCs w:val="22"/>
          <w:lang w:val="en-US"/>
        </w:rPr>
      </w:pPr>
      <w:hyperlink w:anchor="_Toc2988404" w:history="1">
        <w:r w:rsidR="00082D72" w:rsidRPr="00FD05BF">
          <w:rPr>
            <w:rStyle w:val="Hyperlink"/>
            <w:noProof/>
          </w:rPr>
          <w:t>Antihistamines</w:t>
        </w:r>
        <w:r w:rsidR="00082D72">
          <w:rPr>
            <w:noProof/>
            <w:webHidden/>
          </w:rPr>
          <w:tab/>
        </w:r>
        <w:r w:rsidR="00082D72">
          <w:rPr>
            <w:noProof/>
            <w:webHidden/>
          </w:rPr>
          <w:fldChar w:fldCharType="begin"/>
        </w:r>
        <w:r w:rsidR="00082D72">
          <w:rPr>
            <w:noProof/>
            <w:webHidden/>
          </w:rPr>
          <w:instrText xml:space="preserve"> PAGEREF _Toc2988404 \h </w:instrText>
        </w:r>
        <w:r w:rsidR="00082D72">
          <w:rPr>
            <w:noProof/>
            <w:webHidden/>
          </w:rPr>
        </w:r>
        <w:r w:rsidR="00082D72"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 w:rsidR="00082D72">
          <w:rPr>
            <w:noProof/>
            <w:webHidden/>
          </w:rPr>
          <w:fldChar w:fldCharType="end"/>
        </w:r>
      </w:hyperlink>
    </w:p>
    <w:p w:rsidR="007F45FF" w:rsidRDefault="00393F3D">
      <w:pPr>
        <w:rPr>
          <w:b/>
          <w:bCs/>
          <w:color w:val="FF6600"/>
          <w:u w:val="single"/>
        </w:rPr>
      </w:pPr>
      <w:r>
        <w:rPr>
          <w:bCs/>
          <w:smallCaps/>
          <w:color w:val="FF6600"/>
          <w:u w:val="single"/>
          <w:lang w:val="lt-LT"/>
        </w:rPr>
        <w:fldChar w:fldCharType="end"/>
      </w:r>
    </w:p>
    <w:p w:rsidR="007F45FF" w:rsidRPr="00F1767B" w:rsidRDefault="007F45FF">
      <w:pPr>
        <w:rPr>
          <w:b/>
          <w:bCs/>
          <w:color w:val="FF6600"/>
          <w:u w:val="single"/>
        </w:rPr>
      </w:pPr>
    </w:p>
    <w:p w:rsidR="00080384" w:rsidRPr="00F1767B" w:rsidRDefault="00080384">
      <w:pPr>
        <w:numPr>
          <w:ilvl w:val="0"/>
          <w:numId w:val="4"/>
        </w:numPr>
      </w:pPr>
      <w:r w:rsidRPr="00F1767B">
        <w:t>drugs applied topically may be easily absorbed systemically (esp. through cornea).</w:t>
      </w:r>
    </w:p>
    <w:p w:rsidR="00080384" w:rsidRPr="00F1767B" w:rsidRDefault="00080384">
      <w:pPr>
        <w:numPr>
          <w:ilvl w:val="0"/>
          <w:numId w:val="4"/>
        </w:numPr>
      </w:pPr>
      <w:r w:rsidRPr="00F1767B">
        <w:t xml:space="preserve">eye preparations have warnings </w:t>
      </w:r>
      <w:r w:rsidRPr="00F1767B">
        <w:rPr>
          <w:color w:val="0000FF"/>
        </w:rPr>
        <w:t>not to use longer than 1 month</w:t>
      </w:r>
      <w:r w:rsidRPr="00F1767B">
        <w:t xml:space="preserve">; but all preparations contain </w:t>
      </w:r>
      <w:r w:rsidRPr="00F1767B">
        <w:rPr>
          <w:b/>
          <w:i/>
        </w:rPr>
        <w:t>bacteriostatic drugs</w:t>
      </w:r>
      <w:r w:rsidRPr="00F1767B">
        <w:t>, so contamination is rare (preparations in practice may be used &gt; 1 month).</w:t>
      </w:r>
    </w:p>
    <w:p w:rsidR="00080384" w:rsidRPr="00F1767B" w:rsidRDefault="00080384"/>
    <w:p w:rsidR="00080384" w:rsidRPr="00F1767B" w:rsidRDefault="00080384">
      <w:pPr>
        <w:rPr>
          <w:u w:val="single"/>
        </w:rPr>
      </w:pPr>
      <w:r w:rsidRPr="00F1767B">
        <w:rPr>
          <w:u w:val="single"/>
        </w:rPr>
        <w:t>Ointments vs. drops:</w:t>
      </w:r>
    </w:p>
    <w:p w:rsidR="00080384" w:rsidRPr="00F1767B" w:rsidRDefault="00080384">
      <w:pPr>
        <w:numPr>
          <w:ilvl w:val="0"/>
          <w:numId w:val="4"/>
        </w:numPr>
      </w:pPr>
      <w:r w:rsidRPr="00F1767B">
        <w:t>ointments are retained much longer than drops.</w:t>
      </w:r>
    </w:p>
    <w:p w:rsidR="00080384" w:rsidRPr="00F1767B" w:rsidRDefault="00080384">
      <w:pPr>
        <w:numPr>
          <w:ilvl w:val="0"/>
          <w:numId w:val="4"/>
        </w:numPr>
      </w:pPr>
      <w:r w:rsidRPr="00F1767B">
        <w:t>drops need application q 2 h; allow 5 min between drops to avoid overspill.</w:t>
      </w:r>
    </w:p>
    <w:p w:rsidR="00080384" w:rsidRPr="00F1767B" w:rsidRDefault="00080384">
      <w:pPr>
        <w:numPr>
          <w:ilvl w:val="0"/>
          <w:numId w:val="4"/>
        </w:numPr>
      </w:pPr>
      <w:r w:rsidRPr="00F1767B">
        <w:t>ointments are especially useful at night or when eyelid crusting &amp; sticking is problem.</w:t>
      </w:r>
    </w:p>
    <w:p w:rsidR="00080384" w:rsidRPr="00F1767B" w:rsidRDefault="00080384">
      <w:pPr>
        <w:rPr>
          <w:b/>
          <w:bCs/>
          <w:color w:val="FF6600"/>
          <w:u w:val="single"/>
        </w:rPr>
      </w:pPr>
    </w:p>
    <w:p w:rsidR="00080384" w:rsidRPr="00F1767B" w:rsidRDefault="00080384">
      <w:pPr>
        <w:rPr>
          <w:u w:val="single"/>
        </w:rPr>
      </w:pPr>
      <w:r w:rsidRPr="00F1767B">
        <w:rPr>
          <w:u w:val="single"/>
        </w:rPr>
        <w:t xml:space="preserve">Drugs that may precipitate </w:t>
      </w:r>
      <w:r w:rsidRPr="00F1767B">
        <w:rPr>
          <w:smallCaps/>
          <w:u w:val="single"/>
        </w:rPr>
        <w:t>glaucoma</w:t>
      </w:r>
      <w:r w:rsidRPr="00F1767B">
        <w:rPr>
          <w:u w:val="single"/>
        </w:rPr>
        <w:t>:</w:t>
      </w:r>
    </w:p>
    <w:p w:rsidR="00080384" w:rsidRPr="00F1767B" w:rsidRDefault="00080384">
      <w:pPr>
        <w:numPr>
          <w:ilvl w:val="1"/>
          <w:numId w:val="4"/>
        </w:numPr>
      </w:pPr>
      <w:r w:rsidRPr="00F1767B">
        <w:t>mydriatics</w:t>
      </w:r>
    </w:p>
    <w:p w:rsidR="00080384" w:rsidRPr="00F1767B" w:rsidRDefault="00080384">
      <w:pPr>
        <w:numPr>
          <w:ilvl w:val="1"/>
          <w:numId w:val="4"/>
        </w:numPr>
      </w:pPr>
      <w:r w:rsidRPr="00F1767B">
        <w:t>steroids</w:t>
      </w:r>
    </w:p>
    <w:p w:rsidR="00080384" w:rsidRPr="00F1767B" w:rsidRDefault="00080384">
      <w:pPr>
        <w:numPr>
          <w:ilvl w:val="1"/>
          <w:numId w:val="4"/>
        </w:numPr>
      </w:pPr>
      <w:r w:rsidRPr="00F1767B">
        <w:t>anticholinergics</w:t>
      </w:r>
    </w:p>
    <w:p w:rsidR="00080384" w:rsidRPr="00F1767B" w:rsidRDefault="00080384">
      <w:pPr>
        <w:rPr>
          <w:b/>
          <w:bCs/>
          <w:color w:val="FF6600"/>
          <w:u w:val="single"/>
        </w:rPr>
      </w:pPr>
    </w:p>
    <w:p w:rsidR="00080384" w:rsidRPr="00F1767B" w:rsidRDefault="00080384">
      <w:pPr>
        <w:rPr>
          <w:b/>
          <w:bCs/>
          <w:color w:val="FF6600"/>
          <w:u w:val="single"/>
        </w:rPr>
      </w:pPr>
    </w:p>
    <w:p w:rsidR="00080384" w:rsidRPr="00F1767B" w:rsidRDefault="00080384">
      <w:pPr>
        <w:pStyle w:val="Nervous6"/>
        <w:ind w:right="8362"/>
      </w:pPr>
      <w:bookmarkStart w:id="1" w:name="_Toc2988398"/>
      <w:r w:rsidRPr="00F1767B">
        <w:t>Mydriatics</w:t>
      </w:r>
      <w:bookmarkEnd w:id="1"/>
    </w:p>
    <w:p w:rsidR="00080384" w:rsidRPr="00F1767B" w:rsidRDefault="00080384">
      <w:pPr>
        <w:numPr>
          <w:ilvl w:val="0"/>
          <w:numId w:val="3"/>
        </w:numPr>
      </w:pPr>
      <w:r w:rsidRPr="00F1767B">
        <w:t xml:space="preserve">for </w:t>
      </w:r>
      <w:r w:rsidRPr="00F1767B">
        <w:rPr>
          <w:i/>
          <w:iCs/>
        </w:rPr>
        <w:t>eye examination</w:t>
      </w:r>
      <w:r w:rsidRPr="00F1767B">
        <w:t xml:space="preserve"> use </w:t>
      </w:r>
      <w:r w:rsidRPr="00F1767B">
        <w:rPr>
          <w:b/>
          <w:bCs/>
        </w:rPr>
        <w:t>short acting</w:t>
      </w:r>
      <w:r w:rsidRPr="00F1767B">
        <w:t xml:space="preserve"> mydriatics (repeated in 5-10 min if necessary):</w:t>
      </w:r>
    </w:p>
    <w:p w:rsidR="00080384" w:rsidRPr="00F1767B" w:rsidRDefault="00080384">
      <w:pPr>
        <w:ind w:left="720"/>
      </w:pPr>
      <w:r w:rsidRPr="00F1767B">
        <w:t xml:space="preserve">2.5% </w:t>
      </w:r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phenylephrine</w:t>
      </w:r>
    </w:p>
    <w:p w:rsidR="00080384" w:rsidRPr="00F1767B" w:rsidRDefault="00080384">
      <w:pPr>
        <w:ind w:left="720"/>
      </w:pPr>
      <w:r w:rsidRPr="00F1767B">
        <w:t xml:space="preserve">0.5-1% </w:t>
      </w:r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tropicamide </w:t>
      </w:r>
      <w:r w:rsidRPr="00F1767B">
        <w:t>(lasts 3 hours)</w:t>
      </w:r>
    </w:p>
    <w:p w:rsidR="00080384" w:rsidRPr="00F1767B" w:rsidRDefault="00080384">
      <w:pPr>
        <w:numPr>
          <w:ilvl w:val="0"/>
          <w:numId w:val="2"/>
        </w:numPr>
      </w:pPr>
      <w:r w:rsidRPr="00F1767B">
        <w:t xml:space="preserve">for </w:t>
      </w:r>
      <w:r w:rsidRPr="00F1767B">
        <w:rPr>
          <w:b/>
          <w:bCs/>
        </w:rPr>
        <w:t>longer action / wider dilation</w:t>
      </w:r>
      <w:r w:rsidRPr="00F1767B">
        <w:t xml:space="preserve"> - 10% </w:t>
      </w:r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phenylephrine</w:t>
      </w:r>
      <w:r w:rsidRPr="00F1767B">
        <w:t xml:space="preserve"> and/or 1% </w:t>
      </w:r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cyclopentolate</w:t>
      </w:r>
      <w:r w:rsidRPr="00F1767B">
        <w:t xml:space="preserve"> (lasts 24 hours).</w:t>
      </w:r>
    </w:p>
    <w:p w:rsidR="00080384" w:rsidRPr="00F1767B" w:rsidRDefault="00080384" w:rsidP="006C386E"/>
    <w:p w:rsidR="00080384" w:rsidRPr="00F1767B" w:rsidRDefault="00080384">
      <w:r w:rsidRPr="00F1767B">
        <w:rPr>
          <w:u w:val="single"/>
        </w:rPr>
        <w:t>Do not dilate pupils of any patient with unexplained visual loss, ptosis, dysmotility until reviewed by senior examiner</w:t>
      </w:r>
      <w:r w:rsidRPr="00F1767B">
        <w:t xml:space="preserve">: </w:t>
      </w:r>
    </w:p>
    <w:p w:rsidR="00080384" w:rsidRPr="00F1767B" w:rsidRDefault="00080384">
      <w:pPr>
        <w:numPr>
          <w:ilvl w:val="0"/>
          <w:numId w:val="1"/>
        </w:numPr>
      </w:pPr>
      <w:r w:rsidRPr="00F1767B">
        <w:t xml:space="preserve">pupil involvement markedly changes management of </w:t>
      </w:r>
      <w:r w:rsidRPr="00F1767B">
        <w:rPr>
          <w:b/>
          <w:bCs/>
          <w:i/>
          <w:iCs/>
        </w:rPr>
        <w:t>new-onset CN3 palsy</w:t>
      </w:r>
      <w:r w:rsidRPr="00F1767B">
        <w:t xml:space="preserve">. </w:t>
      </w:r>
    </w:p>
    <w:p w:rsidR="00080384" w:rsidRPr="00F1767B" w:rsidRDefault="00080384">
      <w:pPr>
        <w:numPr>
          <w:ilvl w:val="0"/>
          <w:numId w:val="1"/>
        </w:numPr>
      </w:pPr>
      <w:r w:rsidRPr="00F1767B">
        <w:t xml:space="preserve">pupil examination - </w:t>
      </w:r>
      <w:r w:rsidRPr="00F1767B">
        <w:rPr>
          <w:b/>
          <w:bCs/>
          <w:i/>
          <w:iCs/>
          <w:smallCaps/>
        </w:rPr>
        <w:t>objective</w:t>
      </w:r>
      <w:r w:rsidRPr="00F1767B">
        <w:rPr>
          <w:b/>
          <w:bCs/>
          <w:i/>
          <w:iCs/>
        </w:rPr>
        <w:t xml:space="preserve"> indicator of visual function</w:t>
      </w:r>
      <w:r w:rsidRPr="00F1767B">
        <w:t xml:space="preserve"> (important in suspected functional visual loss).</w:t>
      </w:r>
    </w:p>
    <w:p w:rsidR="00080384" w:rsidRPr="00F1767B" w:rsidRDefault="00080384">
      <w:pPr>
        <w:numPr>
          <w:ilvl w:val="0"/>
          <w:numId w:val="1"/>
        </w:numPr>
      </w:pPr>
      <w:r w:rsidRPr="00F1767B">
        <w:rPr>
          <w:b/>
          <w:bCs/>
          <w:i/>
          <w:iCs/>
        </w:rPr>
        <w:t>Horner syndrome</w:t>
      </w:r>
      <w:r w:rsidRPr="00F1767B">
        <w:t xml:space="preserve"> is missed easily unless combination of anisocoria that is worse in dark, pupil dilation lag, and ptosis can be correlated. </w:t>
      </w:r>
    </w:p>
    <w:p w:rsidR="00080384" w:rsidRPr="00F1767B" w:rsidRDefault="00080384">
      <w:pPr>
        <w:numPr>
          <w:ilvl w:val="0"/>
          <w:numId w:val="1"/>
        </w:numPr>
      </w:pPr>
      <w:r w:rsidRPr="00F1767B">
        <w:t xml:space="preserve">pupils are clinically normal in </w:t>
      </w:r>
      <w:r w:rsidRPr="00F1767B">
        <w:rPr>
          <w:b/>
          <w:bCs/>
          <w:i/>
          <w:iCs/>
        </w:rPr>
        <w:t>myasthenia gravis</w:t>
      </w:r>
      <w:r w:rsidRPr="00F1767B">
        <w:t>.</w:t>
      </w:r>
    </w:p>
    <w:p w:rsidR="00080384" w:rsidRPr="00F1767B" w:rsidRDefault="00080384">
      <w:pPr>
        <w:ind w:left="720"/>
      </w:pPr>
    </w:p>
    <w:p w:rsidR="00080384" w:rsidRPr="00F1767B" w:rsidRDefault="00080384">
      <w:r w:rsidRPr="00F1767B">
        <w:t xml:space="preserve">N.B. if </w:t>
      </w:r>
      <w:r w:rsidRPr="00F1767B">
        <w:rPr>
          <w:i/>
          <w:iCs/>
          <w:color w:val="FF0000"/>
        </w:rPr>
        <w:t>neurologic vital signs</w:t>
      </w:r>
      <w:r w:rsidRPr="00F1767B">
        <w:t xml:space="preserve"> are being monitored (e.g. head trauma, acute CNS disease), pupil dilation should not be used!!!</w:t>
      </w:r>
    </w:p>
    <w:p w:rsidR="00080384" w:rsidRPr="00F1767B" w:rsidRDefault="00080384" w:rsidP="006C386E"/>
    <w:p w:rsidR="00080384" w:rsidRPr="00F1767B" w:rsidRDefault="00080384" w:rsidP="006C386E">
      <w:r w:rsidRPr="00F1767B">
        <w:t xml:space="preserve">Do not dilate pupil in any </w:t>
      </w:r>
      <w:r w:rsidRPr="00F1767B">
        <w:rPr>
          <w:b/>
          <w:bCs/>
          <w:i/>
          <w:iCs/>
          <w:color w:val="FF0000"/>
        </w:rPr>
        <w:t>glaucoma</w:t>
      </w:r>
      <w:r w:rsidRPr="00F1767B">
        <w:t xml:space="preserve"> suspicion! (intraocular pressure and anterior chamber depth should be estimated before dilation).</w:t>
      </w:r>
    </w:p>
    <w:p w:rsidR="00080384" w:rsidRPr="00F1767B" w:rsidRDefault="00080384" w:rsidP="006C386E"/>
    <w:p w:rsidR="00080384" w:rsidRPr="00F1767B" w:rsidRDefault="00080384">
      <w:r w:rsidRPr="00F1767B">
        <w:t xml:space="preserve">Contraindication for </w:t>
      </w:r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phenylephrine</w:t>
      </w:r>
      <w:r w:rsidRPr="00F1767B">
        <w:t xml:space="preserve"> – hypertension (esp. if treated with β-blockers).</w:t>
      </w:r>
    </w:p>
    <w:p w:rsidR="00080384" w:rsidRPr="00F1767B" w:rsidRDefault="00080384" w:rsidP="006C386E"/>
    <w:p w:rsidR="00080384" w:rsidRPr="00F1767B" w:rsidRDefault="00080384" w:rsidP="006C386E"/>
    <w:p w:rsidR="00080384" w:rsidRPr="00F1767B" w:rsidRDefault="00080384" w:rsidP="007F45FF">
      <w:pPr>
        <w:pStyle w:val="Nervous6"/>
        <w:tabs>
          <w:tab w:val="left" w:pos="1134"/>
        </w:tabs>
        <w:ind w:right="8221"/>
      </w:pPr>
      <w:bookmarkStart w:id="2" w:name="_Toc2988399"/>
      <w:r w:rsidRPr="00F1767B">
        <w:t>Cycloplegics</w:t>
      </w:r>
      <w:bookmarkEnd w:id="2"/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cyclopentolate</w:t>
      </w:r>
      <w:r w:rsidRPr="00F1767B">
        <w:t xml:space="preserve"> 1% (lasts 24 hours)</w:t>
      </w:r>
    </w:p>
    <w:p w:rsidR="00080384" w:rsidRPr="00E175CC" w:rsidRDefault="00080384">
      <w:pPr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atropine </w:t>
      </w:r>
      <w:r w:rsidRPr="00F1767B">
        <w:t>1% (lasts 7 days)</w:t>
      </w:r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homatropine</w:t>
      </w:r>
      <w:r w:rsidRPr="00F1767B">
        <w:t xml:space="preserve"> 5%</w:t>
      </w:r>
    </w:p>
    <w:p w:rsidR="00080384" w:rsidRPr="00F1767B" w:rsidRDefault="00080384" w:rsidP="006C386E"/>
    <w:p w:rsidR="00080384" w:rsidRPr="00F1767B" w:rsidRDefault="00080384" w:rsidP="006C386E"/>
    <w:p w:rsidR="00080384" w:rsidRPr="00F1767B" w:rsidRDefault="00080384" w:rsidP="007F45FF">
      <w:pPr>
        <w:pStyle w:val="Nervous6"/>
        <w:tabs>
          <w:tab w:val="left" w:pos="1701"/>
        </w:tabs>
        <w:ind w:right="8929"/>
      </w:pPr>
      <w:bookmarkStart w:id="3" w:name="_Toc2988400"/>
      <w:r w:rsidRPr="00F1767B">
        <w:t>Miotics</w:t>
      </w:r>
      <w:bookmarkEnd w:id="3"/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pilocarpine</w:t>
      </w:r>
      <w:r w:rsidRPr="00F1767B">
        <w:t xml:space="preserve"> 1-4%</w:t>
      </w:r>
    </w:p>
    <w:p w:rsidR="00080384" w:rsidRPr="00F1767B" w:rsidRDefault="00080384" w:rsidP="006C386E">
      <w:pPr>
        <w:numPr>
          <w:ilvl w:val="0"/>
          <w:numId w:val="2"/>
        </w:numPr>
      </w:pPr>
      <w:r w:rsidRPr="00F1767B">
        <w:t>used to reverse mydriatics, to treat glaucoma.</w:t>
      </w:r>
    </w:p>
    <w:p w:rsidR="00080384" w:rsidRPr="00F1767B" w:rsidRDefault="00080384" w:rsidP="006C386E"/>
    <w:p w:rsidR="00080384" w:rsidRPr="00F1767B" w:rsidRDefault="00080384" w:rsidP="006C386E"/>
    <w:p w:rsidR="00080384" w:rsidRPr="00F1767B" w:rsidRDefault="00080384">
      <w:pPr>
        <w:pStyle w:val="Nervous6"/>
        <w:tabs>
          <w:tab w:val="left" w:pos="1418"/>
        </w:tabs>
        <w:ind w:right="8504"/>
      </w:pPr>
      <w:bookmarkStart w:id="4" w:name="_Toc2988401"/>
      <w:r w:rsidRPr="00F1767B">
        <w:t>Anesthetics</w:t>
      </w:r>
      <w:bookmarkEnd w:id="4"/>
    </w:p>
    <w:p w:rsidR="00080384" w:rsidRPr="00F1767B" w:rsidRDefault="00080384" w:rsidP="006C386E">
      <w:pPr>
        <w:numPr>
          <w:ilvl w:val="0"/>
          <w:numId w:val="2"/>
        </w:numPr>
      </w:pPr>
      <w:r w:rsidRPr="00F1767B">
        <w:t>use for eye examinations, short procedures.</w:t>
      </w:r>
    </w:p>
    <w:p w:rsidR="00080384" w:rsidRPr="00F1767B" w:rsidRDefault="00080384" w:rsidP="006C386E">
      <w:pPr>
        <w:numPr>
          <w:ilvl w:val="0"/>
          <w:numId w:val="2"/>
        </w:numPr>
      </w:pPr>
      <w:r w:rsidRPr="00F1767B">
        <w:rPr>
          <w:i/>
          <w:iCs/>
          <w:color w:val="FF0000"/>
        </w:rPr>
        <w:t>do not use for eye pain treatment</w:t>
      </w:r>
      <w:r w:rsidRPr="00F1767B">
        <w:t xml:space="preserve"> – anesthetics abolish corneal reflex →→ corneal damage.</w:t>
      </w:r>
    </w:p>
    <w:p w:rsidR="00080384" w:rsidRPr="00F1767B" w:rsidRDefault="00080384" w:rsidP="006C386E">
      <w:pPr>
        <w:ind w:left="1440"/>
      </w:pPr>
      <w:r w:rsidRPr="00F1767B">
        <w:t>instead use: eye pads, cold compresses, mydriatics (not in glaucoma!)</w:t>
      </w:r>
    </w:p>
    <w:p w:rsidR="00080384" w:rsidRPr="00F1767B" w:rsidRDefault="00080384" w:rsidP="006C386E"/>
    <w:p w:rsidR="00080384" w:rsidRPr="00F1767B" w:rsidRDefault="00080384" w:rsidP="006C386E"/>
    <w:p w:rsidR="00080384" w:rsidRPr="00F1767B" w:rsidRDefault="00080384">
      <w:pPr>
        <w:pStyle w:val="Nervous6"/>
        <w:tabs>
          <w:tab w:val="left" w:pos="1134"/>
        </w:tabs>
        <w:ind w:right="8788"/>
      </w:pPr>
      <w:bookmarkStart w:id="5" w:name="_Toc2988402"/>
      <w:r w:rsidRPr="00F1767B">
        <w:t>Steroids</w:t>
      </w:r>
      <w:bookmarkEnd w:id="5"/>
    </w:p>
    <w:p w:rsidR="00080384" w:rsidRPr="00F1767B" w:rsidRDefault="00080384" w:rsidP="006C386E">
      <w:r w:rsidRPr="00F1767B">
        <w:rPr>
          <w:i/>
          <w:iCs/>
          <w:color w:val="FF0000"/>
        </w:rPr>
        <w:t>Potentially dangerous</w:t>
      </w:r>
      <w:r w:rsidRPr="00F1767B">
        <w:t xml:space="preserve"> – risk of:</w:t>
      </w:r>
    </w:p>
    <w:p w:rsidR="00080384" w:rsidRPr="00F1767B" w:rsidRDefault="00080384" w:rsidP="006C386E">
      <w:pPr>
        <w:numPr>
          <w:ilvl w:val="0"/>
          <w:numId w:val="5"/>
        </w:numPr>
      </w:pPr>
      <w:r w:rsidRPr="00F1767B">
        <w:t>dendritic (herpetic) corneal ulcer progression (slit lamp examination is essential before steroid administration!)</w:t>
      </w:r>
    </w:p>
    <w:p w:rsidR="00080384" w:rsidRPr="00F1767B" w:rsidRDefault="00080384" w:rsidP="006C386E">
      <w:pPr>
        <w:numPr>
          <w:ilvl w:val="0"/>
          <w:numId w:val="5"/>
        </w:numPr>
      </w:pPr>
      <w:r w:rsidRPr="00F1767B">
        <w:t>glaucoma</w:t>
      </w:r>
    </w:p>
    <w:p w:rsidR="00080384" w:rsidRPr="00F1767B" w:rsidRDefault="00080384" w:rsidP="006C386E"/>
    <w:p w:rsidR="00080384" w:rsidRPr="00F1767B" w:rsidRDefault="00080384" w:rsidP="006C386E"/>
    <w:p w:rsidR="00080384" w:rsidRPr="00F1767B" w:rsidRDefault="00080384">
      <w:pPr>
        <w:pStyle w:val="Nervous6"/>
        <w:ind w:right="7370"/>
      </w:pPr>
      <w:bookmarkStart w:id="6" w:name="_Toc2988403"/>
      <w:r w:rsidRPr="00F1767B">
        <w:t>Mast cell stabilizers</w:t>
      </w:r>
      <w:bookmarkEnd w:id="6"/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Cromolyn</w:t>
      </w:r>
      <w:r w:rsidRPr="00F1767B">
        <w:t xml:space="preserve"> 4%</w:t>
      </w:r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Olopatadine</w:t>
      </w:r>
      <w:r w:rsidRPr="00F1767B">
        <w:t xml:space="preserve"> 0.1%</w:t>
      </w:r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Lodoxamide</w:t>
      </w:r>
      <w:r w:rsidRPr="00F1767B">
        <w:t xml:space="preserve"> 0.1%</w:t>
      </w:r>
    </w:p>
    <w:p w:rsidR="00080384" w:rsidRPr="00F1767B" w:rsidRDefault="00080384" w:rsidP="006C386E"/>
    <w:p w:rsidR="00080384" w:rsidRPr="00F1767B" w:rsidRDefault="00080384" w:rsidP="006C386E"/>
    <w:p w:rsidR="00080384" w:rsidRPr="00F1767B" w:rsidRDefault="00080384">
      <w:pPr>
        <w:pStyle w:val="Nervous6"/>
        <w:ind w:right="8079"/>
      </w:pPr>
      <w:bookmarkStart w:id="7" w:name="_Toc2988404"/>
      <w:r w:rsidRPr="00F1767B">
        <w:t>Antihistamines</w:t>
      </w:r>
      <w:bookmarkEnd w:id="7"/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Azelastine</w:t>
      </w:r>
      <w:r w:rsidRPr="00F1767B">
        <w:t xml:space="preserve"> 0.05%</w:t>
      </w:r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Emedastine</w:t>
      </w:r>
      <w:r w:rsidRPr="00F1767B">
        <w:t xml:space="preserve"> 0.0.5%</w:t>
      </w:r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Ketotifen</w:t>
      </w:r>
      <w:r w:rsidRPr="00F1767B">
        <w:t xml:space="preserve"> 0.25%</w:t>
      </w:r>
    </w:p>
    <w:p w:rsidR="00080384" w:rsidRPr="00F1767B" w:rsidRDefault="00080384">
      <w:r w:rsidRPr="00E175CC">
        <w:rPr>
          <w:b/>
          <w:bCs/>
          <w:smallCaps/>
          <w:color w:val="FF0000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Levocabastine</w:t>
      </w:r>
      <w:r w:rsidRPr="00F1767B">
        <w:t xml:space="preserve"> 0.05%</w:t>
      </w:r>
    </w:p>
    <w:p w:rsidR="0072795A" w:rsidRPr="00F1767B" w:rsidRDefault="0072795A" w:rsidP="0072795A"/>
    <w:p w:rsidR="0072795A" w:rsidRPr="00F1767B" w:rsidRDefault="0072795A" w:rsidP="0072795A"/>
    <w:p w:rsidR="0072795A" w:rsidRPr="00F1767B" w:rsidRDefault="0072795A" w:rsidP="0072795A"/>
    <w:p w:rsidR="0072795A" w:rsidRPr="00F1767B" w:rsidRDefault="0072795A" w:rsidP="0072795A"/>
    <w:p w:rsidR="0072795A" w:rsidRPr="00F1767B" w:rsidRDefault="0072795A" w:rsidP="0072795A"/>
    <w:p w:rsidR="0072795A" w:rsidRPr="00F1767B" w:rsidRDefault="0072795A" w:rsidP="0072795A">
      <w:pPr>
        <w:rPr>
          <w:szCs w:val="24"/>
        </w:rPr>
      </w:pPr>
      <w:r w:rsidRPr="00F1767B">
        <w:rPr>
          <w:smallCaps/>
          <w:szCs w:val="24"/>
          <w:u w:val="single"/>
        </w:rPr>
        <w:t>Bibliography</w:t>
      </w:r>
      <w:r w:rsidRPr="00F1767B">
        <w:rPr>
          <w:szCs w:val="24"/>
        </w:rPr>
        <w:t xml:space="preserve"> for ch. “Ophthalmology” → follow this </w:t>
      </w:r>
      <w:hyperlink r:id="rId7" w:tgtFrame="_blank" w:history="1">
        <w:r w:rsidRPr="00F1767B">
          <w:rPr>
            <w:rStyle w:val="Hyperlink"/>
            <w:smallCaps/>
            <w:szCs w:val="24"/>
          </w:rPr>
          <w:t>link</w:t>
        </w:r>
        <w:r w:rsidRPr="00F1767B">
          <w:rPr>
            <w:rStyle w:val="Hyperlink"/>
            <w:szCs w:val="24"/>
          </w:rPr>
          <w:t xml:space="preserve"> &gt;&gt;</w:t>
        </w:r>
      </w:hyperlink>
    </w:p>
    <w:p w:rsidR="0072795A" w:rsidRPr="00F1767B" w:rsidRDefault="0072795A" w:rsidP="0072795A">
      <w:pPr>
        <w:rPr>
          <w:sz w:val="20"/>
        </w:rPr>
      </w:pPr>
    </w:p>
    <w:p w:rsidR="0072795A" w:rsidRPr="00F1767B" w:rsidRDefault="0072795A" w:rsidP="0072795A">
      <w:pPr>
        <w:pBdr>
          <w:bottom w:val="single" w:sz="4" w:space="1" w:color="auto"/>
        </w:pBdr>
        <w:ind w:right="57"/>
        <w:rPr>
          <w:sz w:val="20"/>
        </w:rPr>
      </w:pPr>
    </w:p>
    <w:p w:rsidR="0072795A" w:rsidRPr="00F1767B" w:rsidRDefault="0072795A" w:rsidP="0072795A">
      <w:pPr>
        <w:pBdr>
          <w:bottom w:val="single" w:sz="4" w:space="1" w:color="auto"/>
        </w:pBdr>
        <w:ind w:right="57"/>
        <w:rPr>
          <w:sz w:val="20"/>
        </w:rPr>
      </w:pPr>
    </w:p>
    <w:p w:rsidR="0072795A" w:rsidRPr="00F1767B" w:rsidRDefault="0039189C" w:rsidP="0072795A">
      <w:pPr>
        <w:jc w:val="right"/>
        <w:rPr>
          <w:rFonts w:ascii="Arial Black" w:hAnsi="Arial Black" w:cs="Arial"/>
          <w:color w:val="D68F00"/>
          <w:spacing w:val="10"/>
          <w:sz w:val="20"/>
        </w:rPr>
      </w:pPr>
      <w:hyperlink r:id="rId8" w:tgtFrame="_blank" w:history="1">
        <w:r w:rsidR="0072795A" w:rsidRPr="00F1767B">
          <w:rPr>
            <w:rStyle w:val="Hyperlink"/>
            <w:rFonts w:ascii="Arial Black" w:hAnsi="Arial Black" w:cs="Arial"/>
            <w:color w:val="D68F00"/>
            <w:spacing w:val="10"/>
            <w:sz w:val="20"/>
          </w:rPr>
          <w:t>Viktor’s Notes</w:t>
        </w:r>
        <w:r w:rsidR="0072795A" w:rsidRPr="00F1767B">
          <w:rPr>
            <w:rStyle w:val="Hyperlink"/>
            <w:rFonts w:ascii="Lucida Sans Unicode" w:hAnsi="Lucida Sans Unicode" w:cs="Lucida Sans Unicode"/>
            <w:color w:val="CC8800"/>
            <w:spacing w:val="10"/>
            <w:sz w:val="20"/>
          </w:rPr>
          <w:t>℠</w:t>
        </w:r>
        <w:r w:rsidR="0072795A" w:rsidRPr="00F1767B">
          <w:rPr>
            <w:rStyle w:val="Hyperlink"/>
            <w:rFonts w:ascii="Arial Black" w:hAnsi="Arial Black" w:cs="Arial"/>
            <w:color w:val="557CF9"/>
            <w:spacing w:val="10"/>
            <w:sz w:val="28"/>
            <w:szCs w:val="28"/>
          </w:rPr>
          <w:t xml:space="preserve"> </w:t>
        </w:r>
        <w:r w:rsidR="0072795A" w:rsidRPr="00F1767B">
          <w:rPr>
            <w:rStyle w:val="Hyperlink"/>
            <w:rFonts w:ascii="Arial Black" w:hAnsi="Arial Black" w:cs="Arial"/>
            <w:color w:val="557CF9"/>
            <w:spacing w:val="10"/>
            <w:sz w:val="20"/>
          </w:rPr>
          <w:t>for the Neurosurgery Resident</w:t>
        </w:r>
      </w:hyperlink>
    </w:p>
    <w:p w:rsidR="00080384" w:rsidRPr="00F1767B" w:rsidRDefault="0039189C" w:rsidP="0072795A">
      <w:pPr>
        <w:jc w:val="right"/>
        <w:rPr>
          <w:rFonts w:ascii="Arial" w:hAnsi="Arial" w:cs="Arial"/>
          <w:color w:val="000000"/>
          <w:spacing w:val="14"/>
          <w:sz w:val="20"/>
        </w:rPr>
      </w:pPr>
      <w:hyperlink r:id="rId9" w:tgtFrame="_blank" w:history="1">
        <w:r w:rsidR="0072795A" w:rsidRPr="00F1767B">
          <w:rPr>
            <w:rStyle w:val="Hyperlink"/>
            <w:rFonts w:ascii="Arial" w:hAnsi="Arial" w:cs="Arial"/>
            <w:color w:val="000000"/>
            <w:spacing w:val="14"/>
            <w:sz w:val="20"/>
          </w:rPr>
          <w:t>Please visit website at www.NeurosurgeryResident.net</w:t>
        </w:r>
      </w:hyperlink>
      <w:bookmarkEnd w:id="0"/>
    </w:p>
    <w:sectPr w:rsidR="00080384" w:rsidRPr="00F1767B" w:rsidSect="00084BD4">
      <w:headerReference w:type="default" r:id="rId10"/>
      <w:pgSz w:w="11907" w:h="31678" w:code="9"/>
      <w:pgMar w:top="851" w:right="567" w:bottom="567" w:left="1418" w:header="397" w:footer="3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6B8C" w:rsidRDefault="003C6B8C">
      <w:r>
        <w:separator/>
      </w:r>
    </w:p>
  </w:endnote>
  <w:endnote w:type="continuationSeparator" w:id="0">
    <w:p w:rsidR="003C6B8C" w:rsidRDefault="003C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6B8C" w:rsidRDefault="003C6B8C">
      <w:r>
        <w:separator/>
      </w:r>
    </w:p>
  </w:footnote>
  <w:footnote w:type="continuationSeparator" w:id="0">
    <w:p w:rsidR="003C6B8C" w:rsidRDefault="003C6B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0384" w:rsidRPr="0080585A" w:rsidRDefault="00E175CC" w:rsidP="0080585A">
    <w:pPr>
      <w:pStyle w:val="Header"/>
      <w:pBdr>
        <w:bottom w:val="single" w:sz="4" w:space="1" w:color="999999"/>
      </w:pBdr>
      <w:tabs>
        <w:tab w:val="clear" w:pos="4320"/>
        <w:tab w:val="center" w:pos="4820"/>
      </w:tabs>
      <w:rPr>
        <w:b/>
        <w:bCs/>
        <w:smallCaps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-26670</wp:posOffset>
          </wp:positionV>
          <wp:extent cx="952500" cy="247650"/>
          <wp:effectExtent l="0" t="0" r="0" b="0"/>
          <wp:wrapNone/>
          <wp:docPr id="1" name="Picture 1" descr="Banner_for_pages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_for_pages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585A">
      <w:rPr>
        <w:b/>
        <w:caps/>
      </w:rPr>
      <w:tab/>
    </w:r>
    <w:r w:rsidR="0080585A" w:rsidRPr="0080585A">
      <w:rPr>
        <w:b/>
        <w:smallCaps/>
      </w:rPr>
      <w:t>Drugs in Ophthalmology</w:t>
    </w:r>
    <w:r w:rsidR="0080585A">
      <w:rPr>
        <w:b/>
        <w:bCs/>
        <w:iCs/>
        <w:smallCaps/>
      </w:rPr>
      <w:tab/>
    </w:r>
    <w:r w:rsidR="0080585A">
      <w:t>Eye61 (</w:t>
    </w:r>
    <w:r w:rsidR="0080585A">
      <w:fldChar w:fldCharType="begin"/>
    </w:r>
    <w:r w:rsidR="0080585A">
      <w:instrText xml:space="preserve"> PAGE </w:instrText>
    </w:r>
    <w:r w:rsidR="0080585A">
      <w:fldChar w:fldCharType="separate"/>
    </w:r>
    <w:r w:rsidR="0039189C">
      <w:rPr>
        <w:noProof/>
      </w:rPr>
      <w:t>1</w:t>
    </w:r>
    <w:r w:rsidR="0080585A">
      <w:fldChar w:fldCharType="end"/>
    </w:r>
    <w:r w:rsidR="0080585A"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46E19"/>
    <w:multiLevelType w:val="hybridMultilevel"/>
    <w:tmpl w:val="E2AA58EA"/>
    <w:lvl w:ilvl="0" w:tplc="9B86F046">
      <w:start w:val="1"/>
      <w:numFmt w:val="decimal"/>
      <w:lvlText w:val="%1) 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29"/>
        </w:tabs>
        <w:ind w:left="9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49"/>
        </w:tabs>
        <w:ind w:left="16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9"/>
        </w:tabs>
        <w:ind w:left="23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89"/>
        </w:tabs>
        <w:ind w:left="30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09"/>
        </w:tabs>
        <w:ind w:left="38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29"/>
        </w:tabs>
        <w:ind w:left="45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49"/>
        </w:tabs>
        <w:ind w:left="52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69"/>
        </w:tabs>
        <w:ind w:left="5969" w:hanging="180"/>
      </w:pPr>
    </w:lvl>
  </w:abstractNum>
  <w:abstractNum w:abstractNumId="1" w15:restartNumberingAfterBreak="0">
    <w:nsid w:val="39F106B0"/>
    <w:multiLevelType w:val="hybridMultilevel"/>
    <w:tmpl w:val="795E685C"/>
    <w:lvl w:ilvl="0" w:tplc="9C503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28A0CBA4">
      <w:start w:val="1"/>
      <w:numFmt w:val="decimal"/>
      <w:lvlText w:val="%2) "/>
      <w:lvlJc w:val="left"/>
      <w:pPr>
        <w:tabs>
          <w:tab w:val="num" w:pos="1440"/>
        </w:tabs>
        <w:ind w:left="1420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8140F3"/>
    <w:multiLevelType w:val="hybridMultilevel"/>
    <w:tmpl w:val="F258D1DC"/>
    <w:lvl w:ilvl="0" w:tplc="9C503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C6CDC"/>
    <w:multiLevelType w:val="hybridMultilevel"/>
    <w:tmpl w:val="0046CCF0"/>
    <w:lvl w:ilvl="0" w:tplc="9C5035E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D25DD"/>
    <w:multiLevelType w:val="hybridMultilevel"/>
    <w:tmpl w:val="9E5845B8"/>
    <w:lvl w:ilvl="0" w:tplc="28A0CBA4">
      <w:start w:val="1"/>
      <w:numFmt w:val="decimal"/>
      <w:lvlText w:val="%1) "/>
      <w:lvlJc w:val="left"/>
      <w:pPr>
        <w:tabs>
          <w:tab w:val="num" w:pos="1494"/>
        </w:tabs>
        <w:ind w:left="1474" w:hanging="340"/>
      </w:pPr>
      <w:rPr>
        <w:rFonts w:ascii="Times New Roman" w:hAnsi="Times New Roman" w:hint="default"/>
        <w:b w:val="0"/>
        <w:i w:val="0"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attachedTemplate r:id="rId1"/>
  <w:linkStyles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86E"/>
    <w:rsid w:val="00080384"/>
    <w:rsid w:val="00082D72"/>
    <w:rsid w:val="00084BD4"/>
    <w:rsid w:val="00094FC3"/>
    <w:rsid w:val="00177741"/>
    <w:rsid w:val="0039189C"/>
    <w:rsid w:val="00393F3D"/>
    <w:rsid w:val="003C6B8C"/>
    <w:rsid w:val="004031E9"/>
    <w:rsid w:val="00446B4D"/>
    <w:rsid w:val="004E0541"/>
    <w:rsid w:val="0056380D"/>
    <w:rsid w:val="006C386E"/>
    <w:rsid w:val="0072795A"/>
    <w:rsid w:val="007F45FF"/>
    <w:rsid w:val="0080585A"/>
    <w:rsid w:val="008105D9"/>
    <w:rsid w:val="008A3DE0"/>
    <w:rsid w:val="008B4BA1"/>
    <w:rsid w:val="009E5C43"/>
    <w:rsid w:val="00B02E42"/>
    <w:rsid w:val="00B85C61"/>
    <w:rsid w:val="00C3428F"/>
    <w:rsid w:val="00D14C75"/>
    <w:rsid w:val="00DA7458"/>
    <w:rsid w:val="00E175CC"/>
    <w:rsid w:val="00EB62F4"/>
    <w:rsid w:val="00EF3875"/>
    <w:rsid w:val="00F1767B"/>
    <w:rsid w:val="00F66016"/>
    <w:rsid w:val="00FE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431615D-DA8C-4991-B38A-DD6E803C4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toc 1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F3D"/>
    <w:rPr>
      <w:sz w:val="24"/>
    </w:rPr>
  </w:style>
  <w:style w:type="paragraph" w:styleId="Heading1">
    <w:name w:val="heading 1"/>
    <w:basedOn w:val="Normal"/>
    <w:next w:val="Normal"/>
    <w:qFormat/>
    <w:rsid w:val="007F45F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45F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F45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8">
    <w:name w:val="heading 8"/>
    <w:basedOn w:val="Normal"/>
    <w:next w:val="Normal"/>
    <w:qFormat/>
    <w:rsid w:val="00393F3D"/>
    <w:p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393F3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autoRedefine/>
    <w:rsid w:val="00393F3D"/>
    <w:pPr>
      <w:tabs>
        <w:tab w:val="center" w:pos="4320"/>
        <w:tab w:val="right" w:pos="9923"/>
      </w:tabs>
    </w:pPr>
    <w:rPr>
      <w:color w:val="999999"/>
      <w:szCs w:val="24"/>
    </w:rPr>
  </w:style>
  <w:style w:type="paragraph" w:styleId="Footer">
    <w:name w:val="footer"/>
    <w:basedOn w:val="Normal"/>
    <w:rsid w:val="00393F3D"/>
    <w:pPr>
      <w:tabs>
        <w:tab w:val="center" w:pos="4320"/>
        <w:tab w:val="right" w:pos="8640"/>
      </w:tabs>
    </w:pPr>
  </w:style>
  <w:style w:type="paragraph" w:customStyle="1" w:styleId="Nervous1">
    <w:name w:val="Nervous 1"/>
    <w:basedOn w:val="Normal"/>
    <w:rsid w:val="00393F3D"/>
    <w:pPr>
      <w:shd w:val="pct25" w:color="000000" w:fill="FFFFFF"/>
      <w:spacing w:before="120" w:after="120"/>
      <w:jc w:val="center"/>
    </w:pPr>
    <w:rPr>
      <w:b/>
      <w:caps/>
      <w:sz w:val="32"/>
    </w:rPr>
  </w:style>
  <w:style w:type="paragraph" w:styleId="TOC1">
    <w:name w:val="toc 1"/>
    <w:basedOn w:val="Normal"/>
    <w:next w:val="Normal"/>
    <w:autoRedefine/>
    <w:uiPriority w:val="39"/>
    <w:rsid w:val="00393F3D"/>
    <w:rPr>
      <w:b/>
      <w:smallCaps/>
      <w:lang w:val="lt-LT"/>
    </w:rPr>
  </w:style>
  <w:style w:type="paragraph" w:styleId="TOC2">
    <w:name w:val="toc 2"/>
    <w:basedOn w:val="Normal"/>
    <w:next w:val="Normal"/>
    <w:autoRedefine/>
    <w:semiHidden/>
    <w:rsid w:val="00393F3D"/>
    <w:pPr>
      <w:ind w:left="200"/>
    </w:pPr>
    <w:rPr>
      <w:smallCaps/>
    </w:rPr>
  </w:style>
  <w:style w:type="paragraph" w:customStyle="1" w:styleId="Nervous2">
    <w:name w:val="Nervous 2"/>
    <w:basedOn w:val="Normal"/>
    <w:autoRedefine/>
    <w:rsid w:val="00393F3D"/>
    <w:rPr>
      <w:b/>
      <w:caps/>
      <w:color w:val="0000FF"/>
      <w:sz w:val="28"/>
    </w:rPr>
  </w:style>
  <w:style w:type="paragraph" w:customStyle="1" w:styleId="Antrat">
    <w:name w:val="Antraštė"/>
    <w:basedOn w:val="Normal"/>
    <w:rsid w:val="00393F3D"/>
    <w:pPr>
      <w:spacing w:before="240" w:after="240"/>
      <w:jc w:val="center"/>
    </w:pPr>
    <w:rPr>
      <w:b/>
      <w:caps/>
      <w:sz w:val="40"/>
      <w:u w:val="single" w:color="FF0000"/>
    </w:rPr>
  </w:style>
  <w:style w:type="paragraph" w:customStyle="1" w:styleId="Nervous3">
    <w:name w:val="Nervous 3"/>
    <w:basedOn w:val="Normal"/>
    <w:rsid w:val="00393F3D"/>
    <w:rPr>
      <w:b/>
      <w:caps/>
      <w:sz w:val="28"/>
      <w:u w:val="double"/>
    </w:rPr>
  </w:style>
  <w:style w:type="character" w:styleId="Hyperlink">
    <w:name w:val="Hyperlink"/>
    <w:basedOn w:val="DefaultParagraphFont"/>
    <w:uiPriority w:val="99"/>
    <w:rsid w:val="00393F3D"/>
    <w:rPr>
      <w:color w:val="999999"/>
      <w:u w:val="none"/>
    </w:rPr>
  </w:style>
  <w:style w:type="paragraph" w:customStyle="1" w:styleId="Nervous4">
    <w:name w:val="Nervous 4"/>
    <w:basedOn w:val="Normal"/>
    <w:rsid w:val="00393F3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808080"/>
      <w:spacing w:before="120" w:after="120"/>
    </w:pPr>
    <w:rPr>
      <w:b/>
      <w:bCs/>
      <w:caps/>
      <w:color w:val="FFFFFF"/>
      <w:sz w:val="28"/>
    </w:rPr>
  </w:style>
  <w:style w:type="paragraph" w:customStyle="1" w:styleId="Nervous5">
    <w:name w:val="Nervous 5"/>
    <w:basedOn w:val="Normal"/>
    <w:rsid w:val="00393F3D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D9D9D9"/>
      <w:spacing w:before="120" w:after="120"/>
      <w:ind w:right="8222"/>
      <w:jc w:val="center"/>
    </w:pPr>
    <w:rPr>
      <w:b/>
      <w:bCs/>
      <w:caps/>
      <w:sz w:val="28"/>
    </w:rPr>
  </w:style>
  <w:style w:type="paragraph" w:styleId="BalloonText">
    <w:name w:val="Balloon Text"/>
    <w:basedOn w:val="Normal"/>
    <w:link w:val="BalloonTextChar"/>
    <w:rsid w:val="00393F3D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93F3D"/>
    <w:pPr>
      <w:spacing w:before="240"/>
      <w:jc w:val="center"/>
    </w:pPr>
    <w:rPr>
      <w:b/>
      <w:bCs/>
      <w:i/>
      <w:iCs/>
      <w:sz w:val="44"/>
    </w:rPr>
  </w:style>
  <w:style w:type="character" w:customStyle="1" w:styleId="BalloonTextChar">
    <w:name w:val="Balloon Text Char"/>
    <w:basedOn w:val="DefaultParagraphFont"/>
    <w:link w:val="BalloonText"/>
    <w:rsid w:val="00393F3D"/>
    <w:rPr>
      <w:rFonts w:ascii="Tahoma" w:hAnsi="Tahoma" w:cs="Tahoma"/>
      <w:sz w:val="16"/>
      <w:szCs w:val="16"/>
    </w:rPr>
  </w:style>
  <w:style w:type="paragraph" w:customStyle="1" w:styleId="Drugname">
    <w:name w:val="Drug name"/>
    <w:basedOn w:val="NormalWeb"/>
    <w:autoRedefine/>
    <w:rsid w:val="00393F3D"/>
    <w:rPr>
      <w:b/>
      <w:bCs/>
      <w:caps/>
      <w:color w:val="FF0000"/>
      <w:lang w:val="en-GB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ormalWeb">
    <w:name w:val="Normal (Web)"/>
    <w:basedOn w:val="Normal"/>
    <w:rsid w:val="00393F3D"/>
    <w:rPr>
      <w:szCs w:val="24"/>
    </w:rPr>
  </w:style>
  <w:style w:type="paragraph" w:customStyle="1" w:styleId="Nervous6">
    <w:name w:val="Nervous 6"/>
    <w:basedOn w:val="Normal"/>
    <w:rsid w:val="00393F3D"/>
    <w:pPr>
      <w:shd w:val="clear" w:color="auto" w:fill="000000"/>
      <w:spacing w:before="120" w:after="60"/>
      <w:ind w:right="7796"/>
      <w:jc w:val="center"/>
    </w:pPr>
    <w:rPr>
      <w:b/>
      <w:bCs/>
      <w:smallCaps/>
      <w:color w:val="CCFFCC"/>
    </w:rPr>
  </w:style>
  <w:style w:type="paragraph" w:customStyle="1" w:styleId="Nervous7">
    <w:name w:val="Nervous 7"/>
    <w:basedOn w:val="Normal"/>
    <w:rsid w:val="00393F3D"/>
    <w:pPr>
      <w:shd w:val="clear" w:color="auto" w:fill="FFFF00"/>
    </w:pPr>
    <w:rPr>
      <w:b/>
      <w:bCs/>
      <w:smallCaps/>
    </w:rPr>
  </w:style>
  <w:style w:type="paragraph" w:customStyle="1" w:styleId="Drugname2">
    <w:name w:val="Drug name 2"/>
    <w:basedOn w:val="Drugname"/>
    <w:rsid w:val="00393F3D"/>
    <w:rPr>
      <w:b w:val="0"/>
      <w:caps w:val="0"/>
      <w:smallCaps/>
    </w:rPr>
  </w:style>
  <w:style w:type="character" w:styleId="FollowedHyperlink">
    <w:name w:val="FollowedHyperlink"/>
    <w:basedOn w:val="DefaultParagraphFont"/>
    <w:rsid w:val="00393F3D"/>
    <w:rPr>
      <w:color w:val="999999"/>
      <w:u w:val="none"/>
    </w:rPr>
  </w:style>
  <w:style w:type="paragraph" w:customStyle="1" w:styleId="Nervous9">
    <w:name w:val="Nervous 9"/>
    <w:rsid w:val="00393F3D"/>
    <w:rPr>
      <w:sz w:val="24"/>
      <w:szCs w:val="24"/>
      <w:u w:val="double" w:color="FF0000"/>
    </w:rPr>
  </w:style>
  <w:style w:type="paragraph" w:styleId="TOC4">
    <w:name w:val="toc 4"/>
    <w:basedOn w:val="Normal"/>
    <w:next w:val="Normal"/>
    <w:autoRedefine/>
    <w:semiHidden/>
    <w:rsid w:val="00393F3D"/>
    <w:pPr>
      <w:tabs>
        <w:tab w:val="right" w:leader="dot" w:pos="9912"/>
      </w:tabs>
      <w:spacing w:line="240" w:lineRule="atLeast"/>
      <w:ind w:left="1134"/>
    </w:pPr>
  </w:style>
  <w:style w:type="paragraph" w:customStyle="1" w:styleId="Nervous8">
    <w:name w:val="Nervous 8"/>
    <w:basedOn w:val="Normal"/>
    <w:rsid w:val="00393F3D"/>
    <w:rPr>
      <w:i/>
      <w:smallCaps/>
      <w:color w:val="99999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windows-1257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urosurgeryresident.ne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eurosurgeryresident.net/Eye.%20Ophthalmology\Eye.%20Bibliography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neurosurgeryresident.ne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neurosurgeryresident.net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Nervous%20Syste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Nervous System.dot</Template>
  <TotalTime>6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Viktor's Notes – Drugs in Ophthalmology</vt:lpstr>
    </vt:vector>
  </TitlesOfParts>
  <Company>www.NeurosurgeryResident.net</Company>
  <LinksUpToDate>false</LinksUpToDate>
  <CharactersWithSpaces>3437</CharactersWithSpaces>
  <SharedDoc>false</SharedDoc>
  <HLinks>
    <vt:vector size="66" baseType="variant">
      <vt:variant>
        <vt:i4>5242973</vt:i4>
      </vt:variant>
      <vt:variant>
        <vt:i4>54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5242973</vt:i4>
      </vt:variant>
      <vt:variant>
        <vt:i4>51</vt:i4>
      </vt:variant>
      <vt:variant>
        <vt:i4>0</vt:i4>
      </vt:variant>
      <vt:variant>
        <vt:i4>5</vt:i4>
      </vt:variant>
      <vt:variant>
        <vt:lpwstr>http://www.neurosurgeryresident.net/</vt:lpwstr>
      </vt:variant>
      <vt:variant>
        <vt:lpwstr/>
      </vt:variant>
      <vt:variant>
        <vt:i4>1114197</vt:i4>
      </vt:variant>
      <vt:variant>
        <vt:i4>48</vt:i4>
      </vt:variant>
      <vt:variant>
        <vt:i4>0</vt:i4>
      </vt:variant>
      <vt:variant>
        <vt:i4>5</vt:i4>
      </vt:variant>
      <vt:variant>
        <vt:lpwstr>Eye. Bibliography.doc</vt:lpwstr>
      </vt:variant>
      <vt:variant>
        <vt:lpwstr/>
      </vt:variant>
      <vt:variant>
        <vt:i4>1114160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_Toc315045222</vt:lpwstr>
      </vt:variant>
      <vt:variant>
        <vt:i4>1114160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_Toc315045221</vt:lpwstr>
      </vt:variant>
      <vt:variant>
        <vt:i4>1114160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_Toc315045220</vt:lpwstr>
      </vt:variant>
      <vt:variant>
        <vt:i4>1179696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_Toc315045219</vt:lpwstr>
      </vt:variant>
      <vt:variant>
        <vt:i4>1179696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_Toc315045218</vt:lpwstr>
      </vt:variant>
      <vt:variant>
        <vt:i4>1179696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_Toc315045217</vt:lpwstr>
      </vt:variant>
      <vt:variant>
        <vt:i4>1179696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_Toc315045216</vt:lpwstr>
      </vt:variant>
      <vt:variant>
        <vt:i4>5242973</vt:i4>
      </vt:variant>
      <vt:variant>
        <vt:i4>-1</vt:i4>
      </vt:variant>
      <vt:variant>
        <vt:i4>2049</vt:i4>
      </vt:variant>
      <vt:variant>
        <vt:i4>4</vt:i4>
      </vt:variant>
      <vt:variant>
        <vt:lpwstr>http://www.neurosurgeryresident.net/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Viktor's Notes – Drugs in Ophthalmology</dc:title>
  <dc:subject/>
  <dc:creator>Viktoras Palys, MD</dc:creator>
  <cp:keywords/>
  <cp:lastModifiedBy>Viktoras Palys</cp:lastModifiedBy>
  <cp:revision>6</cp:revision>
  <cp:lastPrinted>2019-05-09T05:31:00Z</cp:lastPrinted>
  <dcterms:created xsi:type="dcterms:W3CDTF">2016-03-14T03:34:00Z</dcterms:created>
  <dcterms:modified xsi:type="dcterms:W3CDTF">2019-05-09T05:31:00Z</dcterms:modified>
</cp:coreProperties>
</file>