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468" w:rsidRPr="00EE0095" w:rsidRDefault="00157468" w:rsidP="00D82F03">
      <w:pPr>
        <w:pStyle w:val="Title"/>
      </w:pPr>
      <w:bookmarkStart w:id="0" w:name="_GoBack"/>
      <w:r w:rsidRPr="00EE0095">
        <w:t>Myasthenia Gravis</w:t>
      </w:r>
    </w:p>
    <w:p w:rsidR="001D394E" w:rsidRDefault="001D394E" w:rsidP="001D394E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D31A54">
        <w:rPr>
          <w:noProof/>
        </w:rPr>
        <w:t>April 19, 2019</w:t>
      </w:r>
      <w:r>
        <w:fldChar w:fldCharType="end"/>
      </w:r>
    </w:p>
    <w:p w:rsidR="003A37FC" w:rsidRDefault="00B9434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smallCaps w:val="0"/>
        </w:rPr>
        <w:fldChar w:fldCharType="begin"/>
      </w:r>
      <w:r>
        <w:rPr>
          <w:smallCaps w:val="0"/>
        </w:rPr>
        <w:instrText xml:space="preserve"> TOC \h \z \t "Nervous 1,1,Nervous 5,2,Nervous 6,3" </w:instrText>
      </w:r>
      <w:r>
        <w:rPr>
          <w:smallCaps w:val="0"/>
        </w:rPr>
        <w:fldChar w:fldCharType="separate"/>
      </w:r>
      <w:hyperlink w:anchor="_Toc3215577" w:history="1">
        <w:r w:rsidR="003A37FC" w:rsidRPr="00AD4629">
          <w:rPr>
            <w:rStyle w:val="Hyperlink"/>
            <w:noProof/>
          </w:rPr>
          <w:t>CLASSIFICATION of Neuromuscular Transmission Disorders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_Toc3215577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 w:rsidR="00D31A54">
          <w:rPr>
            <w:noProof/>
            <w:webHidden/>
          </w:rPr>
          <w:t>1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215578" w:history="1">
        <w:r w:rsidR="003A37FC" w:rsidRPr="00AD4629">
          <w:rPr>
            <w:rStyle w:val="Hyperlink"/>
            <w:noProof/>
          </w:rPr>
          <w:t>Pathogenesis &amp; Pathophysiology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_Toc3215578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215579" w:history="1">
        <w:r w:rsidR="003A37FC" w:rsidRPr="00AD4629">
          <w:rPr>
            <w:rStyle w:val="Hyperlink"/>
            <w:noProof/>
          </w:rPr>
          <w:t>Epidemiology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_Toc3215579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215580" w:history="1">
        <w:r w:rsidR="003A37FC" w:rsidRPr="00AD4629">
          <w:rPr>
            <w:rStyle w:val="Hyperlink"/>
            <w:noProof/>
          </w:rPr>
          <w:t>Clinical Features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_Toc3215580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5581" w:history="1">
        <w:r w:rsidR="003A37FC" w:rsidRPr="00AD4629">
          <w:rPr>
            <w:rStyle w:val="Hyperlink"/>
            <w:noProof/>
          </w:rPr>
          <w:t>Myasthenic Crisis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_Toc3215581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5582" w:history="1">
        <w:r w:rsidR="003A37FC" w:rsidRPr="00AD4629">
          <w:rPr>
            <w:rStyle w:val="Hyperlink"/>
            <w:noProof/>
          </w:rPr>
          <w:t>Transient neonatal MG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_Toc3215582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215583" w:history="1">
        <w:r w:rsidR="003A37FC" w:rsidRPr="00AD4629">
          <w:rPr>
            <w:rStyle w:val="Hyperlink"/>
            <w:noProof/>
          </w:rPr>
          <w:t>Diagnosis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_Toc3215583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5584" w:history="1">
        <w:r w:rsidR="003A37FC" w:rsidRPr="00AD4629">
          <w:rPr>
            <w:rStyle w:val="Hyperlink"/>
            <w:noProof/>
          </w:rPr>
          <w:t>Differential Diagnosis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_Toc3215584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215585" w:history="1">
        <w:r w:rsidR="003A37FC" w:rsidRPr="00AD4629">
          <w:rPr>
            <w:rStyle w:val="Hyperlink"/>
            <w:noProof/>
          </w:rPr>
          <w:t>Treatment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_Toc3215585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215586" w:history="1">
        <w:r w:rsidR="003A37FC" w:rsidRPr="00AD4629">
          <w:rPr>
            <w:rStyle w:val="Hyperlink"/>
            <w:noProof/>
          </w:rPr>
          <w:t>Symptomatic Treatment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_Toc3215586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215587" w:history="1">
        <w:r w:rsidR="003A37FC" w:rsidRPr="00AD4629">
          <w:rPr>
            <w:rStyle w:val="Hyperlink"/>
            <w:noProof/>
          </w:rPr>
          <w:t>Pathogenetic Treatment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_Toc3215587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215588" w:history="1">
        <w:r w:rsidR="003A37FC" w:rsidRPr="00AD4629">
          <w:rPr>
            <w:rStyle w:val="Hyperlink"/>
            <w:noProof/>
          </w:rPr>
          <w:t>Myasthenic Crisis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_Toc3215588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215589" w:history="1">
        <w:r w:rsidR="003A37FC" w:rsidRPr="00AD4629">
          <w:rPr>
            <w:rStyle w:val="Hyperlink"/>
            <w:noProof/>
          </w:rPr>
          <w:t>Pregnancy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_Toc3215589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3A37FC">
          <w:rPr>
            <w:noProof/>
            <w:webHidden/>
          </w:rPr>
          <w:fldChar w:fldCharType="end"/>
        </w:r>
      </w:hyperlink>
    </w:p>
    <w:p w:rsidR="003A37FC" w:rsidRDefault="00D31A54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215590" w:history="1">
        <w:r w:rsidR="003A37FC" w:rsidRPr="00AD4629">
          <w:rPr>
            <w:rStyle w:val="Hyperlink"/>
            <w:noProof/>
          </w:rPr>
          <w:t>Prognosis</w:t>
        </w:r>
        <w:r w:rsidR="003A37FC">
          <w:rPr>
            <w:noProof/>
            <w:webHidden/>
          </w:rPr>
          <w:tab/>
        </w:r>
        <w:r w:rsidR="003A37FC">
          <w:rPr>
            <w:noProof/>
            <w:webHidden/>
          </w:rPr>
          <w:fldChar w:fldCharType="begin"/>
        </w:r>
        <w:r w:rsidR="003A37FC">
          <w:rPr>
            <w:noProof/>
            <w:webHidden/>
          </w:rPr>
          <w:instrText xml:space="preserve"> PAGEREF _Toc3215590 \h </w:instrText>
        </w:r>
        <w:r w:rsidR="003A37FC">
          <w:rPr>
            <w:noProof/>
            <w:webHidden/>
          </w:rPr>
        </w:r>
        <w:r w:rsidR="003A37F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3A37FC">
          <w:rPr>
            <w:noProof/>
            <w:webHidden/>
          </w:rPr>
          <w:fldChar w:fldCharType="end"/>
        </w:r>
      </w:hyperlink>
    </w:p>
    <w:p w:rsidR="00157468" w:rsidRDefault="00B94344">
      <w:r>
        <w:rPr>
          <w:smallCaps/>
        </w:rPr>
        <w:fldChar w:fldCharType="end"/>
      </w:r>
      <w:r w:rsidR="00157468" w:rsidRPr="00EE0095">
        <w:t xml:space="preserve"> </w:t>
      </w:r>
    </w:p>
    <w:p w:rsidR="00AF5EE3" w:rsidRPr="00EE0095" w:rsidRDefault="00AF5EE3"/>
    <w:p w:rsidR="00157468" w:rsidRPr="00EE0095" w:rsidRDefault="00157468">
      <w:pPr>
        <w:numPr>
          <w:ilvl w:val="0"/>
          <w:numId w:val="14"/>
        </w:numPr>
      </w:pPr>
      <w:r w:rsidRPr="00EE0095">
        <w:t xml:space="preserve">neuromuscular transmission disorders cause abnormal </w:t>
      </w:r>
      <w:r w:rsidRPr="00EE0095">
        <w:rPr>
          <w:smallCaps/>
        </w:rPr>
        <w:t>weakness</w:t>
      </w:r>
      <w:r w:rsidRPr="00EE0095">
        <w:t xml:space="preserve"> and </w:t>
      </w:r>
      <w:r w:rsidRPr="00EE0095">
        <w:rPr>
          <w:smallCaps/>
        </w:rPr>
        <w:t>fatigability</w:t>
      </w:r>
      <w:r w:rsidRPr="00EE0095">
        <w:t>.</w:t>
      </w:r>
    </w:p>
    <w:p w:rsidR="00157468" w:rsidRPr="00EE0095" w:rsidRDefault="00157468"/>
    <w:p w:rsidR="00157468" w:rsidRPr="00EE0095" w:rsidRDefault="00157468">
      <w:pPr>
        <w:pStyle w:val="Nervous5"/>
        <w:ind w:right="2267"/>
      </w:pPr>
      <w:bookmarkStart w:id="1" w:name="_Toc3215577"/>
      <w:r w:rsidRPr="00EE0095">
        <w:t xml:space="preserve">CLASSIFICATION </w:t>
      </w:r>
      <w:r w:rsidRPr="00EE0095">
        <w:rPr>
          <w:caps w:val="0"/>
        </w:rPr>
        <w:t>of Neuromuscular Transmission Disorders</w:t>
      </w:r>
      <w:bookmarkEnd w:id="1"/>
    </w:p>
    <w:p w:rsidR="00157468" w:rsidRPr="00EE0095" w:rsidRDefault="00157468">
      <w:pPr>
        <w:rPr>
          <w:szCs w:val="24"/>
        </w:rPr>
      </w:pPr>
      <w:r w:rsidRPr="00EE0095">
        <w:rPr>
          <w:b/>
          <w:bCs/>
        </w:rPr>
        <w:t xml:space="preserve">I. </w:t>
      </w:r>
      <w:r w:rsidRPr="00EE0095">
        <w:rPr>
          <w:b/>
          <w:bCs/>
          <w:u w:val="single"/>
        </w:rPr>
        <w:t>Autoimmune</w:t>
      </w:r>
    </w:p>
    <w:p w:rsidR="00157468" w:rsidRPr="00EE0095" w:rsidRDefault="00157468">
      <w:pPr>
        <w:numPr>
          <w:ilvl w:val="0"/>
          <w:numId w:val="15"/>
        </w:numPr>
        <w:rPr>
          <w:szCs w:val="24"/>
        </w:rPr>
      </w:pPr>
      <w:r w:rsidRPr="00EE0095">
        <w:t>myasthenia gravis</w:t>
      </w:r>
    </w:p>
    <w:p w:rsidR="00157468" w:rsidRPr="00EE0095" w:rsidRDefault="00157468" w:rsidP="000147B0">
      <w:pPr>
        <w:numPr>
          <w:ilvl w:val="0"/>
          <w:numId w:val="15"/>
        </w:numPr>
      </w:pPr>
      <w:r w:rsidRPr="00EE0095">
        <w:t>Lambert-Eaton myasthenic syndrome (LEMS)</w:t>
      </w:r>
      <w:r w:rsidRPr="00EE0095">
        <w:tab/>
      </w:r>
      <w:hyperlink r:id="rId7" w:history="1">
        <w:r w:rsidR="00C27E1C" w:rsidRPr="005B3DB8">
          <w:rPr>
            <w:rStyle w:val="Hyperlink"/>
          </w:rPr>
          <w:t xml:space="preserve">see p. </w:t>
        </w:r>
        <w:r w:rsidRPr="005B3DB8">
          <w:rPr>
            <w:rStyle w:val="Hyperlink"/>
          </w:rPr>
          <w:t>Mus2</w:t>
        </w:r>
        <w:r w:rsidR="00C27E1C" w:rsidRPr="005B3DB8">
          <w:rPr>
            <w:rStyle w:val="Hyperlink"/>
          </w:rPr>
          <w:t xml:space="preserve"> &gt;&gt;</w:t>
        </w:r>
      </w:hyperlink>
    </w:p>
    <w:p w:rsidR="00157468" w:rsidRPr="00EE0095" w:rsidRDefault="00157468">
      <w:pPr>
        <w:rPr>
          <w:szCs w:val="24"/>
        </w:rPr>
      </w:pPr>
    </w:p>
    <w:p w:rsidR="00157468" w:rsidRPr="00EE0095" w:rsidRDefault="00157468">
      <w:pPr>
        <w:rPr>
          <w:szCs w:val="24"/>
        </w:rPr>
      </w:pPr>
      <w:r w:rsidRPr="00EE0095">
        <w:rPr>
          <w:b/>
          <w:bCs/>
        </w:rPr>
        <w:t xml:space="preserve">II. </w:t>
      </w:r>
      <w:r w:rsidRPr="00EE0095">
        <w:rPr>
          <w:b/>
          <w:bCs/>
          <w:u w:val="single"/>
        </w:rPr>
        <w:t>Congenital</w:t>
      </w:r>
      <w:r w:rsidRPr="00EE0095">
        <w:rPr>
          <w:color w:val="808080"/>
        </w:rPr>
        <w:t xml:space="preserve">        </w:t>
      </w:r>
      <w:hyperlink r:id="rId8" w:history="1">
        <w:r w:rsidR="005B3DB8" w:rsidRPr="005B3DB8">
          <w:rPr>
            <w:rStyle w:val="Hyperlink"/>
          </w:rPr>
          <w:t>see p. Mus2 &gt;&gt;</w:t>
        </w:r>
      </w:hyperlink>
    </w:p>
    <w:p w:rsidR="00157468" w:rsidRPr="00EE0095" w:rsidRDefault="00157468">
      <w:pPr>
        <w:numPr>
          <w:ilvl w:val="0"/>
          <w:numId w:val="16"/>
        </w:numPr>
        <w:rPr>
          <w:b/>
          <w:bCs/>
          <w:szCs w:val="24"/>
        </w:rPr>
      </w:pPr>
      <w:r w:rsidRPr="00EE0095">
        <w:rPr>
          <w:b/>
          <w:bCs/>
        </w:rPr>
        <w:t>Pre-synaptic defects</w:t>
      </w:r>
    </w:p>
    <w:p w:rsidR="00157468" w:rsidRPr="00EE0095" w:rsidRDefault="00157468">
      <w:pPr>
        <w:numPr>
          <w:ilvl w:val="1"/>
          <w:numId w:val="16"/>
        </w:numPr>
        <w:rPr>
          <w:szCs w:val="24"/>
        </w:rPr>
      </w:pPr>
      <w:r w:rsidRPr="00EE0095">
        <w:t>ACh resynthesis / packaging defect</w:t>
      </w:r>
    </w:p>
    <w:p w:rsidR="00157468" w:rsidRPr="00EE0095" w:rsidRDefault="00157468">
      <w:pPr>
        <w:numPr>
          <w:ilvl w:val="1"/>
          <w:numId w:val="16"/>
        </w:numPr>
        <w:rPr>
          <w:szCs w:val="24"/>
        </w:rPr>
      </w:pPr>
      <w:r w:rsidRPr="00EE0095">
        <w:t>paucity of synaptic vesicles and reduced quantal release</w:t>
      </w:r>
    </w:p>
    <w:p w:rsidR="00157468" w:rsidRPr="00EE0095" w:rsidRDefault="00157468">
      <w:pPr>
        <w:numPr>
          <w:ilvl w:val="0"/>
          <w:numId w:val="16"/>
        </w:numPr>
        <w:rPr>
          <w:b/>
          <w:bCs/>
          <w:szCs w:val="24"/>
        </w:rPr>
      </w:pPr>
      <w:r w:rsidRPr="00EE0095">
        <w:rPr>
          <w:b/>
          <w:bCs/>
        </w:rPr>
        <w:t>Synaptic defect</w:t>
      </w:r>
    </w:p>
    <w:p w:rsidR="00157468" w:rsidRPr="00EE0095" w:rsidRDefault="00157468">
      <w:pPr>
        <w:ind w:left="1440"/>
        <w:rPr>
          <w:szCs w:val="24"/>
        </w:rPr>
      </w:pPr>
      <w:r w:rsidRPr="00EE0095">
        <w:t>congenital end-plate AChE deficiency</w:t>
      </w:r>
    </w:p>
    <w:p w:rsidR="00157468" w:rsidRPr="00EE0095" w:rsidRDefault="00157468">
      <w:pPr>
        <w:numPr>
          <w:ilvl w:val="0"/>
          <w:numId w:val="16"/>
        </w:numPr>
        <w:rPr>
          <w:b/>
          <w:bCs/>
          <w:szCs w:val="24"/>
        </w:rPr>
      </w:pPr>
      <w:r w:rsidRPr="00EE0095">
        <w:rPr>
          <w:b/>
          <w:bCs/>
        </w:rPr>
        <w:t>Post-synaptic defects: increased response to ACh</w:t>
      </w:r>
    </w:p>
    <w:p w:rsidR="00157468" w:rsidRPr="00EE0095" w:rsidRDefault="00157468">
      <w:pPr>
        <w:pStyle w:val="TOC7"/>
        <w:rPr>
          <w:szCs w:val="24"/>
        </w:rPr>
      </w:pPr>
      <w:r w:rsidRPr="00EE0095">
        <w:t>slow-channel syndromes</w:t>
      </w:r>
    </w:p>
    <w:p w:rsidR="00157468" w:rsidRPr="00EE0095" w:rsidRDefault="00157468">
      <w:pPr>
        <w:numPr>
          <w:ilvl w:val="0"/>
          <w:numId w:val="16"/>
        </w:numPr>
        <w:rPr>
          <w:b/>
          <w:bCs/>
          <w:szCs w:val="24"/>
        </w:rPr>
      </w:pPr>
      <w:r w:rsidRPr="00EE0095">
        <w:rPr>
          <w:b/>
          <w:bCs/>
        </w:rPr>
        <w:t>Post-synaptic defects: decreased response to ACh</w:t>
      </w:r>
    </w:p>
    <w:p w:rsidR="00157468" w:rsidRPr="00EE0095" w:rsidRDefault="00157468">
      <w:pPr>
        <w:numPr>
          <w:ilvl w:val="0"/>
          <w:numId w:val="17"/>
        </w:numPr>
        <w:rPr>
          <w:szCs w:val="24"/>
        </w:rPr>
      </w:pPr>
      <w:r w:rsidRPr="00EE0095">
        <w:t>low-affinity fast channel syndromes</w:t>
      </w:r>
    </w:p>
    <w:p w:rsidR="00157468" w:rsidRPr="00EE0095" w:rsidRDefault="00157468">
      <w:pPr>
        <w:numPr>
          <w:ilvl w:val="0"/>
          <w:numId w:val="17"/>
        </w:numPr>
        <w:rPr>
          <w:szCs w:val="24"/>
        </w:rPr>
      </w:pPr>
      <w:r w:rsidRPr="00EE0095">
        <w:t>mode-switching kinetics of ACh receptors</w:t>
      </w:r>
    </w:p>
    <w:p w:rsidR="00157468" w:rsidRPr="00EE0095" w:rsidRDefault="00157468">
      <w:pPr>
        <w:numPr>
          <w:ilvl w:val="0"/>
          <w:numId w:val="17"/>
        </w:numPr>
        <w:rPr>
          <w:szCs w:val="24"/>
        </w:rPr>
      </w:pPr>
      <w:r w:rsidRPr="00EE0095">
        <w:t>ACh receptor deficiency without kinetic abnormality</w:t>
      </w:r>
    </w:p>
    <w:p w:rsidR="00157468" w:rsidRPr="00EE0095" w:rsidRDefault="00157468">
      <w:pPr>
        <w:numPr>
          <w:ilvl w:val="0"/>
          <w:numId w:val="16"/>
        </w:numPr>
        <w:rPr>
          <w:b/>
          <w:bCs/>
          <w:szCs w:val="24"/>
        </w:rPr>
      </w:pPr>
      <w:r w:rsidRPr="00EE0095">
        <w:rPr>
          <w:b/>
          <w:bCs/>
        </w:rPr>
        <w:t>Partially characterized syndromes</w:t>
      </w:r>
    </w:p>
    <w:p w:rsidR="00157468" w:rsidRPr="00EE0095" w:rsidRDefault="00157468">
      <w:pPr>
        <w:numPr>
          <w:ilvl w:val="0"/>
          <w:numId w:val="18"/>
        </w:numPr>
        <w:rPr>
          <w:szCs w:val="24"/>
        </w:rPr>
      </w:pPr>
      <w:r w:rsidRPr="00EE0095">
        <w:t>congenital myasthenic syndrome resembling LEMS</w:t>
      </w:r>
    </w:p>
    <w:p w:rsidR="00157468" w:rsidRPr="00EE0095" w:rsidRDefault="00157468">
      <w:pPr>
        <w:numPr>
          <w:ilvl w:val="0"/>
          <w:numId w:val="18"/>
        </w:numPr>
        <w:rPr>
          <w:szCs w:val="24"/>
        </w:rPr>
      </w:pPr>
      <w:r w:rsidRPr="00EE0095">
        <w:t>familial limb-girdle myasthenia</w:t>
      </w:r>
    </w:p>
    <w:p w:rsidR="00157468" w:rsidRPr="00EE0095" w:rsidRDefault="00157468">
      <w:pPr>
        <w:numPr>
          <w:ilvl w:val="0"/>
          <w:numId w:val="18"/>
        </w:numPr>
        <w:rPr>
          <w:szCs w:val="24"/>
        </w:rPr>
      </w:pPr>
      <w:r w:rsidRPr="00EE0095">
        <w:t>benign congenital myasthenic syndrome with facial malformations</w:t>
      </w:r>
    </w:p>
    <w:p w:rsidR="00157468" w:rsidRPr="00EE0095" w:rsidRDefault="00157468">
      <w:pPr>
        <w:rPr>
          <w:szCs w:val="24"/>
        </w:rPr>
      </w:pPr>
    </w:p>
    <w:p w:rsidR="00157468" w:rsidRPr="00EE0095" w:rsidRDefault="00157468">
      <w:pPr>
        <w:rPr>
          <w:szCs w:val="24"/>
        </w:rPr>
      </w:pPr>
      <w:r w:rsidRPr="00EE0095">
        <w:rPr>
          <w:b/>
          <w:bCs/>
        </w:rPr>
        <w:t xml:space="preserve">III. </w:t>
      </w:r>
      <w:r w:rsidRPr="00EE0095">
        <w:rPr>
          <w:b/>
          <w:bCs/>
          <w:u w:val="single"/>
        </w:rPr>
        <w:t>Toxic</w:t>
      </w:r>
    </w:p>
    <w:p w:rsidR="00157468" w:rsidRPr="00EE0095" w:rsidRDefault="00157468">
      <w:pPr>
        <w:numPr>
          <w:ilvl w:val="1"/>
          <w:numId w:val="18"/>
        </w:numPr>
        <w:rPr>
          <w:szCs w:val="24"/>
        </w:rPr>
      </w:pPr>
      <w:r w:rsidRPr="00EE0095">
        <w:rPr>
          <w:b/>
          <w:bCs/>
        </w:rPr>
        <w:t>Drug</w:t>
      </w:r>
      <w:r w:rsidRPr="00EE0095">
        <w:t>-induced:</w:t>
      </w:r>
    </w:p>
    <w:p w:rsidR="0044004B" w:rsidRPr="00EE0095" w:rsidRDefault="00157468" w:rsidP="0044004B">
      <w:pPr>
        <w:numPr>
          <w:ilvl w:val="0"/>
          <w:numId w:val="19"/>
        </w:numPr>
        <w:rPr>
          <w:szCs w:val="24"/>
        </w:rPr>
      </w:pPr>
      <w:r w:rsidRPr="00EE0095">
        <w:rPr>
          <w:color w:val="FF0000"/>
        </w:rPr>
        <w:t>D-penicillamine</w:t>
      </w:r>
      <w:r w:rsidRPr="00EE0095">
        <w:t xml:space="preserve"> (!!!)</w:t>
      </w:r>
      <w:r w:rsidR="0044004B" w:rsidRPr="00EE0095">
        <w:t xml:space="preserve"> – induces anti-AChR antibody production → clinical manifestations similar to typical MG; antibodies disappear when drug is discontinued.</w:t>
      </w:r>
    </w:p>
    <w:p w:rsidR="00157468" w:rsidRPr="00EE0095" w:rsidRDefault="00157468">
      <w:pPr>
        <w:numPr>
          <w:ilvl w:val="0"/>
          <w:numId w:val="19"/>
        </w:numPr>
        <w:rPr>
          <w:szCs w:val="24"/>
        </w:rPr>
      </w:pPr>
      <w:r w:rsidRPr="00EE0095">
        <w:rPr>
          <w:color w:val="FF0000"/>
        </w:rPr>
        <w:t>curare</w:t>
      </w:r>
    </w:p>
    <w:p w:rsidR="00157468" w:rsidRPr="00EE0095" w:rsidRDefault="00157468">
      <w:pPr>
        <w:numPr>
          <w:ilvl w:val="0"/>
          <w:numId w:val="19"/>
        </w:numPr>
        <w:rPr>
          <w:szCs w:val="24"/>
        </w:rPr>
      </w:pPr>
      <w:r w:rsidRPr="00EE0095">
        <w:rPr>
          <w:color w:val="FF0000"/>
        </w:rPr>
        <w:t>aminoglycosides</w:t>
      </w:r>
      <w:r w:rsidRPr="00EE0095">
        <w:t xml:space="preserve"> (esp. neomycin) - decrease both </w:t>
      </w:r>
      <w:r w:rsidRPr="00EE0095">
        <w:rPr>
          <w:i/>
          <w:iCs/>
        </w:rPr>
        <w:t>presynaptic ACh release</w:t>
      </w:r>
      <w:r w:rsidRPr="00EE0095">
        <w:t xml:space="preserve"> (antagonism to Ca</w:t>
      </w:r>
      <w:r w:rsidRPr="00EE0095">
        <w:rPr>
          <w:vertAlign w:val="superscript"/>
        </w:rPr>
        <w:t>2+</w:t>
      </w:r>
      <w:r w:rsidRPr="00EE0095">
        <w:t xml:space="preserve">) and </w:t>
      </w:r>
      <w:r w:rsidRPr="00EE0095">
        <w:rPr>
          <w:i/>
          <w:iCs/>
        </w:rPr>
        <w:t>sensitivity of postsynaptic membrane</w:t>
      </w:r>
      <w:r w:rsidRPr="00EE0095">
        <w:t xml:space="preserve"> </w:t>
      </w:r>
      <w:r w:rsidRPr="00EE0095">
        <w:rPr>
          <w:i/>
          <w:iCs/>
        </w:rPr>
        <w:t>to A</w:t>
      </w:r>
      <w:r w:rsidR="00EE0095">
        <w:rPr>
          <w:i/>
          <w:iCs/>
        </w:rPr>
        <w:t>c</w:t>
      </w:r>
      <w:r w:rsidRPr="00EE0095">
        <w:rPr>
          <w:i/>
          <w:iCs/>
        </w:rPr>
        <w:t>ch</w:t>
      </w:r>
      <w:r w:rsidRPr="00EE0095">
        <w:t xml:space="preserve"> (curare-like effect);</w:t>
      </w:r>
    </w:p>
    <w:p w:rsidR="00157468" w:rsidRPr="00EE0095" w:rsidRDefault="00157468">
      <w:pPr>
        <w:ind w:left="2880"/>
      </w:pPr>
      <w:r w:rsidRPr="00EE0095">
        <w:t>H: calcium infusion, cholinesterase inhibitors, aminopyridines</w:t>
      </w:r>
    </w:p>
    <w:p w:rsidR="00157468" w:rsidRPr="00EE0095" w:rsidRDefault="00157468" w:rsidP="000E3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160" w:right="1134"/>
        <w:rPr>
          <w:szCs w:val="24"/>
        </w:rPr>
      </w:pPr>
      <w:r w:rsidRPr="00EE0095">
        <w:rPr>
          <w:b/>
          <w:color w:val="FF0000"/>
        </w:rPr>
        <w:t>Aminoglycosides</w:t>
      </w:r>
      <w:r w:rsidRPr="00EE0095">
        <w:t xml:space="preserve"> are relatively contraindicated in both presynaptic and postsynaptic disorders of neuromuscular transmission!</w:t>
      </w:r>
    </w:p>
    <w:p w:rsidR="00157468" w:rsidRPr="00EE0095" w:rsidRDefault="00157468">
      <w:pPr>
        <w:numPr>
          <w:ilvl w:val="0"/>
          <w:numId w:val="19"/>
        </w:numPr>
        <w:rPr>
          <w:szCs w:val="24"/>
        </w:rPr>
      </w:pPr>
      <w:r w:rsidRPr="00EE0095">
        <w:t>polypeptide antibiotics (colistin, polymyxin B)</w:t>
      </w:r>
    </w:p>
    <w:p w:rsidR="00157468" w:rsidRPr="00EE0095" w:rsidRDefault="00157468">
      <w:pPr>
        <w:numPr>
          <w:ilvl w:val="0"/>
          <w:numId w:val="19"/>
        </w:numPr>
        <w:rPr>
          <w:szCs w:val="24"/>
        </w:rPr>
      </w:pPr>
      <w:r w:rsidRPr="00EE0095">
        <w:t>antiarrhythmics (quinidine, procainamide)</w:t>
      </w:r>
    </w:p>
    <w:p w:rsidR="00157468" w:rsidRPr="00EE0095" w:rsidRDefault="00157468">
      <w:pPr>
        <w:numPr>
          <w:ilvl w:val="0"/>
          <w:numId w:val="19"/>
        </w:numPr>
      </w:pPr>
      <w:r w:rsidRPr="00EE0095">
        <w:t>Ca-channel blockers</w:t>
      </w:r>
    </w:p>
    <w:p w:rsidR="00157468" w:rsidRPr="00EE0095" w:rsidRDefault="00157468">
      <w:pPr>
        <w:numPr>
          <w:ilvl w:val="1"/>
          <w:numId w:val="18"/>
        </w:numPr>
        <w:rPr>
          <w:szCs w:val="24"/>
        </w:rPr>
      </w:pPr>
      <w:r w:rsidRPr="00EE0095">
        <w:rPr>
          <w:b/>
          <w:bCs/>
        </w:rPr>
        <w:t>Organophosphate</w:t>
      </w:r>
      <w:r w:rsidRPr="00EE0095">
        <w:t xml:space="preserve"> intoxication       </w:t>
      </w:r>
      <w:hyperlink r:id="rId9" w:history="1">
        <w:r w:rsidR="00C27E1C" w:rsidRPr="005B3DB8">
          <w:rPr>
            <w:rStyle w:val="Hyperlink"/>
          </w:rPr>
          <w:t xml:space="preserve">see p. </w:t>
        </w:r>
        <w:r w:rsidRPr="005B3DB8">
          <w:rPr>
            <w:rStyle w:val="Hyperlink"/>
          </w:rPr>
          <w:t>A35</w:t>
        </w:r>
        <w:r w:rsidR="00C27E1C" w:rsidRPr="005B3DB8">
          <w:rPr>
            <w:rStyle w:val="Hyperlink"/>
          </w:rPr>
          <w:t xml:space="preserve"> &gt;&gt;</w:t>
        </w:r>
      </w:hyperlink>
    </w:p>
    <w:p w:rsidR="00157468" w:rsidRPr="00EE0095" w:rsidRDefault="00157468">
      <w:pPr>
        <w:numPr>
          <w:ilvl w:val="1"/>
          <w:numId w:val="18"/>
        </w:numPr>
        <w:rPr>
          <w:szCs w:val="24"/>
        </w:rPr>
      </w:pPr>
      <w:r w:rsidRPr="00EE0095">
        <w:rPr>
          <w:b/>
          <w:bCs/>
        </w:rPr>
        <w:t>Venoms &amp; toxins</w:t>
      </w:r>
      <w:r w:rsidRPr="00EE0095">
        <w:rPr>
          <w:color w:val="808080"/>
        </w:rPr>
        <w:t>:</w:t>
      </w:r>
    </w:p>
    <w:p w:rsidR="00157468" w:rsidRPr="00EE0095" w:rsidRDefault="00157468">
      <w:pPr>
        <w:numPr>
          <w:ilvl w:val="0"/>
          <w:numId w:val="28"/>
        </w:numPr>
        <w:rPr>
          <w:szCs w:val="24"/>
        </w:rPr>
      </w:pPr>
      <w:r w:rsidRPr="00EE0095">
        <w:rPr>
          <w:b/>
          <w:bCs/>
          <w:color w:val="0000FF"/>
        </w:rPr>
        <w:t>botulism</w:t>
      </w:r>
      <w:r w:rsidRPr="00EE0095">
        <w:t xml:space="preserve">       </w:t>
      </w:r>
      <w:hyperlink r:id="rId10" w:history="1">
        <w:r w:rsidR="00C27E1C" w:rsidRPr="005B3DB8">
          <w:rPr>
            <w:rStyle w:val="Hyperlink"/>
          </w:rPr>
          <w:t xml:space="preserve">see p. </w:t>
        </w:r>
        <w:r w:rsidRPr="005B3DB8">
          <w:rPr>
            <w:rStyle w:val="Hyperlink"/>
          </w:rPr>
          <w:t>227 (5-7)</w:t>
        </w:r>
        <w:r w:rsidR="00C27E1C" w:rsidRPr="005B3DB8">
          <w:rPr>
            <w:rStyle w:val="Hyperlink"/>
          </w:rPr>
          <w:t xml:space="preserve"> &gt;&gt;</w:t>
        </w:r>
      </w:hyperlink>
    </w:p>
    <w:p w:rsidR="00157468" w:rsidRPr="00EE0095" w:rsidRDefault="00157468">
      <w:pPr>
        <w:numPr>
          <w:ilvl w:val="0"/>
          <w:numId w:val="28"/>
        </w:numPr>
        <w:rPr>
          <w:szCs w:val="24"/>
        </w:rPr>
      </w:pPr>
      <w:r w:rsidRPr="00EE0095">
        <w:t xml:space="preserve">coral </w:t>
      </w:r>
      <w:r w:rsidRPr="00EE0095">
        <w:rPr>
          <w:b/>
          <w:bCs/>
        </w:rPr>
        <w:t>snake</w:t>
      </w:r>
      <w:r w:rsidRPr="00EE0095">
        <w:t xml:space="preserve">, </w:t>
      </w:r>
      <w:r w:rsidRPr="00EE0095">
        <w:rPr>
          <w:b/>
          <w:bCs/>
        </w:rPr>
        <w:t>scorpion</w:t>
      </w:r>
      <w:r w:rsidRPr="00EE0095">
        <w:t xml:space="preserve">, black widow </w:t>
      </w:r>
      <w:r w:rsidRPr="00EE0095">
        <w:rPr>
          <w:b/>
          <w:bCs/>
        </w:rPr>
        <w:t>spider</w:t>
      </w:r>
      <w:r w:rsidRPr="00EE0095">
        <w:t xml:space="preserve">       </w:t>
      </w:r>
      <w:hyperlink r:id="rId11" w:history="1">
        <w:r w:rsidR="00C27E1C" w:rsidRPr="005B3DB8">
          <w:rPr>
            <w:rStyle w:val="Hyperlink"/>
          </w:rPr>
          <w:t xml:space="preserve">see p. </w:t>
        </w:r>
        <w:r w:rsidRPr="005B3DB8">
          <w:rPr>
            <w:rStyle w:val="Hyperlink"/>
          </w:rPr>
          <w:t>2780</w:t>
        </w:r>
        <w:r w:rsidR="00C27E1C" w:rsidRPr="005B3DB8">
          <w:rPr>
            <w:rStyle w:val="Hyperlink"/>
          </w:rPr>
          <w:t xml:space="preserve"> &gt;&gt;</w:t>
        </w:r>
      </w:hyperlink>
    </w:p>
    <w:p w:rsidR="00157468" w:rsidRPr="00EE0095" w:rsidRDefault="00157468">
      <w:pPr>
        <w:numPr>
          <w:ilvl w:val="0"/>
          <w:numId w:val="28"/>
        </w:numPr>
        <w:rPr>
          <w:szCs w:val="24"/>
        </w:rPr>
      </w:pPr>
      <w:r w:rsidRPr="00EE0095">
        <w:rPr>
          <w:b/>
          <w:bCs/>
        </w:rPr>
        <w:t>tick</w:t>
      </w:r>
      <w:r w:rsidRPr="00EE0095">
        <w:t xml:space="preserve"> paralysis      </w:t>
      </w:r>
      <w:hyperlink r:id="rId12" w:history="1">
        <w:r w:rsidR="005B3DB8" w:rsidRPr="005B3DB8">
          <w:rPr>
            <w:rStyle w:val="Hyperlink"/>
          </w:rPr>
          <w:t>see p. 2780 &gt;&gt;</w:t>
        </w:r>
      </w:hyperlink>
    </w:p>
    <w:p w:rsidR="00157468" w:rsidRPr="00EE0095" w:rsidRDefault="00157468" w:rsidP="000E31B2"/>
    <w:p w:rsidR="00157468" w:rsidRDefault="00157468" w:rsidP="000E31B2"/>
    <w:p w:rsidR="00AF5EE3" w:rsidRDefault="00AF5EE3" w:rsidP="000E31B2"/>
    <w:p w:rsidR="00AF5EE3" w:rsidRPr="00EE0095" w:rsidRDefault="00AF5EE3" w:rsidP="000E31B2"/>
    <w:p w:rsidR="00157468" w:rsidRPr="00EE0095" w:rsidRDefault="00157468">
      <w:pPr>
        <w:pStyle w:val="Antrat"/>
      </w:pPr>
      <w:r w:rsidRPr="00EE0095">
        <w:t>Myasthenia Gravis</w:t>
      </w:r>
    </w:p>
    <w:p w:rsidR="00157468" w:rsidRPr="00EE0095" w:rsidRDefault="00157468">
      <w:pPr>
        <w:pStyle w:val="Nervous1"/>
      </w:pPr>
      <w:bookmarkStart w:id="2" w:name="_Toc3215578"/>
      <w:r w:rsidRPr="00EE0095">
        <w:t>Pathogenesis &amp; Pathophysiology</w:t>
      </w:r>
      <w:bookmarkEnd w:id="2"/>
    </w:p>
    <w:p w:rsidR="00157468" w:rsidRDefault="00157468">
      <w:pPr>
        <w:pStyle w:val="NormalWeb"/>
        <w:rPr>
          <w:szCs w:val="20"/>
        </w:rPr>
      </w:pPr>
      <w:r w:rsidRPr="00EE0095">
        <w:rPr>
          <w:highlight w:val="yellow"/>
        </w:rPr>
        <w:t>Autoimmune acetylcholine receptor damage</w:t>
      </w:r>
      <w:r w:rsidRPr="00EE0095">
        <w:t xml:space="preserve"> → postsynaptic destruction of neuromuscular junction (</w:t>
      </w:r>
      <w:r w:rsidRPr="00EE0095">
        <w:rPr>
          <w:u w:val="double" w:color="FF0000"/>
        </w:rPr>
        <w:t>decreased numbers of muscle ACh receptors</w:t>
      </w:r>
      <w:r w:rsidRPr="00EE0095">
        <w:t xml:space="preserve">) → </w:t>
      </w:r>
      <w:r w:rsidRPr="00EE0095">
        <w:rPr>
          <w:szCs w:val="20"/>
        </w:rPr>
        <w:t>small end-plate potentials which may fail to trigger muscle action potentials.</w:t>
      </w:r>
    </w:p>
    <w:p w:rsidR="006E77E7" w:rsidRPr="006E77E7" w:rsidRDefault="006E77E7" w:rsidP="006E77E7">
      <w:pPr>
        <w:pStyle w:val="NormalWeb"/>
        <w:spacing w:before="120"/>
        <w:ind w:left="1440"/>
        <w:rPr>
          <w:szCs w:val="20"/>
        </w:rPr>
      </w:pPr>
      <w:r>
        <w:rPr>
          <w:szCs w:val="20"/>
        </w:rPr>
        <w:t xml:space="preserve">Curare also blocks </w:t>
      </w:r>
      <w:r w:rsidRPr="006E77E7">
        <w:rPr>
          <w:szCs w:val="20"/>
        </w:rPr>
        <w:t>muscle ACh receptors</w:t>
      </w:r>
      <w:r>
        <w:rPr>
          <w:szCs w:val="20"/>
        </w:rPr>
        <w:t>!</w:t>
      </w:r>
    </w:p>
    <w:p w:rsidR="00157468" w:rsidRPr="00EE0095" w:rsidRDefault="00157468">
      <w:pPr>
        <w:pStyle w:val="NormalWeb"/>
        <w:numPr>
          <w:ilvl w:val="0"/>
          <w:numId w:val="13"/>
        </w:numPr>
        <w:spacing w:before="120"/>
      </w:pPr>
      <w:r w:rsidRPr="00EE0095">
        <w:t>Sensitized T cells (</w:t>
      </w:r>
      <w:r w:rsidRPr="00EE0095">
        <w:rPr>
          <w:b/>
          <w:bCs/>
        </w:rPr>
        <w:t>thymus</w:t>
      </w:r>
      <w:r w:rsidRPr="00EE0095">
        <w:t xml:space="preserve"> is unequivocally involved in pathogenesis!!!)</w:t>
      </w:r>
    </w:p>
    <w:p w:rsidR="00157468" w:rsidRPr="00EE0095" w:rsidRDefault="00157468" w:rsidP="00157468">
      <w:pPr>
        <w:pStyle w:val="NormalWeb"/>
        <w:numPr>
          <w:ilvl w:val="1"/>
          <w:numId w:val="13"/>
        </w:numPr>
        <w:ind w:left="1417"/>
      </w:pPr>
      <w:r w:rsidRPr="00EE0095">
        <w:rPr>
          <w:szCs w:val="20"/>
        </w:rPr>
        <w:t>muscle-like (myoid)</w:t>
      </w:r>
      <w:r w:rsidR="00910EFA">
        <w:rPr>
          <w:szCs w:val="20"/>
        </w:rPr>
        <w:t xml:space="preserve"> </w:t>
      </w:r>
      <w:r w:rsidRPr="00EE0095">
        <w:rPr>
          <w:szCs w:val="20"/>
        </w:rPr>
        <w:t>cells within thymus, which bear ACh receptors on their surface, may serve as source of autoantigen → trigger autoimmune reaction within thymus.</w:t>
      </w:r>
    </w:p>
    <w:p w:rsidR="00157468" w:rsidRPr="00EE0095" w:rsidRDefault="00157468">
      <w:pPr>
        <w:pStyle w:val="NormalWeb"/>
        <w:numPr>
          <w:ilvl w:val="0"/>
          <w:numId w:val="13"/>
        </w:numPr>
        <w:spacing w:before="120"/>
      </w:pPr>
      <w:r w:rsidRPr="00EE0095">
        <w:rPr>
          <w:b/>
          <w:bCs/>
          <w:color w:val="0000FF"/>
        </w:rPr>
        <w:t>Anti-acetylcholine receptor antibodies (anti-AChR)</w:t>
      </w:r>
      <w:r w:rsidRPr="00EE0095">
        <w:t xml:space="preserve"> - key to ACh receptor damage!; antibodies react with multiple determinants on AChR:</w:t>
      </w:r>
    </w:p>
    <w:p w:rsidR="00157468" w:rsidRPr="00EE0095" w:rsidRDefault="00157468">
      <w:pPr>
        <w:pStyle w:val="NormalWeb"/>
        <w:numPr>
          <w:ilvl w:val="1"/>
          <w:numId w:val="12"/>
        </w:numPr>
      </w:pPr>
      <w:r w:rsidRPr="00EE0095">
        <w:rPr>
          <w:b/>
          <w:bCs/>
          <w:i/>
          <w:iCs/>
        </w:rPr>
        <w:t>destruction of receptors</w:t>
      </w:r>
      <w:r w:rsidRPr="00EE0095">
        <w:t xml:space="preserve"> (complement-mediated lysis of junctional folds at motor end-plate).</w:t>
      </w:r>
    </w:p>
    <w:p w:rsidR="00157468" w:rsidRPr="00EE0095" w:rsidRDefault="00157468">
      <w:pPr>
        <w:pStyle w:val="NormalWeb"/>
        <w:numPr>
          <w:ilvl w:val="1"/>
          <w:numId w:val="12"/>
        </w:numPr>
      </w:pPr>
      <w:r w:rsidRPr="00EE0095">
        <w:rPr>
          <w:b/>
          <w:bCs/>
          <w:i/>
          <w:iCs/>
        </w:rPr>
        <w:t>acceleration of normal degradative processes</w:t>
      </w:r>
      <w:r w:rsidRPr="00EE0095">
        <w:t xml:space="preserve"> (e.g. cross-linking of receptors by Ab → endocytosis, lysosomal hydrolysis).</w:t>
      </w:r>
    </w:p>
    <w:p w:rsidR="00157468" w:rsidRPr="00EE0095" w:rsidRDefault="00157468">
      <w:pPr>
        <w:pStyle w:val="NormalWeb"/>
        <w:numPr>
          <w:ilvl w:val="1"/>
          <w:numId w:val="12"/>
        </w:numPr>
      </w:pPr>
      <w:r w:rsidRPr="00EE0095">
        <w:t xml:space="preserve">small percentage of anti-AChR interfere directly with binding of ACh - </w:t>
      </w:r>
      <w:r w:rsidRPr="00EE0095">
        <w:rPr>
          <w:b/>
          <w:bCs/>
          <w:i/>
          <w:iCs/>
        </w:rPr>
        <w:t>functional blockade</w:t>
      </w:r>
      <w:r w:rsidRPr="00EE0095">
        <w:t xml:space="preserve"> of receptors (explains response to acetylcholinesterase inhibitors)</w:t>
      </w:r>
    </w:p>
    <w:p w:rsidR="00157468" w:rsidRPr="00EE0095" w:rsidRDefault="00157468">
      <w:pPr>
        <w:pStyle w:val="NormalWeb"/>
      </w:pPr>
    </w:p>
    <w:p w:rsidR="00157468" w:rsidRDefault="001D394E">
      <w:pPr>
        <w:pStyle w:val="NormalWeb"/>
      </w:pPr>
      <w:r>
        <w:rPr>
          <w:noProof/>
        </w:rPr>
        <w:drawing>
          <wp:inline distT="0" distB="0" distL="0" distR="0">
            <wp:extent cx="5010150" cy="2505075"/>
            <wp:effectExtent l="0" t="0" r="0" b="9525"/>
            <wp:docPr id="3" name="Picture 1" descr="D:\Viktoro\Neuroscience\Mus. Muscular, Neuromuscular disorders\00. Pictures\Myasthenic end pl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Mus. Muscular, Neuromuscular disorders\00. Pictures\Myasthenic end plate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14" w:rsidRDefault="00D86114">
      <w:pPr>
        <w:pStyle w:val="NormalWeb"/>
      </w:pPr>
    </w:p>
    <w:p w:rsidR="00D86114" w:rsidRDefault="00D86114">
      <w:pPr>
        <w:pStyle w:val="NormalWeb"/>
      </w:pPr>
      <w:r>
        <w:rPr>
          <w:noProof/>
        </w:rPr>
        <w:lastRenderedPageBreak/>
        <w:drawing>
          <wp:inline distT="0" distB="0" distL="0" distR="0" wp14:anchorId="03B2972E" wp14:editId="2AA7C3F2">
            <wp:extent cx="6300470" cy="273113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EB2" w:rsidRDefault="00E45EB2">
      <w:pPr>
        <w:pStyle w:val="NormalWeb"/>
      </w:pPr>
    </w:p>
    <w:p w:rsidR="00E45EB2" w:rsidRDefault="00E45EB2">
      <w:pPr>
        <w:pStyle w:val="NormalWeb"/>
      </w:pPr>
      <w:r>
        <w:t xml:space="preserve">N.B. in MG, </w:t>
      </w:r>
      <w:r w:rsidRPr="00E45EB2">
        <w:t>the presynaptic vesicles contain normal amounts of ACh and the process of transmitter release is intact</w:t>
      </w:r>
      <w:r>
        <w:t>!</w:t>
      </w:r>
    </w:p>
    <w:p w:rsidR="00145953" w:rsidRDefault="00145953">
      <w:pPr>
        <w:pStyle w:val="NormalWeb"/>
      </w:pPr>
    </w:p>
    <w:p w:rsidR="00145953" w:rsidRPr="00EE0095" w:rsidRDefault="00145953">
      <w:pPr>
        <w:pStyle w:val="NormalWeb"/>
      </w:pPr>
      <w:r>
        <w:rPr>
          <w:noProof/>
        </w:rPr>
        <w:drawing>
          <wp:inline distT="0" distB="0" distL="0" distR="0" wp14:anchorId="180A3D45" wp14:editId="2C12410F">
            <wp:extent cx="6300470" cy="3689350"/>
            <wp:effectExtent l="0" t="0" r="508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68" w:rsidRDefault="00157468">
      <w:pPr>
        <w:pStyle w:val="NormalWeb"/>
      </w:pPr>
    </w:p>
    <w:p w:rsidR="00910EFA" w:rsidRPr="00EE0095" w:rsidRDefault="00910EFA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highlight w:val="lightGray"/>
        </w:rPr>
        <w:t>Histology</w:t>
      </w:r>
    </w:p>
    <w:p w:rsidR="00157468" w:rsidRPr="00EE0095" w:rsidRDefault="00157468" w:rsidP="00157468">
      <w:pPr>
        <w:pStyle w:val="NormalWeb"/>
        <w:numPr>
          <w:ilvl w:val="1"/>
          <w:numId w:val="1"/>
        </w:numPr>
        <w:tabs>
          <w:tab w:val="clear" w:pos="1440"/>
          <w:tab w:val="num" w:pos="360"/>
        </w:tabs>
        <w:ind w:left="340"/>
      </w:pPr>
      <w:r w:rsidRPr="00EE0095">
        <w:rPr>
          <w:color w:val="FF0000"/>
        </w:rPr>
        <w:t>decreased numbers of acetylcholine</w:t>
      </w:r>
      <w:r w:rsidRPr="00EE0095">
        <w:t xml:space="preserve"> </w:t>
      </w:r>
      <w:r w:rsidRPr="00EE0095">
        <w:rPr>
          <w:color w:val="FF0000"/>
        </w:rPr>
        <w:t>receptors</w:t>
      </w:r>
    </w:p>
    <w:p w:rsidR="00157468" w:rsidRPr="00EE0095" w:rsidRDefault="00157468" w:rsidP="00157468">
      <w:pPr>
        <w:pStyle w:val="NormalWeb"/>
        <w:numPr>
          <w:ilvl w:val="1"/>
          <w:numId w:val="1"/>
        </w:numPr>
        <w:tabs>
          <w:tab w:val="clear" w:pos="1440"/>
          <w:tab w:val="num" w:pos="360"/>
        </w:tabs>
        <w:ind w:left="340"/>
      </w:pPr>
      <w:r w:rsidRPr="00EE0095">
        <w:t>simplification (flattening) of postsynaptic clefts</w:t>
      </w:r>
    </w:p>
    <w:p w:rsidR="00157468" w:rsidRPr="00EE0095" w:rsidRDefault="00157468" w:rsidP="00157468">
      <w:pPr>
        <w:pStyle w:val="NormalWeb"/>
        <w:numPr>
          <w:ilvl w:val="1"/>
          <w:numId w:val="1"/>
        </w:numPr>
        <w:tabs>
          <w:tab w:val="clear" w:pos="1440"/>
          <w:tab w:val="num" w:pos="360"/>
        </w:tabs>
        <w:ind w:left="340"/>
      </w:pPr>
      <w:r w:rsidRPr="00EE0095">
        <w:t>widening of synaptic space</w:t>
      </w:r>
    </w:p>
    <w:p w:rsidR="00157468" w:rsidRPr="00EE0095" w:rsidRDefault="00157468" w:rsidP="00157468">
      <w:pPr>
        <w:pStyle w:val="NormalWeb"/>
        <w:numPr>
          <w:ilvl w:val="1"/>
          <w:numId w:val="1"/>
        </w:numPr>
        <w:tabs>
          <w:tab w:val="clear" w:pos="1440"/>
          <w:tab w:val="num" w:pos="360"/>
        </w:tabs>
        <w:ind w:left="340"/>
      </w:pPr>
      <w:r w:rsidRPr="00EE0095">
        <w:rPr>
          <w:b/>
          <w:bCs/>
          <w:i/>
          <w:iCs/>
          <w:szCs w:val="20"/>
        </w:rPr>
        <w:t>immune deposits</w:t>
      </w:r>
      <w:r w:rsidRPr="00EE0095">
        <w:rPr>
          <w:szCs w:val="20"/>
        </w:rPr>
        <w:t xml:space="preserve"> at end plate (C3 localization is most convenient way to confirm suspected diagnosis).</w:t>
      </w:r>
    </w:p>
    <w:p w:rsidR="00157468" w:rsidRPr="00EE0095" w:rsidRDefault="00157468" w:rsidP="00157468">
      <w:pPr>
        <w:pStyle w:val="NormalWeb"/>
        <w:numPr>
          <w:ilvl w:val="1"/>
          <w:numId w:val="1"/>
        </w:numPr>
        <w:tabs>
          <w:tab w:val="clear" w:pos="1440"/>
          <w:tab w:val="num" w:pos="360"/>
        </w:tabs>
        <w:ind w:left="340"/>
      </w:pPr>
      <w:r w:rsidRPr="00EE0095">
        <w:t xml:space="preserve">normal presynaptic nerve terminal - </w:t>
      </w:r>
      <w:r w:rsidRPr="00EE0095">
        <w:rPr>
          <w:szCs w:val="20"/>
        </w:rPr>
        <w:t>ACh is released normally</w:t>
      </w:r>
      <w:r w:rsidRPr="00EE0095">
        <w:t>!</w:t>
      </w:r>
    </w:p>
    <w:p w:rsidR="00157468" w:rsidRPr="00EE0095" w:rsidRDefault="00157468" w:rsidP="00157468">
      <w:pPr>
        <w:pStyle w:val="NormalWeb"/>
        <w:numPr>
          <w:ilvl w:val="1"/>
          <w:numId w:val="1"/>
        </w:numPr>
        <w:tabs>
          <w:tab w:val="clear" w:pos="1440"/>
          <w:tab w:val="num" w:pos="360"/>
        </w:tabs>
        <w:ind w:left="340"/>
      </w:pPr>
      <w:r w:rsidRPr="00EE0095">
        <w:rPr>
          <w:color w:val="FF0000"/>
        </w:rPr>
        <w:t>thymic abnormalities</w:t>
      </w:r>
      <w:r w:rsidRPr="00EE0095">
        <w:t>:</w:t>
      </w:r>
    </w:p>
    <w:p w:rsidR="00157468" w:rsidRPr="00EE0095" w:rsidRDefault="00157468" w:rsidP="00157468">
      <w:pPr>
        <w:pStyle w:val="NormalWeb"/>
        <w:numPr>
          <w:ilvl w:val="2"/>
          <w:numId w:val="1"/>
        </w:numPr>
        <w:tabs>
          <w:tab w:val="clear" w:pos="2340"/>
          <w:tab w:val="num" w:pos="1260"/>
        </w:tabs>
        <w:ind w:left="1240"/>
        <w:rPr>
          <w:b/>
          <w:bCs/>
        </w:rPr>
      </w:pPr>
      <w:r w:rsidRPr="00EE0095">
        <w:t>lymphoid</w:t>
      </w:r>
      <w:r w:rsidRPr="00EE0095">
        <w:rPr>
          <w:b/>
          <w:bCs/>
        </w:rPr>
        <w:t xml:space="preserve"> hyperplasia</w:t>
      </w:r>
      <w:r w:rsidRPr="00EE0095">
        <w:t xml:space="preserve"> (65-70%); in normal individuals, germinal centers are sparse in thymus.</w:t>
      </w:r>
    </w:p>
    <w:p w:rsidR="00157468" w:rsidRPr="00EE0095" w:rsidRDefault="00157468" w:rsidP="00157468">
      <w:pPr>
        <w:pStyle w:val="NormalWeb"/>
        <w:numPr>
          <w:ilvl w:val="2"/>
          <w:numId w:val="1"/>
        </w:numPr>
        <w:tabs>
          <w:tab w:val="clear" w:pos="2340"/>
          <w:tab w:val="num" w:pos="1260"/>
        </w:tabs>
        <w:ind w:left="1240"/>
      </w:pPr>
      <w:r w:rsidRPr="00EE0095">
        <w:rPr>
          <w:b/>
          <w:bCs/>
        </w:rPr>
        <w:t>neoplasms</w:t>
      </w:r>
      <w:r w:rsidRPr="00EE0095">
        <w:t xml:space="preserve"> (10-15%) - usually locally invasive epithelial cell tumors (lymphoepithelial </w:t>
      </w:r>
      <w:r w:rsidRPr="00EE0095">
        <w:rPr>
          <w:smallCaps/>
        </w:rPr>
        <w:t>thymomas*</w:t>
      </w:r>
      <w:r w:rsidRPr="00EE0095">
        <w:t xml:space="preserve"> or rarely carcinomas); tend to occur in older patients.</w:t>
      </w:r>
    </w:p>
    <w:p w:rsidR="00157468" w:rsidRPr="00EE0095" w:rsidRDefault="00157468">
      <w:pPr>
        <w:pStyle w:val="NormalWeb"/>
        <w:jc w:val="right"/>
      </w:pPr>
      <w:r w:rsidRPr="00EE0095">
        <w:t>*contain T-cells, but neoplastic elements are epithelial cells</w:t>
      </w:r>
    </w:p>
    <w:p w:rsidR="00157468" w:rsidRPr="00EE0095" w:rsidRDefault="00157468" w:rsidP="00157468">
      <w:pPr>
        <w:pStyle w:val="NormalWeb"/>
        <w:numPr>
          <w:ilvl w:val="1"/>
          <w:numId w:val="1"/>
        </w:numPr>
        <w:tabs>
          <w:tab w:val="clear" w:pos="1440"/>
          <w:tab w:val="num" w:pos="360"/>
        </w:tabs>
        <w:ind w:left="340"/>
      </w:pPr>
      <w:r w:rsidRPr="00EE0095">
        <w:rPr>
          <w:b/>
          <w:bCs/>
          <w:i/>
          <w:iCs/>
        </w:rPr>
        <w:t>lymphorrhages</w:t>
      </w:r>
      <w:r w:rsidRPr="00EE0095">
        <w:t xml:space="preserve"> in muscle (≈ 50%) - focal clusters of lymphocytes near small necrotic foci without perivascular predilection.</w:t>
      </w:r>
    </w:p>
    <w:p w:rsidR="00157468" w:rsidRPr="00EE0095" w:rsidRDefault="00157468" w:rsidP="00157468">
      <w:pPr>
        <w:pStyle w:val="NormalWeb"/>
        <w:numPr>
          <w:ilvl w:val="1"/>
          <w:numId w:val="1"/>
        </w:numPr>
        <w:tabs>
          <w:tab w:val="clear" w:pos="1440"/>
          <w:tab w:val="num" w:pos="360"/>
        </w:tabs>
        <w:ind w:left="340"/>
      </w:pPr>
      <w:r w:rsidRPr="00EE0095">
        <w:t>in severe cases - disuse changes with type 2 muscle fiber atrophy.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ervous1"/>
      </w:pPr>
      <w:bookmarkStart w:id="3" w:name="_Toc3215579"/>
      <w:r w:rsidRPr="00EE0095">
        <w:t>Epidemiology</w:t>
      </w:r>
      <w:bookmarkEnd w:id="3"/>
    </w:p>
    <w:p w:rsidR="00157468" w:rsidRPr="00EE0095" w:rsidRDefault="00157468">
      <w:pPr>
        <w:pStyle w:val="NormalWeb"/>
        <w:numPr>
          <w:ilvl w:val="3"/>
          <w:numId w:val="1"/>
        </w:numPr>
      </w:pPr>
      <w:r w:rsidRPr="00EE0095">
        <w:rPr>
          <w:u w:val="single"/>
        </w:rPr>
        <w:t>onset</w:t>
      </w:r>
      <w:r w:rsidRPr="00EE0095">
        <w:t xml:space="preserve"> – any age.</w:t>
      </w:r>
    </w:p>
    <w:p w:rsidR="00157468" w:rsidRPr="00EE0095" w:rsidRDefault="00157468">
      <w:pPr>
        <w:pStyle w:val="NormalWeb"/>
        <w:numPr>
          <w:ilvl w:val="3"/>
          <w:numId w:val="1"/>
        </w:numPr>
      </w:pPr>
      <w:r w:rsidRPr="00EE0095">
        <w:rPr>
          <w:u w:val="single"/>
        </w:rPr>
        <w:t xml:space="preserve">bimodal peak of </w:t>
      </w:r>
      <w:r w:rsidRPr="00EE0095">
        <w:rPr>
          <w:smallCaps/>
          <w:u w:val="single"/>
        </w:rPr>
        <w:t>incidence</w:t>
      </w:r>
      <w:r w:rsidRPr="00EE0095">
        <w:t>:</w:t>
      </w:r>
    </w:p>
    <w:p w:rsidR="00157468" w:rsidRPr="00EE0095" w:rsidRDefault="00157468">
      <w:pPr>
        <w:pStyle w:val="NormalWeb"/>
        <w:numPr>
          <w:ilvl w:val="4"/>
          <w:numId w:val="1"/>
        </w:numPr>
      </w:pPr>
      <w:r w:rsidRPr="00EE0095">
        <w:rPr>
          <w:b/>
          <w:bCs/>
          <w:i/>
          <w:iCs/>
        </w:rPr>
        <w:t>younger women</w:t>
      </w:r>
      <w:r w:rsidRPr="00EE0095">
        <w:t xml:space="preserve"> (2-3</w:t>
      </w:r>
      <w:r w:rsidRPr="00EE0095">
        <w:rPr>
          <w:vertAlign w:val="superscript"/>
        </w:rPr>
        <w:t>rd</w:t>
      </w:r>
      <w:r w:rsidRPr="00EE0095">
        <w:t xml:space="preserve"> decades)</w:t>
      </w:r>
    </w:p>
    <w:p w:rsidR="00157468" w:rsidRPr="00EE0095" w:rsidRDefault="00157468">
      <w:pPr>
        <w:pStyle w:val="NormalWeb"/>
        <w:numPr>
          <w:ilvl w:val="4"/>
          <w:numId w:val="1"/>
        </w:numPr>
      </w:pPr>
      <w:r w:rsidRPr="00EE0095">
        <w:rPr>
          <w:b/>
          <w:bCs/>
          <w:i/>
          <w:iCs/>
        </w:rPr>
        <w:t>older men</w:t>
      </w:r>
      <w:r w:rsidRPr="00EE0095">
        <w:t xml:space="preserve"> (5-6</w:t>
      </w:r>
      <w:r w:rsidRPr="00EE0095">
        <w:rPr>
          <w:vertAlign w:val="superscript"/>
        </w:rPr>
        <w:t>th</w:t>
      </w:r>
      <w:r w:rsidRPr="00EE0095">
        <w:t xml:space="preserve"> decades) </w:t>
      </w:r>
    </w:p>
    <w:p w:rsidR="00157468" w:rsidRPr="00EE0095" w:rsidRDefault="00157468">
      <w:pPr>
        <w:pStyle w:val="NormalWeb"/>
        <w:numPr>
          <w:ilvl w:val="3"/>
          <w:numId w:val="1"/>
        </w:numPr>
      </w:pPr>
      <w:r w:rsidRPr="00EE0095">
        <w:rPr>
          <w:smallCaps/>
          <w:u w:val="single"/>
        </w:rPr>
        <w:t>prevalence</w:t>
      </w:r>
      <w:r w:rsidRPr="00EE0095">
        <w:t xml:space="preserve"> – 3-4 in 100,000</w:t>
      </w:r>
    </w:p>
    <w:p w:rsidR="00157468" w:rsidRPr="00EE0095" w:rsidRDefault="00157468">
      <w:pPr>
        <w:pStyle w:val="NormalWeb"/>
        <w:ind w:left="1440"/>
      </w:pPr>
      <w:r w:rsidRPr="00EE0095">
        <w:t>before age 40, disease is 3 times more common in women;</w:t>
      </w:r>
    </w:p>
    <w:p w:rsidR="00157468" w:rsidRPr="00EE0095" w:rsidRDefault="00157468">
      <w:pPr>
        <w:pStyle w:val="NormalWeb"/>
        <w:ind w:left="1440"/>
      </w:pPr>
      <w:r w:rsidRPr="00EE0095">
        <w:t>at older ages, both sexes are affected equally;</w:t>
      </w:r>
    </w:p>
    <w:p w:rsidR="00157468" w:rsidRPr="00EE0095" w:rsidRDefault="00157468">
      <w:pPr>
        <w:pStyle w:val="NormalWeb"/>
        <w:ind w:left="720"/>
      </w:pPr>
      <w:r w:rsidRPr="00EE0095">
        <w:t>overall, ratio females : males = 3 : 2.</w:t>
      </w:r>
    </w:p>
    <w:p w:rsidR="00157468" w:rsidRPr="00EE0095" w:rsidRDefault="00157468">
      <w:pPr>
        <w:pStyle w:val="NormalWeb"/>
        <w:numPr>
          <w:ilvl w:val="3"/>
          <w:numId w:val="1"/>
        </w:numPr>
      </w:pPr>
      <w:r w:rsidRPr="00EE0095">
        <w:rPr>
          <w:b/>
          <w:bCs/>
          <w:i/>
          <w:iCs/>
        </w:rPr>
        <w:t>partial genetic predisposition</w:t>
      </w:r>
      <w:r w:rsidRPr="00EE0095">
        <w:t xml:space="preserve"> (case reports of families with various autoimmune conditions, incl. MG); disproportionate frequency of HLA haplotypes B8, DR3.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ervous1"/>
      </w:pPr>
      <w:bookmarkStart w:id="4" w:name="_Toc3215580"/>
      <w:r w:rsidRPr="00EE0095">
        <w:t>Clinical Features</w:t>
      </w:r>
      <w:bookmarkEnd w:id="4"/>
    </w:p>
    <w:p w:rsidR="00157468" w:rsidRPr="00EE0095" w:rsidRDefault="00157468">
      <w:pPr>
        <w:pStyle w:val="NormalWeb"/>
      </w:pPr>
      <w:r w:rsidRPr="00EE0095">
        <w:t xml:space="preserve">- </w:t>
      </w:r>
      <w:r w:rsidRPr="00EE0095">
        <w:rPr>
          <w:smallCaps/>
          <w:highlight w:val="yellow"/>
        </w:rPr>
        <w:t>fatigability</w:t>
      </w:r>
      <w:r w:rsidRPr="00EE0095">
        <w:rPr>
          <w:highlight w:val="yellow"/>
        </w:rPr>
        <w:t xml:space="preserve"> and </w:t>
      </w:r>
      <w:r w:rsidRPr="00EE0095">
        <w:rPr>
          <w:smallCaps/>
          <w:highlight w:val="yellow"/>
        </w:rPr>
        <w:t>weakness</w:t>
      </w:r>
      <w:r w:rsidRPr="00EE0095">
        <w:rPr>
          <w:highlight w:val="yellow"/>
        </w:rPr>
        <w:t xml:space="preserve"> of skeletal muscles</w:t>
      </w:r>
      <w:r w:rsidR="0007087F">
        <w:t xml:space="preserve"> that fluctuates (like in no other disease of nerves and muscles) </w:t>
      </w:r>
    </w:p>
    <w:p w:rsidR="0007087F" w:rsidRDefault="0007087F">
      <w:pPr>
        <w:pStyle w:val="NormalWeb"/>
        <w:ind w:left="567" w:hanging="567"/>
      </w:pPr>
    </w:p>
    <w:p w:rsidR="00157468" w:rsidRPr="00EE0095" w:rsidRDefault="00157468">
      <w:pPr>
        <w:pStyle w:val="NormalWeb"/>
        <w:ind w:left="567" w:hanging="567"/>
      </w:pPr>
      <w:r w:rsidRPr="00EE0095">
        <w:t xml:space="preserve">N.B. patients never complain of fatigue - myasthenic symptoms are </w:t>
      </w:r>
      <w:r w:rsidRPr="00EE0095">
        <w:rPr>
          <w:i/>
          <w:iCs/>
          <w:color w:val="FF0000"/>
        </w:rPr>
        <w:t>always</w:t>
      </w:r>
      <w:r w:rsidRPr="00EE0095">
        <w:rPr>
          <w:color w:val="FF0000"/>
        </w:rPr>
        <w:t xml:space="preserve"> </w:t>
      </w:r>
      <w:r w:rsidRPr="00EE0095">
        <w:rPr>
          <w:i/>
          <w:iCs/>
          <w:color w:val="FF0000"/>
        </w:rPr>
        <w:t xml:space="preserve">due to </w:t>
      </w:r>
      <w:r w:rsidRPr="00EE0095">
        <w:rPr>
          <w:i/>
          <w:iCs/>
          <w:smallCaps/>
          <w:color w:val="FF0000"/>
        </w:rPr>
        <w:t>weakness</w:t>
      </w:r>
      <w:r w:rsidRPr="00EE0095">
        <w:t xml:space="preserve"> not to rapid tiring!</w:t>
      </w:r>
    </w:p>
    <w:p w:rsidR="0007087F" w:rsidRDefault="0007087F">
      <w:pPr>
        <w:pStyle w:val="NormalWeb"/>
        <w:ind w:left="567" w:hanging="567"/>
      </w:pPr>
    </w:p>
    <w:p w:rsidR="00157468" w:rsidRDefault="00157468">
      <w:pPr>
        <w:pStyle w:val="NormalWeb"/>
        <w:ind w:left="567" w:hanging="567"/>
      </w:pPr>
      <w:r w:rsidRPr="00EE0095">
        <w:t>N.B. patients who complain of fatigue (if not anemic or oncologic) almost always have emotional problems (usually depression).</w:t>
      </w:r>
    </w:p>
    <w:p w:rsidR="0007087F" w:rsidRPr="00EE0095" w:rsidRDefault="0007087F">
      <w:pPr>
        <w:pStyle w:val="NormalWeb"/>
        <w:ind w:left="567" w:hanging="567"/>
      </w:pPr>
    </w:p>
    <w:p w:rsidR="00157468" w:rsidRPr="00EE0095" w:rsidRDefault="00157468">
      <w:pPr>
        <w:pStyle w:val="NormalWeb"/>
        <w:numPr>
          <w:ilvl w:val="3"/>
          <w:numId w:val="1"/>
        </w:numPr>
      </w:pPr>
      <w:r w:rsidRPr="00EE0095">
        <w:rPr>
          <w:szCs w:val="20"/>
        </w:rPr>
        <w:t>in 10% MG is associated with another autoimmune disease.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highlight w:val="lightGray"/>
        </w:rPr>
        <w:t>Distribution</w:t>
      </w:r>
    </w:p>
    <w:p w:rsidR="00157468" w:rsidRPr="00EE0095" w:rsidRDefault="00157468">
      <w:pPr>
        <w:pStyle w:val="NormalWeb"/>
        <w:numPr>
          <w:ilvl w:val="0"/>
          <w:numId w:val="2"/>
        </w:numPr>
      </w:pPr>
      <w:r w:rsidRPr="00EE0095">
        <w:t xml:space="preserve">40% cases </w:t>
      </w:r>
      <w:r w:rsidRPr="00EE0095">
        <w:rPr>
          <w:u w:val="single"/>
        </w:rPr>
        <w:t>begin</w:t>
      </w:r>
      <w:r w:rsidRPr="00EE0095">
        <w:t xml:space="preserve"> with </w:t>
      </w:r>
      <w:r w:rsidRPr="00EE0095">
        <w:rPr>
          <w:b/>
          <w:bCs/>
          <w:i/>
          <w:iCs/>
          <w:color w:val="0000FF"/>
        </w:rPr>
        <w:t>ocular muscles</w:t>
      </w:r>
      <w:r w:rsidRPr="00EE0095">
        <w:t xml:space="preserve"> with various combinations (diplopia + ptosis); often asymmetric; pupils are normal.</w:t>
      </w:r>
    </w:p>
    <w:p w:rsidR="00157468" w:rsidRPr="00EE0095" w:rsidRDefault="00157468">
      <w:pPr>
        <w:pStyle w:val="NormalWeb"/>
        <w:numPr>
          <w:ilvl w:val="0"/>
          <w:numId w:val="2"/>
        </w:numPr>
      </w:pPr>
      <w:r w:rsidRPr="00EE0095">
        <w:rPr>
          <w:b/>
          <w:bCs/>
          <w:i/>
          <w:iCs/>
          <w:color w:val="0000FF"/>
        </w:rPr>
        <w:t>oropharyngeal</w:t>
      </w:r>
      <w:r w:rsidRPr="00EE0095">
        <w:t xml:space="preserve"> weakness - </w:t>
      </w:r>
      <w:r w:rsidRPr="00EE0095">
        <w:rPr>
          <w:szCs w:val="20"/>
        </w:rPr>
        <w:t>dysphagia and dysarthria;</w:t>
      </w:r>
      <w:r w:rsidRPr="00EE0095">
        <w:t xml:space="preserve"> nasal regurgitations, aspirations; vocal cords are only exceptionally affected</w:t>
      </w:r>
    </w:p>
    <w:p w:rsidR="00157468" w:rsidRPr="00EE0095" w:rsidRDefault="0015746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40"/>
      </w:pPr>
      <w:r w:rsidRPr="00EE0095">
        <w:rPr>
          <w:b/>
          <w:bCs/>
          <w:i/>
          <w:iCs/>
          <w:color w:val="0000FF"/>
        </w:rPr>
        <w:t>ocular</w:t>
      </w:r>
      <w:r w:rsidRPr="00EE0095">
        <w:t xml:space="preserve"> and </w:t>
      </w:r>
      <w:r w:rsidRPr="00EE0095">
        <w:rPr>
          <w:b/>
          <w:bCs/>
          <w:i/>
          <w:iCs/>
          <w:color w:val="0000FF"/>
        </w:rPr>
        <w:t>oropharyngeal</w:t>
      </w:r>
      <w:r w:rsidRPr="00EE0095">
        <w:t xml:space="preserve"> weakness occurs in virtually all patients (“expressionless facies with drooping eyelids and snarling smile”) - </w:t>
      </w:r>
      <w:r w:rsidRPr="00EE0095">
        <w:rPr>
          <w:i/>
          <w:iCs/>
          <w:color w:val="FF0000"/>
        </w:rPr>
        <w:t>diagnosis is doubtful if there are no cranial symptoms</w:t>
      </w:r>
      <w:r w:rsidRPr="00EE0095">
        <w:t>!</w:t>
      </w:r>
    </w:p>
    <w:p w:rsidR="00C73335" w:rsidRPr="00EE0095" w:rsidRDefault="00C73335" w:rsidP="00C73335">
      <w:pPr>
        <w:pStyle w:val="NormalWeb"/>
      </w:pPr>
    </w:p>
    <w:p w:rsidR="00C73335" w:rsidRPr="00EE0095" w:rsidRDefault="00C73335" w:rsidP="00C73335">
      <w:pPr>
        <w:pStyle w:val="NormalWeb"/>
        <w:ind w:left="720"/>
        <w:rPr>
          <w:sz w:val="20"/>
          <w:szCs w:val="20"/>
        </w:rPr>
      </w:pPr>
      <w:r w:rsidRPr="00EE0095">
        <w:rPr>
          <w:sz w:val="20"/>
          <w:szCs w:val="20"/>
        </w:rPr>
        <w:t>patient is attempting to open eyelids (note raised forehead brow</w:t>
      </w:r>
      <w:r w:rsidR="0007087F">
        <w:rPr>
          <w:sz w:val="20"/>
          <w:szCs w:val="20"/>
        </w:rPr>
        <w:t xml:space="preserve"> </w:t>
      </w:r>
      <w:r w:rsidRPr="00EE0095">
        <w:rPr>
          <w:sz w:val="20"/>
          <w:szCs w:val="20"/>
        </w:rPr>
        <w:t>lines reflecting effort):</w:t>
      </w:r>
    </w:p>
    <w:p w:rsidR="00C73335" w:rsidRPr="00EE0095" w:rsidRDefault="001D394E" w:rsidP="00C73335">
      <w:pPr>
        <w:pStyle w:val="NormalWeb"/>
        <w:ind w:left="2160"/>
        <w:rPr>
          <w:sz w:val="20"/>
          <w:szCs w:val="20"/>
        </w:rPr>
      </w:pPr>
      <w:r w:rsidRPr="00EE0095">
        <w:rPr>
          <w:noProof/>
          <w:sz w:val="20"/>
        </w:rPr>
        <w:drawing>
          <wp:inline distT="0" distB="0" distL="0" distR="0">
            <wp:extent cx="2581275" cy="2047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35" w:rsidRPr="00EE0095" w:rsidRDefault="00C73335" w:rsidP="00C73335">
      <w:pPr>
        <w:pStyle w:val="NormalWeb"/>
        <w:ind w:left="720"/>
        <w:rPr>
          <w:sz w:val="20"/>
          <w:szCs w:val="20"/>
        </w:rPr>
      </w:pPr>
    </w:p>
    <w:p w:rsidR="00157468" w:rsidRPr="00EE0095" w:rsidRDefault="00157468">
      <w:pPr>
        <w:pStyle w:val="NormalWeb"/>
        <w:numPr>
          <w:ilvl w:val="0"/>
          <w:numId w:val="2"/>
        </w:numPr>
      </w:pPr>
      <w:r w:rsidRPr="00EE0095">
        <w:rPr>
          <w:b/>
          <w:bCs/>
          <w:i/>
          <w:iCs/>
          <w:color w:val="0000FF"/>
        </w:rPr>
        <w:t>limb</w:t>
      </w:r>
      <w:r w:rsidRPr="00EE0095">
        <w:t xml:space="preserve"> &amp; </w:t>
      </w:r>
      <w:r w:rsidRPr="00EE0095">
        <w:rPr>
          <w:b/>
          <w:bCs/>
          <w:i/>
          <w:iCs/>
          <w:color w:val="0000FF"/>
        </w:rPr>
        <w:t>postural muscles</w:t>
      </w:r>
      <w:r w:rsidRPr="00EE0095">
        <w:t xml:space="preserve"> are generally less affected;</w:t>
      </w:r>
      <w:r w:rsidRPr="00EE0095">
        <w:rPr>
          <w:b/>
          <w:bCs/>
          <w:i/>
          <w:iCs/>
          <w:color w:val="0000FF"/>
        </w:rPr>
        <w:t xml:space="preserve"> limbs</w:t>
      </w:r>
      <w:r w:rsidRPr="00EE0095">
        <w:t xml:space="preserve"> (upper &gt; lower; </w:t>
      </w:r>
      <w:r w:rsidRPr="00EE0095">
        <w:rPr>
          <w:szCs w:val="20"/>
        </w:rPr>
        <w:t>proximal &gt; distal; may be asymmetric)</w:t>
      </w:r>
      <w:r w:rsidRPr="00EE0095">
        <w:t xml:space="preserve"> are never affected alone!</w:t>
      </w:r>
    </w:p>
    <w:p w:rsidR="00157468" w:rsidRPr="00EE0095" w:rsidRDefault="00157468">
      <w:pPr>
        <w:pStyle w:val="NormalWeb"/>
        <w:numPr>
          <w:ilvl w:val="0"/>
          <w:numId w:val="2"/>
        </w:numPr>
      </w:pPr>
      <w:r w:rsidRPr="00EE0095">
        <w:t xml:space="preserve">weakness becomes </w:t>
      </w:r>
      <w:r w:rsidRPr="00EE0095">
        <w:rPr>
          <w:b/>
          <w:bCs/>
          <w:i/>
          <w:iCs/>
          <w:color w:val="0000FF"/>
        </w:rPr>
        <w:t>generalized</w:t>
      </w:r>
      <w:r w:rsidRPr="00EE0095">
        <w:t xml:space="preserve"> in majority (15% remain confined to ocular muscles); examination of </w:t>
      </w:r>
      <w:r w:rsidRPr="00EE0095">
        <w:rPr>
          <w:b/>
          <w:bCs/>
        </w:rPr>
        <w:t>neck flexors</w:t>
      </w:r>
      <w:r w:rsidRPr="00EE0095">
        <w:t xml:space="preserve"> is most sensitive in demonstrating generalized disease (holding head up from surface of examining table while lying supine - gravity cannot be overcome for more than few seconds).</w:t>
      </w:r>
    </w:p>
    <w:p w:rsidR="00157468" w:rsidRPr="00EE0095" w:rsidRDefault="00157468">
      <w:pPr>
        <w:pStyle w:val="NormalWeb"/>
        <w:ind w:left="1440"/>
      </w:pPr>
      <w:r w:rsidRPr="00EE0095">
        <w:t>Deep tendon reflexes remain normal (even in weak muscles)!</w:t>
      </w:r>
    </w:p>
    <w:p w:rsidR="00157468" w:rsidRPr="00EE0095" w:rsidRDefault="00157468">
      <w:pPr>
        <w:pStyle w:val="NormalWeb"/>
        <w:numPr>
          <w:ilvl w:val="0"/>
          <w:numId w:val="2"/>
        </w:numPr>
      </w:pPr>
      <w:r w:rsidRPr="00EE0095">
        <w:rPr>
          <w:b/>
          <w:bCs/>
          <w:i/>
          <w:iCs/>
        </w:rPr>
        <w:t>muscular atrophy</w:t>
      </w:r>
      <w:r w:rsidRPr="00EE0095">
        <w:t xml:space="preserve"> (of variable degree) is found in only 10% cases - usually only in severely dysphagic patients with malnutrition; fasciculations do not occur!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highlight w:val="lightGray"/>
        </w:rPr>
        <w:t>Fluctuating Nature</w:t>
      </w:r>
    </w:p>
    <w:p w:rsidR="00157468" w:rsidRPr="00EE0095" w:rsidRDefault="00157468">
      <w:pPr>
        <w:pStyle w:val="NormalWeb"/>
        <w:numPr>
          <w:ilvl w:val="0"/>
          <w:numId w:val="2"/>
        </w:numPr>
      </w:pPr>
      <w:r w:rsidRPr="00EE0095">
        <w:rPr>
          <w:rStyle w:val="Nervous9Char"/>
        </w:rPr>
        <w:t xml:space="preserve">weakness varies in course of </w:t>
      </w:r>
      <w:r w:rsidRPr="00EE0095">
        <w:rPr>
          <w:rStyle w:val="Nervous9Char"/>
          <w:i/>
        </w:rPr>
        <w:t>single day</w:t>
      </w:r>
      <w:r w:rsidRPr="00EE0095">
        <w:t xml:space="preserve"> (sometimes within minutes), and </w:t>
      </w:r>
      <w:r w:rsidRPr="00EE0095">
        <w:rPr>
          <w:i/>
          <w:iCs/>
        </w:rPr>
        <w:t>from day to day</w:t>
      </w:r>
      <w:r w:rsidRPr="00EE0095">
        <w:t xml:space="preserve"> (or over longer periods); constant weakness may occur.</w:t>
      </w:r>
    </w:p>
    <w:p w:rsidR="00157468" w:rsidRPr="00EE0095" w:rsidRDefault="00157468">
      <w:pPr>
        <w:pStyle w:val="NormalWeb"/>
        <w:numPr>
          <w:ilvl w:val="0"/>
          <w:numId w:val="2"/>
        </w:numPr>
      </w:pPr>
      <w:r w:rsidRPr="00EE0095">
        <w:t xml:space="preserve">major prolonged variations are termed </w:t>
      </w:r>
      <w:r w:rsidRPr="00EE0095">
        <w:rPr>
          <w:b/>
          <w:bCs/>
        </w:rPr>
        <w:t>remissions / exacerbations</w:t>
      </w:r>
      <w:r w:rsidRPr="00EE0095">
        <w:t>.</w:t>
      </w:r>
    </w:p>
    <w:p w:rsidR="00157468" w:rsidRPr="00EE0095" w:rsidRDefault="00157468">
      <w:pPr>
        <w:pStyle w:val="NormalWeb"/>
        <w:numPr>
          <w:ilvl w:val="0"/>
          <w:numId w:val="2"/>
        </w:numPr>
      </w:pPr>
      <w:r w:rsidRPr="00EE0095">
        <w:rPr>
          <w:i/>
          <w:iCs/>
        </w:rPr>
        <w:t>during physical stress</w:t>
      </w:r>
      <w:r w:rsidRPr="00EE0095">
        <w:t xml:space="preserve"> (esp. respiratory infection, surgery) precipitous worsening may occur!</w:t>
      </w:r>
    </w:p>
    <w:p w:rsidR="00157468" w:rsidRPr="00EE0095" w:rsidRDefault="00157468">
      <w:pPr>
        <w:pStyle w:val="NormalWeb"/>
        <w:numPr>
          <w:ilvl w:val="0"/>
          <w:numId w:val="2"/>
        </w:numPr>
      </w:pPr>
      <w:r w:rsidRPr="00EE0095">
        <w:t>symptoms are exacerbated by heat and improved by cold (e.g. ptosis may improve after cooling of eyelid with ice pack).</w:t>
      </w:r>
    </w:p>
    <w:p w:rsidR="00157468" w:rsidRDefault="00157468">
      <w:pPr>
        <w:pStyle w:val="NormalWeb"/>
      </w:pPr>
    </w:p>
    <w:p w:rsidR="00157468" w:rsidRPr="00EE0095" w:rsidRDefault="00157468" w:rsidP="00B94344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b/>
          <w:bCs/>
          <w:smallCaps/>
          <w:u w:val="single"/>
        </w:rPr>
        <w:t>disease severity</w:t>
      </w:r>
      <w:r w:rsidRPr="00EE0095">
        <w:t>:</w:t>
      </w:r>
    </w:p>
    <w:p w:rsidR="00157468" w:rsidRPr="00EE0095" w:rsidRDefault="00157468">
      <w:pPr>
        <w:pStyle w:val="NormalWeb"/>
        <w:ind w:left="720"/>
      </w:pPr>
      <w:r w:rsidRPr="00EE0095">
        <w:rPr>
          <w:b/>
          <w:bCs/>
        </w:rPr>
        <w:t>grade I</w:t>
      </w:r>
      <w:r w:rsidRPr="00EE0095">
        <w:t xml:space="preserve"> - ocular disease only;</w:t>
      </w:r>
    </w:p>
    <w:p w:rsidR="00157468" w:rsidRPr="00EE0095" w:rsidRDefault="00157468">
      <w:pPr>
        <w:pStyle w:val="NormalWeb"/>
        <w:ind w:left="720"/>
      </w:pPr>
      <w:r w:rsidRPr="00EE0095">
        <w:rPr>
          <w:b/>
          <w:bCs/>
        </w:rPr>
        <w:t>grade II</w:t>
      </w:r>
      <w:r w:rsidRPr="00EE0095">
        <w:t xml:space="preserve"> - generalized weakness of mild (IIa) or moderate (IIb) intensity;</w:t>
      </w:r>
    </w:p>
    <w:p w:rsidR="00157468" w:rsidRPr="00EE0095" w:rsidRDefault="00157468">
      <w:pPr>
        <w:pStyle w:val="NormalWeb"/>
        <w:ind w:left="720"/>
      </w:pPr>
      <w:r w:rsidRPr="00EE0095">
        <w:rPr>
          <w:b/>
          <w:bCs/>
        </w:rPr>
        <w:t>grade III</w:t>
      </w:r>
      <w:r w:rsidRPr="00EE0095">
        <w:t xml:space="preserve"> - severe generalized disease;</w:t>
      </w:r>
    </w:p>
    <w:p w:rsidR="00157468" w:rsidRPr="00EE0095" w:rsidRDefault="00157468">
      <w:pPr>
        <w:pStyle w:val="NormalWeb"/>
        <w:ind w:left="1843" w:hanging="1123"/>
      </w:pPr>
      <w:r w:rsidRPr="00EE0095">
        <w:rPr>
          <w:b/>
          <w:bCs/>
        </w:rPr>
        <w:t>grade IV</w:t>
      </w:r>
      <w:r w:rsidRPr="00EE0095">
        <w:t xml:space="preserve"> - myasthenic "crisis".</w:t>
      </w:r>
    </w:p>
    <w:p w:rsidR="00157468" w:rsidRDefault="00157468">
      <w:pPr>
        <w:pStyle w:val="NormalWeb"/>
      </w:pPr>
    </w:p>
    <w:p w:rsidR="00B94344" w:rsidRDefault="00B94344">
      <w:pPr>
        <w:pStyle w:val="NormalWeb"/>
      </w:pPr>
    </w:p>
    <w:p w:rsidR="00B94344" w:rsidRDefault="00B94344">
      <w:pPr>
        <w:pStyle w:val="NormalWeb"/>
      </w:pPr>
      <w:r>
        <w:rPr>
          <w:noProof/>
        </w:rPr>
        <w:drawing>
          <wp:inline distT="0" distB="0" distL="0" distR="0" wp14:anchorId="5F90B081" wp14:editId="650A0FA2">
            <wp:extent cx="5202947" cy="782423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2947" cy="78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344" w:rsidRDefault="00B94344">
      <w:pPr>
        <w:pStyle w:val="NormalWeb"/>
      </w:pPr>
    </w:p>
    <w:p w:rsidR="00B94344" w:rsidRDefault="00B94344">
      <w:pPr>
        <w:pStyle w:val="NormalWeb"/>
      </w:pPr>
    </w:p>
    <w:p w:rsidR="00B94344" w:rsidRDefault="00B94344" w:rsidP="00B94344">
      <w:pPr>
        <w:pStyle w:val="Nervous6"/>
        <w:ind w:right="7672"/>
      </w:pPr>
      <w:bookmarkStart w:id="5" w:name="_Toc3215581"/>
      <w:r w:rsidRPr="00B94344">
        <w:t>Myasthenic Crisis</w:t>
      </w:r>
      <w:bookmarkEnd w:id="5"/>
    </w:p>
    <w:p w:rsidR="00B94344" w:rsidRPr="00EE0095" w:rsidRDefault="00B94344" w:rsidP="00B94344">
      <w:pPr>
        <w:pStyle w:val="NormalWeb"/>
      </w:pPr>
      <w:r w:rsidRPr="00EE0095">
        <w:t xml:space="preserve">- </w:t>
      </w:r>
      <w:r w:rsidRPr="00EE0095">
        <w:rPr>
          <w:smallCaps/>
        </w:rPr>
        <w:t>respiratory failure</w:t>
      </w:r>
      <w:r w:rsidRPr="00EE0095">
        <w:t xml:space="preserve"> needing assisted ventilation.</w:t>
      </w:r>
    </w:p>
    <w:p w:rsidR="00B94344" w:rsidRPr="00EE0095" w:rsidRDefault="00B94344" w:rsidP="00B94344">
      <w:pPr>
        <w:pStyle w:val="NormalWeb"/>
        <w:numPr>
          <w:ilvl w:val="0"/>
          <w:numId w:val="26"/>
        </w:numPr>
      </w:pPr>
      <w:r w:rsidRPr="00EE0095">
        <w:t>occurs in 10% patients.</w:t>
      </w:r>
    </w:p>
    <w:p w:rsidR="00B94344" w:rsidRPr="00EE0095" w:rsidRDefault="00B94344" w:rsidP="00B94344">
      <w:pPr>
        <w:pStyle w:val="NormalWeb"/>
        <w:numPr>
          <w:ilvl w:val="0"/>
          <w:numId w:val="2"/>
        </w:numPr>
      </w:pPr>
      <w:r w:rsidRPr="00EE0095">
        <w:t>mechanisms:</w:t>
      </w:r>
    </w:p>
    <w:p w:rsidR="00B94344" w:rsidRPr="00EE0095" w:rsidRDefault="00B94344" w:rsidP="00B94344">
      <w:pPr>
        <w:pStyle w:val="NormalWeb"/>
        <w:numPr>
          <w:ilvl w:val="1"/>
          <w:numId w:val="2"/>
        </w:numPr>
      </w:pPr>
      <w:r w:rsidRPr="00EE0095">
        <w:t>respiratory muscle weakness</w:t>
      </w:r>
    </w:p>
    <w:p w:rsidR="00B94344" w:rsidRPr="00EE0095" w:rsidRDefault="00B94344" w:rsidP="00B94344">
      <w:pPr>
        <w:pStyle w:val="NormalWeb"/>
        <w:numPr>
          <w:ilvl w:val="1"/>
          <w:numId w:val="2"/>
        </w:numPr>
      </w:pPr>
      <w:r w:rsidRPr="00EE0095">
        <w:t>oropharyngeal weakness → aspiration</w:t>
      </w:r>
    </w:p>
    <w:p w:rsidR="00B94344" w:rsidRPr="00EE0095" w:rsidRDefault="00B94344" w:rsidP="00B94344">
      <w:pPr>
        <w:pStyle w:val="NormalWeb"/>
        <w:ind w:left="720"/>
      </w:pPr>
      <w:r w:rsidRPr="00EE0095">
        <w:rPr>
          <w:color w:val="FF0000"/>
        </w:rPr>
        <w:t>Failure of respiratory muscles</w:t>
      </w:r>
      <w:r w:rsidRPr="00EE0095">
        <w:t xml:space="preserve"> can be life threatening!</w:t>
      </w:r>
    </w:p>
    <w:p w:rsidR="00B94344" w:rsidRPr="00EE0095" w:rsidRDefault="00B94344">
      <w:pPr>
        <w:pStyle w:val="NormalWeb"/>
      </w:pPr>
    </w:p>
    <w:p w:rsidR="00157468" w:rsidRPr="00EE0095" w:rsidRDefault="00157468">
      <w:pPr>
        <w:pStyle w:val="NormalWeb"/>
      </w:pPr>
    </w:p>
    <w:p w:rsidR="00B94344" w:rsidRDefault="00157468" w:rsidP="00B94344">
      <w:pPr>
        <w:pStyle w:val="Nervous6"/>
        <w:ind w:right="6952"/>
      </w:pPr>
      <w:bookmarkStart w:id="6" w:name="_Toc3215582"/>
      <w:r w:rsidRPr="00B94344">
        <w:t>Transient neonatal MG</w:t>
      </w:r>
      <w:bookmarkEnd w:id="6"/>
    </w:p>
    <w:p w:rsidR="00157468" w:rsidRPr="00EE0095" w:rsidRDefault="00157468">
      <w:pPr>
        <w:pStyle w:val="NormalWeb"/>
      </w:pPr>
      <w:r w:rsidRPr="00EE0095">
        <w:t xml:space="preserve">- myasthenic syndrome from </w:t>
      </w:r>
      <w:r w:rsidRPr="00EE0095">
        <w:rPr>
          <w:b/>
          <w:bCs/>
        </w:rPr>
        <w:t>passive transfer of maternal AChR-ab</w:t>
      </w:r>
      <w:r w:rsidRPr="00EE0095">
        <w:t xml:space="preserve"> (occurs to ≈ 12% myasthenic mothers).</w:t>
      </w:r>
    </w:p>
    <w:p w:rsidR="00157468" w:rsidRPr="00EE0095" w:rsidRDefault="00157468">
      <w:pPr>
        <w:pStyle w:val="NormalWeb"/>
        <w:numPr>
          <w:ilvl w:val="0"/>
          <w:numId w:val="4"/>
        </w:numPr>
      </w:pPr>
      <w:r w:rsidRPr="00EE0095">
        <w:t>impaired sucking, weak cry, limp limbs, and sometimes respiratory insufficiency (may require ventilatory assistance, exchange transfusion).</w:t>
      </w:r>
    </w:p>
    <w:p w:rsidR="00157468" w:rsidRPr="00EE0095" w:rsidRDefault="00157468">
      <w:pPr>
        <w:pStyle w:val="NormalWeb"/>
        <w:numPr>
          <w:ilvl w:val="0"/>
          <w:numId w:val="4"/>
        </w:numPr>
      </w:pPr>
      <w:r w:rsidRPr="00EE0095">
        <w:t>symptoms begin in first 48 hours and resolve in 2 weeks.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ervous1"/>
      </w:pPr>
      <w:bookmarkStart w:id="7" w:name="_Toc3215583"/>
      <w:r w:rsidRPr="00EE0095">
        <w:t>Diagnosis</w:t>
      </w:r>
      <w:bookmarkEnd w:id="7"/>
    </w:p>
    <w:p w:rsidR="00157468" w:rsidRPr="00EE0095" w:rsidRDefault="00157468">
      <w:pPr>
        <w:pStyle w:val="NormalWeb"/>
      </w:pPr>
      <w:r w:rsidRPr="00EE0095">
        <w:rPr>
          <w:b/>
          <w:bCs/>
        </w:rPr>
        <w:t>Curare test</w:t>
      </w:r>
      <w:r w:rsidRPr="00EE0095">
        <w:t xml:space="preserve"> is no longer used (patients are abnormally sensitive to curare).</w:t>
      </w:r>
    </w:p>
    <w:p w:rsidR="00157468" w:rsidRPr="00EE0095" w:rsidRDefault="00157468">
      <w:pPr>
        <w:pStyle w:val="NormalWeb"/>
        <w:ind w:left="720"/>
      </w:pPr>
      <w:r w:rsidRPr="00EE0095">
        <w:t xml:space="preserve">N.B. </w:t>
      </w:r>
      <w:r w:rsidRPr="00EE0095">
        <w:rPr>
          <w:color w:val="FF0000"/>
        </w:rPr>
        <w:t>curariform medications are only drugs absolutely contraindicated</w:t>
      </w:r>
      <w:r w:rsidRPr="00EE0095">
        <w:t xml:space="preserve"> in MG!</w:t>
      </w:r>
    </w:p>
    <w:p w:rsidR="00157468" w:rsidRPr="00EE0095" w:rsidRDefault="00157468">
      <w:pPr>
        <w:pStyle w:val="NormalWeb"/>
        <w:ind w:left="720"/>
      </w:pPr>
    </w:p>
    <w:p w:rsidR="00157468" w:rsidRPr="00EE0095" w:rsidRDefault="00157468">
      <w:pPr>
        <w:pStyle w:val="NormalWeb"/>
      </w:pPr>
      <w:r w:rsidRPr="00EE0095">
        <w:rPr>
          <w:b/>
          <w:bCs/>
          <w:u w:val="single"/>
        </w:rPr>
        <w:t>Quantifiable timed endurance tasks</w:t>
      </w:r>
      <w:r w:rsidRPr="00EE0095">
        <w:t>:</w:t>
      </w:r>
    </w:p>
    <w:p w:rsidR="00157468" w:rsidRPr="00EE0095" w:rsidRDefault="00157468">
      <w:pPr>
        <w:pStyle w:val="NormalWeb"/>
        <w:numPr>
          <w:ilvl w:val="0"/>
          <w:numId w:val="5"/>
        </w:numPr>
      </w:pPr>
      <w:r w:rsidRPr="00EE0095">
        <w:t>maintaining upward gaze</w:t>
      </w:r>
    </w:p>
    <w:p w:rsidR="00157468" w:rsidRPr="00EE0095" w:rsidRDefault="00157468">
      <w:pPr>
        <w:pStyle w:val="NormalWeb"/>
        <w:numPr>
          <w:ilvl w:val="0"/>
          <w:numId w:val="5"/>
        </w:numPr>
      </w:pPr>
      <w:r w:rsidRPr="00EE0095">
        <w:t>holding forward outstretched arms in abduction</w:t>
      </w:r>
    </w:p>
    <w:p w:rsidR="00157468" w:rsidRPr="00EE0095" w:rsidRDefault="00157468">
      <w:pPr>
        <w:pStyle w:val="NormalWeb"/>
        <w:numPr>
          <w:ilvl w:val="0"/>
          <w:numId w:val="5"/>
        </w:numPr>
      </w:pPr>
      <w:r w:rsidRPr="00EE0095">
        <w:t>vital capacities</w:t>
      </w:r>
    </w:p>
    <w:p w:rsidR="00157468" w:rsidRPr="00EE0095" w:rsidRDefault="00157468">
      <w:pPr>
        <w:pStyle w:val="NormalWeb"/>
        <w:numPr>
          <w:ilvl w:val="0"/>
          <w:numId w:val="5"/>
        </w:numPr>
      </w:pPr>
      <w:r w:rsidRPr="00EE0095">
        <w:t>squats</w:t>
      </w:r>
    </w:p>
    <w:p w:rsidR="00157468" w:rsidRPr="00EE0095" w:rsidRDefault="00157468">
      <w:pPr>
        <w:pStyle w:val="NormalWeb"/>
        <w:numPr>
          <w:ilvl w:val="0"/>
          <w:numId w:val="5"/>
        </w:numPr>
      </w:pPr>
      <w:r w:rsidRPr="00EE0095">
        <w:t>reading standard passage (measure time it takes for speech to become mushy and dysarthric)</w:t>
      </w:r>
    </w:p>
    <w:p w:rsidR="00157468" w:rsidRPr="00EE0095" w:rsidRDefault="00157468">
      <w:pPr>
        <w:pStyle w:val="NormalWeb"/>
        <w:numPr>
          <w:ilvl w:val="0"/>
          <w:numId w:val="5"/>
        </w:numPr>
      </w:pPr>
      <w:r w:rsidRPr="00EE0095">
        <w:t>ergogram (repetitive measure of grip strength); N.B. simple grip dynamometry does not aid in evaluation.</w:t>
      </w:r>
    </w:p>
    <w:p w:rsidR="00157468" w:rsidRPr="00EE0095" w:rsidRDefault="00157468">
      <w:r w:rsidRPr="00EE0095">
        <w:t xml:space="preserve"> “Normal neurologic examination is incompatible with diagnosis of symptomatic myasthenia gravis”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1D394E">
        <w:rPr>
          <w:b/>
          <w:bCs/>
          <w:smallCaps/>
          <w:color w:val="0000FF"/>
          <w:u w:val="thick" w:color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Edrophonium chloride (Tensilon)</w:t>
      </w:r>
      <w:r w:rsidRPr="00EE0095">
        <w:rPr>
          <w:u w:val="thick" w:color="000000"/>
        </w:rPr>
        <w:t xml:space="preserve"> injection</w:t>
      </w:r>
      <w:r w:rsidRPr="00EE0095">
        <w:t xml:space="preserve"> → clinical weakness improvement.</w:t>
      </w:r>
    </w:p>
    <w:p w:rsidR="00157468" w:rsidRPr="00EE0095" w:rsidRDefault="00157468">
      <w:pPr>
        <w:pStyle w:val="NormalWeb"/>
        <w:numPr>
          <w:ilvl w:val="0"/>
          <w:numId w:val="6"/>
        </w:numPr>
      </w:pPr>
      <w:r w:rsidRPr="00EE0095">
        <w:rPr>
          <w:i/>
          <w:iCs/>
        </w:rPr>
        <w:t>first fatigue patient</w:t>
      </w:r>
      <w:r w:rsidRPr="00EE0095">
        <w:t xml:space="preserve"> with task that includes signs that can be easily clinically assessed (see above).</w:t>
      </w:r>
    </w:p>
    <w:p w:rsidR="00157468" w:rsidRPr="00EE0095" w:rsidRDefault="00157468">
      <w:pPr>
        <w:pStyle w:val="NormalWeb"/>
        <w:ind w:left="1440"/>
      </w:pPr>
      <w:r w:rsidRPr="00EE0095">
        <w:t>N.B. muscle that is clearly weak must be identified!</w:t>
      </w:r>
    </w:p>
    <w:p w:rsidR="00157468" w:rsidRPr="00EE0095" w:rsidRDefault="00157468">
      <w:pPr>
        <w:pStyle w:val="NormalWeb"/>
        <w:numPr>
          <w:ilvl w:val="0"/>
          <w:numId w:val="6"/>
        </w:numPr>
      </w:pPr>
      <w:r w:rsidRPr="00EE0095">
        <w:t>initial test* dose 2 mg IV** → in 15 seconds additional 3 mg → in another 15 seconds final 5 mg (i.e. maximum of 10 mg).</w:t>
      </w:r>
    </w:p>
    <w:p w:rsidR="00157468" w:rsidRPr="00EE0095" w:rsidRDefault="00157468">
      <w:pPr>
        <w:pStyle w:val="NormalWeb"/>
        <w:ind w:left="720"/>
        <w:jc w:val="right"/>
      </w:pPr>
      <w:r w:rsidRPr="00EE0095">
        <w:t xml:space="preserve">* </w:t>
      </w:r>
      <w:r w:rsidRPr="00EE0095">
        <w:rPr>
          <w:i/>
          <w:iCs/>
          <w:color w:val="FF0000"/>
        </w:rPr>
        <w:t>monitor heart rate with ECG</w:t>
      </w:r>
      <w:r w:rsidRPr="00EE0095">
        <w:t xml:space="preserve"> - to avoid bradycardia and vasodepressor syncope; H: atropine.</w:t>
      </w:r>
    </w:p>
    <w:p w:rsidR="00157468" w:rsidRPr="00EE0095" w:rsidRDefault="00157468">
      <w:pPr>
        <w:pStyle w:val="NormalWeb"/>
        <w:ind w:left="720"/>
        <w:jc w:val="right"/>
      </w:pPr>
      <w:r w:rsidRPr="00EE0095">
        <w:t>**</w:t>
      </w:r>
      <w:r w:rsidRPr="00EE0095">
        <w:rPr>
          <w:szCs w:val="20"/>
        </w:rPr>
        <w:t xml:space="preserve"> if definite improvement occurs (document with photo!), test is considered positive and is terminated.</w:t>
      </w:r>
    </w:p>
    <w:p w:rsidR="00157468" w:rsidRPr="00EE0095" w:rsidRDefault="00157468">
      <w:pPr>
        <w:pStyle w:val="NormalWeb"/>
        <w:numPr>
          <w:ilvl w:val="0"/>
          <w:numId w:val="6"/>
        </w:numPr>
      </w:pPr>
      <w:r w:rsidRPr="00EE0095">
        <w:t xml:space="preserve">rapid improvement / recovery of fatigued muscles over subsequent 2 minutes is </w:t>
      </w:r>
      <w:r w:rsidRPr="00EE0095">
        <w:rPr>
          <w:u w:val="single"/>
        </w:rPr>
        <w:t>positive test</w:t>
      </w:r>
      <w:r w:rsidRPr="00EE0095">
        <w:t xml:space="preserve"> → weakness returns within 5 minutes.</w:t>
      </w:r>
    </w:p>
    <w:p w:rsidR="00157468" w:rsidRPr="00EE0095" w:rsidRDefault="00157468">
      <w:pPr>
        <w:pStyle w:val="NormalWeb"/>
        <w:numPr>
          <w:ilvl w:val="0"/>
          <w:numId w:val="6"/>
        </w:numPr>
      </w:pPr>
      <w:r w:rsidRPr="00EE0095">
        <w:t>test may be repeated in 30 minutes if necessary.</w:t>
      </w:r>
    </w:p>
    <w:p w:rsidR="00157468" w:rsidRPr="00EE0095" w:rsidRDefault="00157468">
      <w:pPr>
        <w:pStyle w:val="NormalWeb"/>
        <w:numPr>
          <w:ilvl w:val="0"/>
          <w:numId w:val="6"/>
        </w:numPr>
      </w:pPr>
      <w:r w:rsidRPr="00EE0095">
        <w:rPr>
          <w:u w:val="single"/>
        </w:rPr>
        <w:t>normal subjects</w:t>
      </w:r>
      <w:r w:rsidRPr="00EE0095">
        <w:t xml:space="preserve"> have no change in muscle strength; may transiently experience salivation, lacrimation, diaphoresis, fasciculations (perioral, periocular, or lingual).</w:t>
      </w:r>
    </w:p>
    <w:p w:rsidR="00157468" w:rsidRPr="00EE0095" w:rsidRDefault="00157468">
      <w:pPr>
        <w:pStyle w:val="NormalWeb"/>
        <w:ind w:left="1440"/>
      </w:pPr>
      <w:r w:rsidRPr="00EE0095">
        <w:t>N.B. false-negative and false-positive tests do occur!</w:t>
      </w:r>
    </w:p>
    <w:p w:rsidR="00157468" w:rsidRPr="00EE0095" w:rsidRDefault="00157468">
      <w:pPr>
        <w:pStyle w:val="NormalWeb"/>
        <w:ind w:left="1440"/>
      </w:pPr>
      <w:r w:rsidRPr="00EE0095">
        <w:t xml:space="preserve">N.B. subjective increase in general strength or relief of fatigue are </w:t>
      </w:r>
      <w:r w:rsidRPr="00EE0095">
        <w:rPr>
          <w:i/>
          <w:iCs/>
        </w:rPr>
        <w:t>not</w:t>
      </w:r>
      <w:r w:rsidRPr="00EE0095">
        <w:t xml:space="preserve"> positive test!</w:t>
      </w:r>
    </w:p>
    <w:p w:rsidR="00157468" w:rsidRPr="00EE0095" w:rsidRDefault="00157468">
      <w:pPr>
        <w:pStyle w:val="NormalWeb"/>
        <w:numPr>
          <w:ilvl w:val="0"/>
          <w:numId w:val="22"/>
        </w:numPr>
      </w:pPr>
      <w:r w:rsidRPr="001D394E">
        <w:rPr>
          <w:b/>
          <w:bCs/>
          <w:smallCaps/>
          <w:color w:val="0000FF"/>
          <w:u w:color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edrophonium</w:t>
      </w:r>
      <w:r w:rsidRPr="00EE0095">
        <w:t xml:space="preserve"> (cholinesterase inhibitor) - </w:t>
      </w:r>
      <w:r w:rsidRPr="00EE0095">
        <w:rPr>
          <w:szCs w:val="20"/>
        </w:rPr>
        <w:t>rapid onset (30 s) and short duration (&lt; 5 min</w:t>
      </w:r>
      <w:r w:rsidRPr="00EE0095">
        <w:t xml:space="preserve">) - preferred for </w:t>
      </w:r>
      <w:r w:rsidRPr="00EE0095">
        <w:rPr>
          <w:b/>
          <w:bCs/>
          <w:i/>
          <w:iCs/>
        </w:rPr>
        <w:t>ocular</w:t>
      </w:r>
      <w:r w:rsidRPr="00EE0095">
        <w:t xml:space="preserve"> and other </w:t>
      </w:r>
      <w:r w:rsidRPr="00EE0095">
        <w:rPr>
          <w:b/>
          <w:bCs/>
          <w:i/>
          <w:iCs/>
        </w:rPr>
        <w:t>cranial</w:t>
      </w:r>
      <w:r w:rsidRPr="00EE0095">
        <w:t xml:space="preserve"> muscles.</w:t>
      </w:r>
    </w:p>
    <w:p w:rsidR="00157468" w:rsidRPr="00EE0095" w:rsidRDefault="00157468">
      <w:pPr>
        <w:pStyle w:val="NormalWeb"/>
        <w:numPr>
          <w:ilvl w:val="0"/>
          <w:numId w:val="22"/>
        </w:numPr>
      </w:pPr>
      <w:r w:rsidRPr="001D394E">
        <w:rPr>
          <w:b/>
          <w:bCs/>
          <w:smallCaps/>
          <w:color w:val="0000FF"/>
          <w:u w:color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neostigmine</w:t>
      </w:r>
      <w:r w:rsidRPr="00EE0095">
        <w:t xml:space="preserve"> (effect lasts up to 2 hours) - can be used for </w:t>
      </w:r>
      <w:r w:rsidRPr="00EE0095">
        <w:rPr>
          <w:b/>
          <w:bCs/>
          <w:i/>
          <w:iCs/>
        </w:rPr>
        <w:t>limb</w:t>
      </w:r>
      <w:r w:rsidRPr="00EE0095">
        <w:t xml:space="preserve"> or </w:t>
      </w:r>
      <w:r w:rsidRPr="00EE0095">
        <w:rPr>
          <w:b/>
          <w:bCs/>
          <w:i/>
          <w:iCs/>
        </w:rPr>
        <w:t>respiratory</w:t>
      </w:r>
      <w:r w:rsidRPr="00EE0095">
        <w:t xml:space="preserve"> muscles, which may require more time for testing.</w:t>
      </w:r>
    </w:p>
    <w:p w:rsidR="00157468" w:rsidRPr="00EE0095" w:rsidRDefault="00157468">
      <w:pPr>
        <w:pStyle w:val="NormalWeb"/>
        <w:numPr>
          <w:ilvl w:val="0"/>
          <w:numId w:val="22"/>
        </w:numPr>
      </w:pPr>
      <w:r w:rsidRPr="00EE0095">
        <w:rPr>
          <w:smallCaps/>
        </w:rPr>
        <w:t>placebo</w:t>
      </w:r>
      <w:r w:rsidRPr="00EE0095">
        <w:t xml:space="preserve"> may be useful in evaluating limb weakness (placebos are not necessary in cranial muscle weakness because that cannot be simulated); placebo is difficult to “blind” because real cholinesterase inhibitor produces intestinal cramping and muscle fasciculations in eyelids.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  <w:rPr>
          <w:b/>
          <w:bCs/>
          <w:u w:val="single"/>
        </w:rPr>
      </w:pPr>
      <w:r w:rsidRPr="00EE0095">
        <w:rPr>
          <w:b/>
          <w:bCs/>
          <w:u w:val="single"/>
        </w:rPr>
        <w:t>Ice Pack test</w:t>
      </w:r>
    </w:p>
    <w:p w:rsidR="00157468" w:rsidRPr="00EE0095" w:rsidRDefault="00157468">
      <w:pPr>
        <w:pStyle w:val="NormalWeb"/>
      </w:pPr>
      <w:r w:rsidRPr="00EE0095">
        <w:t xml:space="preserve">- simple noninvasive bedside test </w:t>
      </w:r>
      <w:r w:rsidRPr="00EE0095">
        <w:rPr>
          <w:i/>
          <w:iCs/>
          <w:color w:val="0000FF"/>
        </w:rPr>
        <w:t xml:space="preserve">to evaluate </w:t>
      </w:r>
      <w:r w:rsidRPr="00EE0095">
        <w:rPr>
          <w:b/>
          <w:bCs/>
          <w:i/>
          <w:iCs/>
          <w:color w:val="0000FF"/>
        </w:rPr>
        <w:t>ptosis</w:t>
      </w:r>
      <w:r w:rsidRPr="00EE0095">
        <w:t>; lack of side effects.</w:t>
      </w:r>
    </w:p>
    <w:p w:rsidR="00157468" w:rsidRPr="00EE0095" w:rsidRDefault="00157468">
      <w:pPr>
        <w:pStyle w:val="NormalWeb"/>
        <w:numPr>
          <w:ilvl w:val="0"/>
          <w:numId w:val="27"/>
        </w:numPr>
      </w:pPr>
      <w:r w:rsidRPr="00EE0095">
        <w:t>ice placed in surgical glove is placed lightly over eyelid.</w:t>
      </w:r>
    </w:p>
    <w:p w:rsidR="00157468" w:rsidRPr="00EE0095" w:rsidRDefault="00157468">
      <w:pPr>
        <w:pStyle w:val="NormalWeb"/>
        <w:numPr>
          <w:ilvl w:val="0"/>
          <w:numId w:val="27"/>
        </w:numPr>
      </w:pPr>
      <w:r w:rsidRPr="00EE0095">
        <w:t xml:space="preserve">cooling of eyelid below 29° C is accomplished within 2 minutes. </w:t>
      </w:r>
    </w:p>
    <w:p w:rsidR="00157468" w:rsidRPr="00EE0095" w:rsidRDefault="00157468">
      <w:pPr>
        <w:pStyle w:val="NormalWeb"/>
        <w:numPr>
          <w:ilvl w:val="0"/>
          <w:numId w:val="27"/>
        </w:numPr>
      </w:pPr>
      <w:r w:rsidRPr="00EE0095">
        <w:t>ptosis improves in ≥ 80% patients; test is at least as sensitive as edrophonium test.</w:t>
      </w:r>
    </w:p>
    <w:p w:rsidR="00157468" w:rsidRPr="00EE0095" w:rsidRDefault="00157468">
      <w:pPr>
        <w:pStyle w:val="NormalWeb"/>
        <w:numPr>
          <w:ilvl w:val="0"/>
          <w:numId w:val="27"/>
        </w:numPr>
      </w:pPr>
      <w:r w:rsidRPr="00EE0095">
        <w:t>positive ice pack test strongly suggests ocular myasthenia gravis and alleviates any need for Tensilon test.</w:t>
      </w:r>
    </w:p>
    <w:p w:rsidR="00157468" w:rsidRPr="00EE0095" w:rsidRDefault="00157468">
      <w:pPr>
        <w:pStyle w:val="NormalWeb"/>
        <w:numPr>
          <w:ilvl w:val="0"/>
          <w:numId w:val="27"/>
        </w:numPr>
      </w:pPr>
      <w:r w:rsidRPr="00EE0095">
        <w:t>in bilateral ptosis, more affected eye should be tested.</w:t>
      </w:r>
    </w:p>
    <w:p w:rsidR="00157468" w:rsidRPr="00EE0095" w:rsidRDefault="00157468">
      <w:pPr>
        <w:pStyle w:val="NormalWeb"/>
        <w:numPr>
          <w:ilvl w:val="0"/>
          <w:numId w:val="27"/>
        </w:numPr>
      </w:pPr>
      <w:r w:rsidRPr="00EE0095">
        <w:t>normal individuals show no change in palpebral fissure.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b/>
          <w:bCs/>
          <w:u w:val="single"/>
        </w:rPr>
        <w:t>Detection of AChR-ab in serum</w:t>
      </w:r>
      <w:r w:rsidRPr="00EE0095">
        <w:t xml:space="preserve"> (commercially available test)</w:t>
      </w:r>
    </w:p>
    <w:p w:rsidR="00157468" w:rsidRPr="00EE0095" w:rsidRDefault="00157468">
      <w:pPr>
        <w:pStyle w:val="NormalWeb"/>
        <w:numPr>
          <w:ilvl w:val="0"/>
          <w:numId w:val="21"/>
        </w:numPr>
      </w:pPr>
      <w:r w:rsidRPr="00EE0095">
        <w:t>sensitivity 50-70% (in ocular myasthenia) ÷ 88% (in generalized disease); only 25% in remission.</w:t>
      </w:r>
    </w:p>
    <w:p w:rsidR="00157468" w:rsidRPr="00EE0095" w:rsidRDefault="00157468">
      <w:pPr>
        <w:pStyle w:val="NormalWeb"/>
        <w:numPr>
          <w:ilvl w:val="0"/>
          <w:numId w:val="21"/>
        </w:numPr>
      </w:pPr>
      <w:r w:rsidRPr="00EE0095">
        <w:t>specificity &gt; 99.9% (definite diagnosis if positive; negative result does not exclude MG).</w:t>
      </w:r>
    </w:p>
    <w:p w:rsidR="00157468" w:rsidRPr="00EE0095" w:rsidRDefault="00157468">
      <w:pPr>
        <w:pStyle w:val="NormalWeb"/>
        <w:numPr>
          <w:ilvl w:val="0"/>
          <w:numId w:val="20"/>
        </w:numPr>
      </w:pPr>
      <w:r w:rsidRPr="00EE0095">
        <w:t>titer does not match severity of symptoms (normal titer does not exclude diagnosis – so sensitivity is &lt; 100%).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b/>
          <w:bCs/>
          <w:u w:val="single"/>
        </w:rPr>
        <w:t>Repetitive nerve stimulation</w:t>
      </w:r>
      <w:r w:rsidRPr="00EE0095">
        <w:t xml:space="preserve"> → </w:t>
      </w:r>
      <w:r w:rsidRPr="00EE0095">
        <w:rPr>
          <w:b/>
          <w:bCs/>
          <w:i/>
          <w:iCs/>
          <w:color w:val="0000FF"/>
        </w:rPr>
        <w:t>CMAP decrement</w:t>
      </w:r>
      <w:r w:rsidRPr="00EE0095">
        <w:tab/>
      </w:r>
      <w:r w:rsidRPr="00EE0095">
        <w:tab/>
      </w:r>
      <w:hyperlink r:id="rId18" w:history="1">
        <w:r w:rsidR="00C27E1C" w:rsidRPr="005B3DB8">
          <w:rPr>
            <w:rStyle w:val="Hyperlink"/>
          </w:rPr>
          <w:t xml:space="preserve">see p. </w:t>
        </w:r>
        <w:r w:rsidRPr="005B3DB8">
          <w:rPr>
            <w:rStyle w:val="Hyperlink"/>
          </w:rPr>
          <w:t>D22</w:t>
        </w:r>
        <w:r w:rsidR="00C27E1C" w:rsidRPr="005B3DB8">
          <w:rPr>
            <w:rStyle w:val="Hyperlink"/>
          </w:rPr>
          <w:t xml:space="preserve"> &gt;&gt;</w:t>
        </w:r>
      </w:hyperlink>
    </w:p>
    <w:p w:rsidR="00157468" w:rsidRPr="00EE0095" w:rsidRDefault="00157468">
      <w:pPr>
        <w:pStyle w:val="NormalWeb"/>
        <w:numPr>
          <w:ilvl w:val="0"/>
          <w:numId w:val="7"/>
        </w:numPr>
      </w:pPr>
      <w:r w:rsidRPr="00EE0095">
        <w:t>test at least 3 nerve-muscle systems (median-thenar; ulnar-hypothenar; accessory-trapezius).</w:t>
      </w:r>
    </w:p>
    <w:p w:rsidR="00157468" w:rsidRPr="00EE0095" w:rsidRDefault="00157468">
      <w:pPr>
        <w:pStyle w:val="NormalWeb"/>
        <w:numPr>
          <w:ilvl w:val="0"/>
          <w:numId w:val="7"/>
        </w:numPr>
      </w:pPr>
      <w:r w:rsidRPr="00EE0095">
        <w:t>sensitivity ≈ 75% percent; virtually always present in generalized MG (clinically weak muscles are more likely to demonstrate decremental response).</w:t>
      </w:r>
    </w:p>
    <w:p w:rsidR="00157468" w:rsidRPr="00EE0095" w:rsidRDefault="00157468">
      <w:pPr>
        <w:pStyle w:val="NormalWeb"/>
        <w:numPr>
          <w:ilvl w:val="0"/>
          <w:numId w:val="7"/>
        </w:numPr>
      </w:pPr>
      <w:r w:rsidRPr="00EE0095">
        <w:t xml:space="preserve">for patient comfort, </w:t>
      </w:r>
      <w:r w:rsidRPr="00EE0095">
        <w:rPr>
          <w:i/>
          <w:iCs/>
        </w:rPr>
        <w:t>first perform on distal muscle</w:t>
      </w:r>
      <w:r w:rsidRPr="00EE0095">
        <w:t xml:space="preserve"> (if negative → proximal muscles).</w:t>
      </w:r>
    </w:p>
    <w:p w:rsidR="00157468" w:rsidRPr="00EE0095" w:rsidRDefault="00157468">
      <w:pPr>
        <w:pStyle w:val="NormalWeb"/>
        <w:numPr>
          <w:ilvl w:val="0"/>
          <w:numId w:val="7"/>
        </w:numPr>
      </w:pPr>
      <w:r w:rsidRPr="00EE0095">
        <w:rPr>
          <w:szCs w:val="20"/>
        </w:rPr>
        <w:t xml:space="preserve">single dose of </w:t>
      </w:r>
      <w:r w:rsidRPr="00EE0095">
        <w:rPr>
          <w:smallCaps/>
          <w:szCs w:val="20"/>
        </w:rPr>
        <w:t>edrophonium</w:t>
      </w:r>
      <w:r w:rsidRPr="00EE0095">
        <w:rPr>
          <w:szCs w:val="20"/>
        </w:rPr>
        <w:t xml:space="preserve"> may prevent or diminish this decremental reaction.</w:t>
      </w:r>
    </w:p>
    <w:p w:rsidR="00157468" w:rsidRDefault="00157468">
      <w:pPr>
        <w:pStyle w:val="NormalWeb"/>
      </w:pPr>
    </w:p>
    <w:p w:rsidR="00AE2954" w:rsidRDefault="00AE2954">
      <w:pPr>
        <w:pStyle w:val="NormalWeb"/>
      </w:pPr>
      <w:r>
        <w:rPr>
          <w:noProof/>
        </w:rPr>
        <w:drawing>
          <wp:inline distT="0" distB="0" distL="0" distR="0" wp14:anchorId="4C1C3BA8" wp14:editId="2128C28B">
            <wp:extent cx="6300470" cy="40957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0A" w:rsidRDefault="00022B0A">
      <w:pPr>
        <w:pStyle w:val="NormalWeb"/>
      </w:pPr>
    </w:p>
    <w:p w:rsidR="00022B0A" w:rsidRDefault="00022B0A">
      <w:pPr>
        <w:pStyle w:val="NormalWeb"/>
      </w:pPr>
      <w:r>
        <w:t xml:space="preserve">N.B. </w:t>
      </w:r>
      <w:r w:rsidRPr="00022B0A">
        <w:t xml:space="preserve">in </w:t>
      </w:r>
      <w:r>
        <w:t xml:space="preserve">normal humans, </w:t>
      </w:r>
      <w:r w:rsidRPr="00022B0A">
        <w:t>the amount of ACh released during synaptic transmission can be reduced to as little as 25% of normal before it fails to initiate an action potential.</w:t>
      </w:r>
    </w:p>
    <w:p w:rsidR="00AE2954" w:rsidRDefault="00AE2954">
      <w:pPr>
        <w:pStyle w:val="NormalWeb"/>
      </w:pPr>
    </w:p>
    <w:p w:rsidR="00AE2954" w:rsidRPr="00EE0095" w:rsidRDefault="00AE2954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b/>
          <w:bCs/>
          <w:u w:val="single"/>
        </w:rPr>
        <w:t>Single fiber EMG</w:t>
      </w:r>
      <w:r w:rsidRPr="00EE0095">
        <w:t xml:space="preserve"> - progressively fewer fibers respond to arrival of nerve impulse →</w:t>
      </w:r>
      <w:r w:rsidRPr="00EE0095">
        <w:rPr>
          <w:b/>
          <w:bCs/>
          <w:i/>
          <w:iCs/>
          <w:color w:val="0000FF"/>
        </w:rPr>
        <w:t xml:space="preserve"> increased "jitter"</w:t>
      </w:r>
      <w:r w:rsidRPr="00EE0095">
        <w:t xml:space="preserve">, </w:t>
      </w:r>
      <w:r w:rsidRPr="00EE0095">
        <w:rPr>
          <w:b/>
          <w:bCs/>
          <w:i/>
          <w:iCs/>
          <w:color w:val="0000FF"/>
        </w:rPr>
        <w:t>blockings</w:t>
      </w:r>
      <w:r w:rsidRPr="00EE0095">
        <w:rPr>
          <w:b/>
          <w:bCs/>
          <w:i/>
          <w:iCs/>
          <w:color w:val="0000FF"/>
        </w:rPr>
        <w:tab/>
      </w:r>
      <w:hyperlink r:id="rId20" w:history="1">
        <w:r w:rsidR="00C27E1C" w:rsidRPr="005B3DB8">
          <w:rPr>
            <w:rStyle w:val="Hyperlink"/>
          </w:rPr>
          <w:t xml:space="preserve">see p. </w:t>
        </w:r>
        <w:r w:rsidRPr="005B3DB8">
          <w:rPr>
            <w:rStyle w:val="Hyperlink"/>
          </w:rPr>
          <w:t>D20</w:t>
        </w:r>
        <w:r w:rsidR="00C27E1C" w:rsidRPr="005B3DB8">
          <w:rPr>
            <w:rStyle w:val="Hyperlink"/>
          </w:rPr>
          <w:t xml:space="preserve"> &gt;&gt;</w:t>
        </w:r>
      </w:hyperlink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t>sensitivity – 80% (in ocular MG) ÷ 100% (in moderate generalized MG).</w:t>
      </w:r>
    </w:p>
    <w:p w:rsidR="00157468" w:rsidRPr="00EE0095" w:rsidRDefault="00157468">
      <w:pPr>
        <w:pStyle w:val="NormalWeb"/>
        <w:ind w:left="1440"/>
        <w:rPr>
          <w:color w:val="FF0000"/>
        </w:rPr>
      </w:pPr>
      <w:r w:rsidRPr="00EE0095">
        <w:rPr>
          <w:color w:val="FF0000"/>
        </w:rPr>
        <w:t>most sensitive test for MG!!!</w:t>
      </w:r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t xml:space="preserve">in 9% cases, this is only abnormal test. </w:t>
      </w:r>
    </w:p>
    <w:p w:rsidR="00157468" w:rsidRPr="00EE0095" w:rsidRDefault="00157468">
      <w:pPr>
        <w:pStyle w:val="NormalWeb"/>
      </w:pPr>
    </w:p>
    <w:p w:rsidR="00157468" w:rsidRPr="00EE0095" w:rsidRDefault="00157468" w:rsidP="004004E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125"/>
        <w:jc w:val="center"/>
      </w:pPr>
      <w:r w:rsidRPr="00EE0095">
        <w:rPr>
          <w:b/>
          <w:bCs/>
        </w:rPr>
        <w:t>AChR-ab + repetitive stimulation + single fiber EMG</w:t>
      </w:r>
      <w:r w:rsidRPr="00EE0095">
        <w:t xml:space="preserve"> identifies all MG cases.</w:t>
      </w:r>
    </w:p>
    <w:p w:rsidR="00157468" w:rsidRPr="00EE0095" w:rsidRDefault="00157468">
      <w:pPr>
        <w:pStyle w:val="NormalWeb"/>
        <w:rPr>
          <w:b/>
          <w:bCs/>
          <w:u w:val="single"/>
        </w:rPr>
      </w:pPr>
    </w:p>
    <w:p w:rsidR="00157468" w:rsidRPr="00EE0095" w:rsidRDefault="00157468">
      <w:pPr>
        <w:pStyle w:val="NormalWeb"/>
      </w:pPr>
      <w:r w:rsidRPr="00EE0095">
        <w:rPr>
          <w:b/>
          <w:bCs/>
          <w:u w:val="single"/>
        </w:rPr>
        <w:t>Microelectrode study</w:t>
      </w:r>
      <w:r w:rsidRPr="00EE0095">
        <w:t xml:space="preserve"> - ↓amplitude of miniature end-plate potentials (to ≈ 20% of normal).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b/>
          <w:bCs/>
          <w:u w:val="single"/>
        </w:rPr>
        <w:t>Standard EMG</w:t>
      </w:r>
      <w:r w:rsidRPr="00EE0095">
        <w:t xml:space="preserve"> is normal (occasionally shows myopathic pattern, and never denervation).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b/>
          <w:bCs/>
          <w:u w:val="single"/>
        </w:rPr>
        <w:t>Pulmonary function tests</w:t>
      </w:r>
      <w:r w:rsidRPr="00EE0095">
        <w:t xml:space="preserve"> (for respiratory muscle weakness); include </w:t>
      </w:r>
      <w:r w:rsidRPr="00EE0095">
        <w:rPr>
          <w:i/>
          <w:iCs/>
          <w:color w:val="0000FF"/>
        </w:rPr>
        <w:t>inspiratory &amp; expiratory pressures</w:t>
      </w:r>
      <w:r w:rsidRPr="00EE0095">
        <w:t xml:space="preserve"> - may be abnormal before overt symptoms.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highlight w:val="lightGray"/>
        </w:rPr>
        <w:t>Search for Associated Conditions</w:t>
      </w:r>
      <w:r w:rsidRPr="00EE0095">
        <w:t xml:space="preserve"> – tests indicated in all patients:</w:t>
      </w:r>
    </w:p>
    <w:p w:rsidR="00157468" w:rsidRPr="00EE0095" w:rsidRDefault="00157468">
      <w:pPr>
        <w:pStyle w:val="NormalWeb"/>
        <w:numPr>
          <w:ilvl w:val="0"/>
          <w:numId w:val="24"/>
        </w:numPr>
      </w:pPr>
      <w:r w:rsidRPr="00EE0095">
        <w:rPr>
          <w:b/>
          <w:bCs/>
        </w:rPr>
        <w:t xml:space="preserve">Chest CT / MRI </w:t>
      </w:r>
      <w:r w:rsidRPr="00EE0095">
        <w:t xml:space="preserve">- to screen for </w:t>
      </w:r>
      <w:r w:rsidRPr="00EE0095">
        <w:rPr>
          <w:i/>
          <w:color w:val="0000FF"/>
          <w:szCs w:val="20"/>
        </w:rPr>
        <w:t>thymoma / thymic hyperplasia</w:t>
      </w:r>
      <w:r w:rsidRPr="00EE0095">
        <w:t>.</w:t>
      </w:r>
    </w:p>
    <w:p w:rsidR="00562E06" w:rsidRDefault="00562E06">
      <w:pPr>
        <w:pStyle w:val="NormalWeb"/>
        <w:numPr>
          <w:ilvl w:val="1"/>
          <w:numId w:val="8"/>
        </w:numPr>
      </w:pPr>
      <w:r>
        <w:t>thymoma is found in 15% of MG cases.</w:t>
      </w:r>
    </w:p>
    <w:p w:rsidR="00157468" w:rsidRPr="00EE0095" w:rsidRDefault="00157468">
      <w:pPr>
        <w:pStyle w:val="NormalWeb"/>
        <w:numPr>
          <w:ilvl w:val="1"/>
          <w:numId w:val="8"/>
        </w:numPr>
      </w:pPr>
      <w:r w:rsidRPr="00EE0095">
        <w:t>detectable thymic tissue in patient &gt; 40 yrs. - suspicion of thymoma.</w:t>
      </w:r>
    </w:p>
    <w:p w:rsidR="00157468" w:rsidRPr="00EE0095" w:rsidRDefault="00157468">
      <w:pPr>
        <w:pStyle w:val="NormalWeb"/>
        <w:numPr>
          <w:ilvl w:val="0"/>
          <w:numId w:val="24"/>
        </w:numPr>
      </w:pPr>
      <w:r w:rsidRPr="00EE0095">
        <w:rPr>
          <w:b/>
          <w:bCs/>
          <w:szCs w:val="20"/>
        </w:rPr>
        <w:t>Thyroid function tests</w:t>
      </w:r>
      <w:r w:rsidRPr="00EE0095">
        <w:rPr>
          <w:szCs w:val="20"/>
        </w:rPr>
        <w:t xml:space="preserve"> (</w:t>
      </w:r>
      <w:r w:rsidRPr="00EE0095">
        <w:rPr>
          <w:i/>
          <w:color w:val="0000FF"/>
          <w:szCs w:val="20"/>
        </w:rPr>
        <w:t>hyperthyroidism</w:t>
      </w:r>
      <w:r w:rsidRPr="00EE0095">
        <w:t xml:space="preserve"> occurs in 3-8% MG patients!)</w:t>
      </w:r>
    </w:p>
    <w:p w:rsidR="00157468" w:rsidRPr="00EE0095" w:rsidRDefault="00157468">
      <w:pPr>
        <w:pStyle w:val="NormalWeb"/>
        <w:numPr>
          <w:ilvl w:val="0"/>
          <w:numId w:val="24"/>
        </w:numPr>
      </w:pPr>
      <w:r w:rsidRPr="00EE0095">
        <w:rPr>
          <w:szCs w:val="20"/>
        </w:rPr>
        <w:t xml:space="preserve">Blood tests for </w:t>
      </w:r>
      <w:r w:rsidRPr="00EE0095">
        <w:rPr>
          <w:b/>
          <w:bCs/>
          <w:szCs w:val="20"/>
        </w:rPr>
        <w:t>rheumatoid factor</w:t>
      </w:r>
      <w:r w:rsidRPr="00EE0095">
        <w:rPr>
          <w:szCs w:val="20"/>
        </w:rPr>
        <w:t xml:space="preserve"> &amp; </w:t>
      </w:r>
      <w:r w:rsidRPr="00EE0095">
        <w:rPr>
          <w:b/>
          <w:bCs/>
          <w:szCs w:val="20"/>
        </w:rPr>
        <w:t>antinuclear antibodies</w:t>
      </w:r>
      <w:r w:rsidRPr="00EE0095">
        <w:rPr>
          <w:szCs w:val="20"/>
        </w:rPr>
        <w:t xml:space="preserve"> – for associated </w:t>
      </w:r>
      <w:r w:rsidRPr="00EE0095">
        <w:rPr>
          <w:i/>
          <w:color w:val="0000FF"/>
          <w:szCs w:val="20"/>
        </w:rPr>
        <w:t>other autoimmune disorders</w:t>
      </w:r>
      <w:r w:rsidRPr="00EE0095">
        <w:rPr>
          <w:szCs w:val="20"/>
        </w:rPr>
        <w:t>.</w:t>
      </w:r>
    </w:p>
    <w:p w:rsidR="00157468" w:rsidRPr="00EE0095" w:rsidRDefault="00157468">
      <w:pPr>
        <w:pStyle w:val="NormalWeb"/>
        <w:numPr>
          <w:ilvl w:val="0"/>
          <w:numId w:val="24"/>
        </w:numPr>
      </w:pPr>
      <w:r w:rsidRPr="00EE0095">
        <w:rPr>
          <w:b/>
          <w:bCs/>
          <w:szCs w:val="20"/>
        </w:rPr>
        <w:t>Head</w:t>
      </w:r>
      <w:r w:rsidRPr="00EE0095">
        <w:rPr>
          <w:szCs w:val="20"/>
        </w:rPr>
        <w:t xml:space="preserve"> </w:t>
      </w:r>
      <w:r w:rsidRPr="00EE0095">
        <w:rPr>
          <w:b/>
          <w:bCs/>
          <w:szCs w:val="20"/>
        </w:rPr>
        <w:t>MRI</w:t>
      </w:r>
      <w:r w:rsidRPr="00EE0095">
        <w:rPr>
          <w:szCs w:val="20"/>
        </w:rPr>
        <w:t xml:space="preserve"> – for ocular myasthenia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ervous6"/>
        <w:ind w:right="7228"/>
      </w:pPr>
      <w:bookmarkStart w:id="8" w:name="_Toc3215584"/>
      <w:r w:rsidRPr="00EE0095">
        <w:t>Differential Diagnosis</w:t>
      </w:r>
      <w:bookmarkEnd w:id="8"/>
    </w:p>
    <w:p w:rsidR="00157468" w:rsidRPr="00EE0095" w:rsidRDefault="00157468" w:rsidP="00157468">
      <w:pPr>
        <w:pStyle w:val="NormalWeb"/>
        <w:numPr>
          <w:ilvl w:val="0"/>
          <w:numId w:val="3"/>
        </w:numPr>
        <w:tabs>
          <w:tab w:val="clear" w:pos="927"/>
          <w:tab w:val="num" w:pos="360"/>
        </w:tabs>
        <w:ind w:left="340"/>
      </w:pPr>
      <w:r w:rsidRPr="00EE0095">
        <w:rPr>
          <w:b/>
          <w:bCs/>
        </w:rPr>
        <w:t>other disorders of neuromuscular transmission</w:t>
      </w:r>
      <w:r w:rsidRPr="00EE0095">
        <w:t xml:space="preserve"> (congenital myasthenic syndromes, botulism, Lambert-Eaton myasthenic syndrome)</w:t>
      </w:r>
    </w:p>
    <w:p w:rsidR="00157468" w:rsidRPr="00EE0095" w:rsidRDefault="00157468" w:rsidP="00157468">
      <w:pPr>
        <w:pStyle w:val="NormalWeb"/>
        <w:numPr>
          <w:ilvl w:val="0"/>
          <w:numId w:val="3"/>
        </w:numPr>
        <w:tabs>
          <w:tab w:val="clear" w:pos="927"/>
          <w:tab w:val="num" w:pos="360"/>
        </w:tabs>
        <w:ind w:left="340"/>
      </w:pPr>
      <w:r w:rsidRPr="00EE0095">
        <w:rPr>
          <w:b/>
          <w:bCs/>
        </w:rPr>
        <w:t>neurogenic weakness</w:t>
      </w:r>
      <w:r w:rsidRPr="00EE0095">
        <w:t xml:space="preserve"> (e.g. cranial nerve abnormalities)</w:t>
      </w:r>
    </w:p>
    <w:p w:rsidR="00157468" w:rsidRPr="00EE0095" w:rsidRDefault="00157468" w:rsidP="00157468">
      <w:pPr>
        <w:pStyle w:val="NormalWeb"/>
        <w:numPr>
          <w:ilvl w:val="0"/>
          <w:numId w:val="3"/>
        </w:numPr>
        <w:tabs>
          <w:tab w:val="clear" w:pos="927"/>
          <w:tab w:val="num" w:pos="360"/>
        </w:tabs>
        <w:ind w:left="340"/>
      </w:pPr>
      <w:r w:rsidRPr="00EE0095">
        <w:t xml:space="preserve">chronic </w:t>
      </w:r>
      <w:r w:rsidRPr="00EE0095">
        <w:rPr>
          <w:b/>
          <w:bCs/>
        </w:rPr>
        <w:t>progressive external ophthalmoplegia</w:t>
      </w:r>
    </w:p>
    <w:p w:rsidR="00157468" w:rsidRPr="00EE0095" w:rsidRDefault="00157468" w:rsidP="00157468">
      <w:pPr>
        <w:pStyle w:val="NormalWeb"/>
        <w:numPr>
          <w:ilvl w:val="0"/>
          <w:numId w:val="3"/>
        </w:numPr>
        <w:tabs>
          <w:tab w:val="clear" w:pos="927"/>
          <w:tab w:val="num" w:pos="360"/>
        </w:tabs>
        <w:ind w:left="340"/>
      </w:pPr>
      <w:r w:rsidRPr="00EE0095">
        <w:rPr>
          <w:b/>
          <w:bCs/>
        </w:rPr>
        <w:t>drug-induced myasthenia, organophosphate intoxication</w:t>
      </w:r>
    </w:p>
    <w:p w:rsidR="00157468" w:rsidRPr="00EE0095" w:rsidRDefault="00157468" w:rsidP="00157468">
      <w:pPr>
        <w:pStyle w:val="NormalWeb"/>
        <w:numPr>
          <w:ilvl w:val="0"/>
          <w:numId w:val="3"/>
        </w:numPr>
        <w:tabs>
          <w:tab w:val="clear" w:pos="927"/>
          <w:tab w:val="num" w:pos="360"/>
        </w:tabs>
        <w:ind w:left="340"/>
      </w:pPr>
      <w:r w:rsidRPr="00EE0095">
        <w:rPr>
          <w:b/>
          <w:bCs/>
        </w:rPr>
        <w:t>hyperthyroidism</w:t>
      </w:r>
      <w:r w:rsidRPr="00EE0095">
        <w:t>, Graves' disease – occurs in 3-8% MG patients</w:t>
      </w:r>
    </w:p>
    <w:p w:rsidR="00157468" w:rsidRPr="00EE0095" w:rsidRDefault="00157468" w:rsidP="00157468">
      <w:pPr>
        <w:pStyle w:val="NormalWeb"/>
        <w:numPr>
          <w:ilvl w:val="0"/>
          <w:numId w:val="3"/>
        </w:numPr>
        <w:tabs>
          <w:tab w:val="clear" w:pos="927"/>
          <w:tab w:val="num" w:pos="360"/>
        </w:tabs>
        <w:ind w:left="340"/>
      </w:pPr>
      <w:r w:rsidRPr="00EE0095">
        <w:rPr>
          <w:b/>
          <w:bCs/>
        </w:rPr>
        <w:t>psychogenic</w:t>
      </w:r>
      <w:r w:rsidRPr="00EE0095">
        <w:t xml:space="preserve"> weakness / fatigue (neurasthenia)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ervous1"/>
      </w:pPr>
      <w:bookmarkStart w:id="9" w:name="_Toc3215585"/>
      <w:r w:rsidRPr="00EE0095">
        <w:t>Treatment</w:t>
      </w:r>
      <w:bookmarkEnd w:id="9"/>
    </w:p>
    <w:p w:rsidR="00157468" w:rsidRPr="00EE0095" w:rsidRDefault="00157468">
      <w:pPr>
        <w:pStyle w:val="NormalWeb"/>
        <w:ind w:left="720"/>
      </w:pPr>
      <w:r w:rsidRPr="00EE0095">
        <w:t>Lifelong immunomodulating therapy is often required!!!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ervous5"/>
        <w:ind w:right="5811"/>
        <w:rPr>
          <w:b w:val="0"/>
          <w:bCs w:val="0"/>
          <w:color w:val="0000FF"/>
          <w:u w:val="single"/>
        </w:rPr>
      </w:pPr>
      <w:bookmarkStart w:id="10" w:name="_Toc3215586"/>
      <w:r w:rsidRPr="00EE0095">
        <w:t>Symptomatic Treatment</w:t>
      </w:r>
      <w:bookmarkEnd w:id="10"/>
    </w:p>
    <w:p w:rsidR="00157468" w:rsidRPr="00EE0095" w:rsidRDefault="00157468">
      <w:pPr>
        <w:pStyle w:val="NormalWeb"/>
      </w:pPr>
      <w:r w:rsidRPr="00EE0095">
        <w:rPr>
          <w:b/>
          <w:bCs/>
          <w:color w:val="0000FF"/>
          <w:u w:val="single"/>
        </w:rPr>
        <w:t>Acetylcholinesterase inhibitors</w:t>
      </w:r>
      <w:r w:rsidRPr="00EE0095">
        <w:t xml:space="preserve"> - </w:t>
      </w:r>
      <w:r w:rsidRPr="00EE0095">
        <w:rPr>
          <w:b/>
          <w:bCs/>
          <w:i/>
          <w:iCs/>
        </w:rPr>
        <w:t xml:space="preserve">symptomatic treatment </w:t>
      </w:r>
      <w:r w:rsidRPr="00EE0095">
        <w:rPr>
          <w:szCs w:val="20"/>
        </w:rPr>
        <w:t xml:space="preserve">in all clinical forms </w:t>
      </w:r>
      <w:r w:rsidRPr="00EE0095">
        <w:rPr>
          <w:b/>
          <w:bCs/>
          <w:i/>
          <w:iCs/>
        </w:rPr>
        <w:t>throughout disease course</w:t>
      </w:r>
      <w:r w:rsidRPr="00EE0095">
        <w:t>.</w:t>
      </w:r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t>should be given as soon as diagnosis is made.</w:t>
      </w:r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t xml:space="preserve">three equally effective drugs - </w:t>
      </w:r>
      <w:r w:rsidRPr="001D394E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neostigmine</w:t>
      </w:r>
      <w:r w:rsidRPr="00EE0095">
        <w:t xml:space="preserve">**, </w:t>
      </w:r>
      <w:r w:rsidRPr="001D394E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pyridostigmine</w:t>
      </w:r>
      <w:r w:rsidRPr="00EE0095">
        <w:t xml:space="preserve">*, </w:t>
      </w:r>
      <w:r w:rsidRPr="001D394E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ambenonium</w:t>
      </w:r>
      <w:r w:rsidRPr="00EE0095">
        <w:t>.</w:t>
      </w:r>
    </w:p>
    <w:p w:rsidR="00157468" w:rsidRPr="00EE0095" w:rsidRDefault="00157468">
      <w:pPr>
        <w:pStyle w:val="NormalWeb"/>
        <w:jc w:val="right"/>
      </w:pPr>
      <w:r w:rsidRPr="00EE0095">
        <w:t>*preferred - less severe GI side effects, longer duration of action (3-4 h).</w:t>
      </w:r>
    </w:p>
    <w:p w:rsidR="00157468" w:rsidRPr="00EE0095" w:rsidRDefault="00157468">
      <w:pPr>
        <w:pStyle w:val="NormalWeb"/>
        <w:jc w:val="right"/>
      </w:pPr>
      <w:r w:rsidRPr="00EE0095">
        <w:t>**available for injections (1.0 mg is equivalent to 60 mg pyridostigmine).</w:t>
      </w:r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t>usual starting dose of pyridostigmine is 60 mg q4h orally while patient is awake;</w:t>
      </w:r>
    </w:p>
    <w:p w:rsidR="00157468" w:rsidRPr="00EE0095" w:rsidRDefault="00157468">
      <w:pPr>
        <w:pStyle w:val="NormalWeb"/>
        <w:numPr>
          <w:ilvl w:val="1"/>
          <w:numId w:val="8"/>
        </w:numPr>
      </w:pPr>
      <w:r w:rsidRPr="00EE0095">
        <w:rPr>
          <w:i/>
          <w:iCs/>
        </w:rPr>
        <w:t>difficulty eating</w:t>
      </w:r>
      <w:r w:rsidRPr="00EE0095">
        <w:t xml:space="preserve"> – take doses 30 min before meal.</w:t>
      </w:r>
    </w:p>
    <w:p w:rsidR="00157468" w:rsidRPr="00EE0095" w:rsidRDefault="00157468">
      <w:pPr>
        <w:pStyle w:val="NormalWeb"/>
        <w:numPr>
          <w:ilvl w:val="1"/>
          <w:numId w:val="8"/>
        </w:numPr>
      </w:pPr>
      <w:r w:rsidRPr="00EE0095">
        <w:rPr>
          <w:i/>
          <w:iCs/>
        </w:rPr>
        <w:t>difficulty on waking in morning</w:t>
      </w:r>
      <w:r w:rsidRPr="00EE0095">
        <w:t xml:space="preserve"> - give </w:t>
      </w:r>
      <w:r w:rsidRPr="00EE0095">
        <w:rPr>
          <w:b/>
          <w:bCs/>
          <w:i/>
          <w:iCs/>
        </w:rPr>
        <w:t>prolonged-release</w:t>
      </w:r>
      <w:r w:rsidRPr="00EE0095">
        <w:t xml:space="preserve"> 180-mg tablet at bedtime (prolonged tablets </w:t>
      </w:r>
      <w:r w:rsidRPr="00EE0095">
        <w:rPr>
          <w:szCs w:val="20"/>
        </w:rPr>
        <w:t>should never be used for daytime because of variable absorption).</w:t>
      </w:r>
    </w:p>
    <w:p w:rsidR="00157468" w:rsidRPr="00EE0095" w:rsidRDefault="00157468">
      <w:pPr>
        <w:pStyle w:val="NormalWeb"/>
        <w:numPr>
          <w:ilvl w:val="1"/>
          <w:numId w:val="8"/>
        </w:numPr>
      </w:pPr>
      <w:r w:rsidRPr="00EE0095">
        <w:rPr>
          <w:i/>
          <w:iCs/>
        </w:rPr>
        <w:t>muscarinic symptoms</w:t>
      </w:r>
      <w:r w:rsidRPr="00EE0095">
        <w:t xml:space="preserve"> - </w:t>
      </w:r>
      <w:r w:rsidRPr="00EE0095">
        <w:rPr>
          <w:smallCaps/>
          <w:color w:val="0000FF"/>
        </w:rPr>
        <w:t>atropine</w:t>
      </w:r>
      <w:r w:rsidRPr="00EE0095">
        <w:t xml:space="preserve"> (0.4-0.6 mg) or </w:t>
      </w:r>
      <w:r w:rsidRPr="00EE0095">
        <w:rPr>
          <w:smallCaps/>
          <w:color w:val="0000FF"/>
        </w:rPr>
        <w:t>propantheline</w:t>
      </w:r>
      <w:r w:rsidRPr="00EE0095">
        <w:t xml:space="preserve"> (15 mg) with each dose of pyridostigmine; </w:t>
      </w:r>
      <w:r w:rsidRPr="00EE0095">
        <w:rPr>
          <w:smallCaps/>
          <w:color w:val="0000FF"/>
        </w:rPr>
        <w:t>loperamide</w:t>
      </w:r>
      <w:r w:rsidRPr="00EE0095">
        <w:t xml:space="preserve"> for diarrhea.</w:t>
      </w:r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rPr>
          <w:b/>
          <w:bCs/>
          <w:i/>
          <w:iCs/>
        </w:rPr>
        <w:t>cholinergic toxicity</w:t>
      </w:r>
      <w:r w:rsidRPr="00EE0095">
        <w:t xml:space="preserve"> (transient weakness + muscarinic effects) can be difficult to distinguish from impending </w:t>
      </w:r>
      <w:r w:rsidRPr="00EE0095">
        <w:rPr>
          <w:b/>
          <w:bCs/>
          <w:i/>
          <w:iCs/>
        </w:rPr>
        <w:t>myasthenic crisis</w:t>
      </w:r>
      <w:r w:rsidRPr="00EE0095">
        <w:t xml:space="preserve"> (no muscarinic effects + response to edrophonium in 1-mg increments)</w:t>
      </w:r>
    </w:p>
    <w:p w:rsidR="00157468" w:rsidRPr="00EE0095" w:rsidRDefault="00157468">
      <w:pPr>
        <w:pStyle w:val="NormalWeb"/>
        <w:ind w:left="720"/>
      </w:pPr>
      <w:r w:rsidRPr="00EE0095">
        <w:t>H:  admission to ICU for transient cessation of cholinesterase inhibition.</w:t>
      </w:r>
    </w:p>
    <w:p w:rsidR="00157468" w:rsidRPr="00EE0095" w:rsidRDefault="00157468">
      <w:pPr>
        <w:pStyle w:val="NormalWeb"/>
      </w:pPr>
      <w:r w:rsidRPr="00EE0095">
        <w:t xml:space="preserve">N.B. </w:t>
      </w:r>
      <w:r w:rsidRPr="00EE0095">
        <w:rPr>
          <w:i/>
          <w:iCs/>
          <w:color w:val="FF0000"/>
        </w:rPr>
        <w:t>cholinergic drugs do not return function to fully normal</w:t>
      </w:r>
      <w:r w:rsidRPr="00EE0095">
        <w:t xml:space="preserve"> (e.g. some diplopia almost always persists)! 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b/>
          <w:bCs/>
          <w:color w:val="0000FF"/>
          <w:u w:val="single"/>
        </w:rPr>
        <w:t>Plasma exchange</w:t>
      </w:r>
      <w:r w:rsidRPr="00EE0095">
        <w:rPr>
          <w:szCs w:val="20"/>
        </w:rPr>
        <w:t xml:space="preserve"> (daily 2 liters), </w:t>
      </w:r>
      <w:r w:rsidRPr="00EE0095">
        <w:rPr>
          <w:b/>
          <w:bCs/>
          <w:color w:val="0000FF"/>
          <w:u w:val="single"/>
        </w:rPr>
        <w:t>intravenous pooled Ig</w:t>
      </w:r>
      <w:r w:rsidRPr="00EE0095">
        <w:t xml:space="preserve"> (</w:t>
      </w:r>
      <w:r w:rsidRPr="00EE0095">
        <w:rPr>
          <w:szCs w:val="20"/>
        </w:rPr>
        <w:t xml:space="preserve">400 mg/kg for 5 days; mechanism of action is not known) </w:t>
      </w:r>
      <w:r w:rsidRPr="00EE0095">
        <w:t>- effective short-term treatments (e.g. for MG crisis, stabilization prior to thymectomy).</w:t>
      </w:r>
    </w:p>
    <w:p w:rsidR="00157468" w:rsidRDefault="00157468">
      <w:pPr>
        <w:pStyle w:val="NormalWeb"/>
      </w:pPr>
    </w:p>
    <w:p w:rsidR="004004ED" w:rsidRPr="00EE0095" w:rsidRDefault="004004ED">
      <w:pPr>
        <w:pStyle w:val="NormalWeb"/>
      </w:pPr>
    </w:p>
    <w:p w:rsidR="00157468" w:rsidRPr="00EE0095" w:rsidRDefault="00157468">
      <w:pPr>
        <w:pStyle w:val="Nervous5"/>
        <w:ind w:right="5386"/>
      </w:pPr>
      <w:bookmarkStart w:id="11" w:name="_Toc3215587"/>
      <w:r w:rsidRPr="00EE0095">
        <w:t>Pathogenetic Treatment</w:t>
      </w:r>
      <w:bookmarkEnd w:id="11"/>
    </w:p>
    <w:p w:rsidR="00157468" w:rsidRPr="00EE0095" w:rsidRDefault="00157468">
      <w:pPr>
        <w:pStyle w:val="NormalWeb"/>
      </w:pPr>
      <w:r w:rsidRPr="00EE0095">
        <w:rPr>
          <w:b/>
          <w:bCs/>
          <w:smallCaps/>
          <w:color w:val="0000FF"/>
          <w:u w:val="single"/>
        </w:rPr>
        <w:t>Thymectomy</w:t>
      </w:r>
      <w:r w:rsidRPr="00EE0095">
        <w:t xml:space="preserve"> - indicated for:</w:t>
      </w:r>
    </w:p>
    <w:p w:rsidR="00157468" w:rsidRPr="00EE0095" w:rsidRDefault="00157468">
      <w:pPr>
        <w:pStyle w:val="NormalWeb"/>
        <w:numPr>
          <w:ilvl w:val="2"/>
          <w:numId w:val="8"/>
        </w:numPr>
      </w:pPr>
      <w:r w:rsidRPr="00EE0095">
        <w:rPr>
          <w:smallCaps/>
        </w:rPr>
        <w:t>generalized myasthenia</w:t>
      </w:r>
    </w:p>
    <w:p w:rsidR="00157468" w:rsidRPr="00EE0095" w:rsidRDefault="00157468">
      <w:pPr>
        <w:pStyle w:val="NormalWeb"/>
        <w:numPr>
          <w:ilvl w:val="2"/>
          <w:numId w:val="8"/>
        </w:numPr>
      </w:pPr>
      <w:r w:rsidRPr="00EE0095">
        <w:rPr>
          <w:smallCaps/>
        </w:rPr>
        <w:t>thymoma</w:t>
      </w:r>
      <w:r w:rsidRPr="00EE0095">
        <w:t xml:space="preserve"> (absolute indication at any age) - </w:t>
      </w:r>
      <w:r w:rsidRPr="00EE0095">
        <w:rPr>
          <w:szCs w:val="20"/>
        </w:rPr>
        <w:t>possibility of local tumor spread</w:t>
      </w:r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t xml:space="preserve">not usually recommended for pure </w:t>
      </w:r>
      <w:r w:rsidRPr="00EE0095">
        <w:rPr>
          <w:smallCaps/>
        </w:rPr>
        <w:t>ocular</w:t>
      </w:r>
      <w:r w:rsidRPr="00EE0095">
        <w:t>* myasthenia.</w:t>
      </w:r>
    </w:p>
    <w:p w:rsidR="00157468" w:rsidRPr="00EE0095" w:rsidRDefault="00157468">
      <w:pPr>
        <w:pStyle w:val="NormalWeb"/>
        <w:ind w:left="4320"/>
      </w:pPr>
      <w:r w:rsidRPr="00EE0095">
        <w:t>*thymectomy is so safe that it might be considered for truly disabling ocular myasthenia.</w:t>
      </w:r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t>preoperative plasmapheresis improves care.</w:t>
      </w:r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rPr>
          <w:b/>
          <w:bCs/>
        </w:rPr>
        <w:t>transsternal approach</w:t>
      </w:r>
      <w:r w:rsidRPr="00EE0095">
        <w:t xml:space="preserve"> is preferred; </w:t>
      </w:r>
      <w:r w:rsidRPr="00EE0095">
        <w:rPr>
          <w:b/>
          <w:bCs/>
        </w:rPr>
        <w:t>transcervical approach</w:t>
      </w:r>
      <w:r w:rsidRPr="00EE0095">
        <w:t xml:space="preserve"> (by indirect mediastinoscopy -cosmetically more appealing) → higher risk of residual thymus tissue.</w:t>
      </w:r>
    </w:p>
    <w:p w:rsidR="00157468" w:rsidRPr="00EE0095" w:rsidRDefault="00157468">
      <w:pPr>
        <w:pStyle w:val="NormalWeb"/>
        <w:numPr>
          <w:ilvl w:val="0"/>
          <w:numId w:val="8"/>
        </w:numPr>
      </w:pPr>
      <w:r w:rsidRPr="00EE0095">
        <w:t>beneficial effects are delayed for months and occur in 1</w:t>
      </w:r>
      <w:r w:rsidRPr="00EE0095">
        <w:rPr>
          <w:vertAlign w:val="superscript"/>
        </w:rPr>
        <w:t>st</w:t>
      </w:r>
      <w:r w:rsidRPr="00EE0095">
        <w:t xml:space="preserve"> year (but may be seen as late as 5 years from surgery) - 85% patients without thymoma show improvement / remission.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b/>
          <w:bCs/>
          <w:color w:val="0000FF"/>
          <w:u w:val="single"/>
        </w:rPr>
        <w:t>Corticosteroids</w:t>
      </w:r>
      <w:r w:rsidRPr="00EE0095">
        <w:t xml:space="preserve"> - mainstay of immunotherapy (if patient is still seriously disabled after thymectomy).</w:t>
      </w:r>
    </w:p>
    <w:p w:rsidR="00157468" w:rsidRPr="00EE0095" w:rsidRDefault="00157468">
      <w:pPr>
        <w:pStyle w:val="NormalWeb"/>
        <w:numPr>
          <w:ilvl w:val="0"/>
          <w:numId w:val="9"/>
        </w:numPr>
      </w:pPr>
      <w:r w:rsidRPr="00EE0095">
        <w:t xml:space="preserve">start with 40-60 mg </w:t>
      </w:r>
      <w:r w:rsidRPr="001D394E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prednisone </w:t>
      </w:r>
      <w:r w:rsidRPr="00EE0095">
        <w:t>/d → taper to alternate-day dosing (e.g. 50-100 mg every other day).</w:t>
      </w:r>
    </w:p>
    <w:p w:rsidR="00157468" w:rsidRPr="00EE0095" w:rsidRDefault="00157468">
      <w:pPr>
        <w:pStyle w:val="NormalWeb"/>
        <w:ind w:left="720"/>
      </w:pPr>
      <w:r w:rsidRPr="00EE0095">
        <w:t xml:space="preserve">with such dosage </w:t>
      </w:r>
      <w:r w:rsidRPr="00EE0095">
        <w:rPr>
          <w:i/>
          <w:iCs/>
          <w:color w:val="FF0000"/>
        </w:rPr>
        <w:t>initial exacerbation of weakness</w:t>
      </w:r>
      <w:r w:rsidRPr="00EE0095">
        <w:t xml:space="preserve"> occurs in many - hospitalization is advised!</w:t>
      </w:r>
    </w:p>
    <w:p w:rsidR="00157468" w:rsidRPr="00EE0095" w:rsidRDefault="00157468">
      <w:pPr>
        <w:pStyle w:val="NormalWeb"/>
        <w:numPr>
          <w:ilvl w:val="0"/>
          <w:numId w:val="10"/>
        </w:numPr>
      </w:pPr>
      <w:r w:rsidRPr="00EE0095">
        <w:t>equally satisfactory response without exacerbation can be seen with lower starting dosage, but it takes longer time (e.g. with dose 25-40 mg, benefit may be seen in 2 to 3 months).</w:t>
      </w:r>
    </w:p>
    <w:p w:rsidR="00157468" w:rsidRPr="00EE0095" w:rsidRDefault="00157468">
      <w:pPr>
        <w:pStyle w:val="NormalWeb"/>
        <w:numPr>
          <w:ilvl w:val="0"/>
          <w:numId w:val="10"/>
        </w:numPr>
      </w:pPr>
      <w:r w:rsidRPr="00EE0095">
        <w:t>70-80% patients have complete remission.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  <w:r w:rsidRPr="00EE0095">
        <w:rPr>
          <w:b/>
          <w:bCs/>
          <w:color w:val="0000FF"/>
          <w:u w:val="single"/>
        </w:rPr>
        <w:t>Cytotoxic therapies</w:t>
      </w:r>
      <w:r w:rsidRPr="00EE0095">
        <w:t xml:space="preserve"> – indicated in:</w:t>
      </w:r>
    </w:p>
    <w:p w:rsidR="00157468" w:rsidRPr="00EE0095" w:rsidRDefault="00157468">
      <w:pPr>
        <w:pStyle w:val="NormalWeb"/>
        <w:numPr>
          <w:ilvl w:val="1"/>
          <w:numId w:val="10"/>
        </w:numPr>
      </w:pPr>
      <w:r w:rsidRPr="00EE0095">
        <w:t xml:space="preserve">patients who do not improve after 6 months of </w:t>
      </w:r>
      <w:r w:rsidRPr="00EE0095">
        <w:rPr>
          <w:smallCaps/>
        </w:rPr>
        <w:t>prednisone</w:t>
      </w:r>
      <w:r w:rsidRPr="00EE0095">
        <w:t>.</w:t>
      </w:r>
    </w:p>
    <w:p w:rsidR="00157468" w:rsidRPr="00EE0095" w:rsidRDefault="00157468">
      <w:pPr>
        <w:pStyle w:val="NormalWeb"/>
        <w:numPr>
          <w:ilvl w:val="1"/>
          <w:numId w:val="10"/>
        </w:numPr>
      </w:pPr>
      <w:r w:rsidRPr="00EE0095">
        <w:t xml:space="preserve">patients who are not able to achieve sufficiently low doses of </w:t>
      </w:r>
      <w:r w:rsidRPr="00EE0095">
        <w:rPr>
          <w:smallCaps/>
        </w:rPr>
        <w:t>prednisone</w:t>
      </w:r>
      <w:r w:rsidRPr="00EE0095">
        <w:t>.</w:t>
      </w:r>
    </w:p>
    <w:p w:rsidR="00157468" w:rsidRPr="00EE0095" w:rsidRDefault="00157468">
      <w:pPr>
        <w:pStyle w:val="NormalWeb"/>
        <w:numPr>
          <w:ilvl w:val="1"/>
          <w:numId w:val="10"/>
        </w:numPr>
      </w:pPr>
      <w:r w:rsidRPr="00EE0095">
        <w:t>significant steroid side effects.</w:t>
      </w:r>
    </w:p>
    <w:p w:rsidR="00157468" w:rsidRPr="00EE0095" w:rsidRDefault="00157468">
      <w:pPr>
        <w:pStyle w:val="NormalWeb"/>
        <w:numPr>
          <w:ilvl w:val="0"/>
          <w:numId w:val="9"/>
        </w:numPr>
      </w:pPr>
      <w:r w:rsidRPr="001D394E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azathioprine</w:t>
      </w:r>
      <w:r w:rsidRPr="00EE0095">
        <w:t xml:space="preserve"> - as adjunct to prednisone (some patients respond well enough to discontinue prednisone); </w:t>
      </w:r>
      <w:r w:rsidRPr="00EE0095">
        <w:rPr>
          <w:szCs w:val="20"/>
        </w:rPr>
        <w:t>earliest time for improvement onset is 3 months</w:t>
      </w:r>
      <w:r w:rsidRPr="00EE0095">
        <w:t xml:space="preserve">. </w:t>
      </w:r>
    </w:p>
    <w:p w:rsidR="00157468" w:rsidRPr="00EE0095" w:rsidRDefault="00157468">
      <w:pPr>
        <w:pStyle w:val="NormalWeb"/>
        <w:numPr>
          <w:ilvl w:val="0"/>
          <w:numId w:val="9"/>
        </w:numPr>
      </w:pPr>
      <w:r w:rsidRPr="001D394E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cyclosporine</w:t>
      </w:r>
      <w:r w:rsidRPr="00EE0095">
        <w:t xml:space="preserve"> is more effective &amp; more toxic.</w:t>
      </w:r>
    </w:p>
    <w:p w:rsidR="00157468" w:rsidRPr="00EE0095" w:rsidRDefault="00157468">
      <w:pPr>
        <w:pStyle w:val="NormalWeb"/>
        <w:numPr>
          <w:ilvl w:val="0"/>
          <w:numId w:val="9"/>
        </w:numPr>
      </w:pPr>
      <w:r w:rsidRPr="001D394E">
        <w:rPr>
          <w:b/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cyclophosphamide</w:t>
      </w:r>
      <w:r w:rsidRPr="00EE0095">
        <w:rPr>
          <w:szCs w:val="20"/>
        </w:rPr>
        <w:t xml:space="preserve"> is used occasionally for patients refractory to other drugs.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ervous5"/>
        <w:ind w:right="6945"/>
      </w:pPr>
      <w:bookmarkStart w:id="12" w:name="_Toc3215588"/>
      <w:r w:rsidRPr="00EE0095">
        <w:t>Myasthenic Crisis</w:t>
      </w:r>
      <w:bookmarkEnd w:id="12"/>
    </w:p>
    <w:p w:rsidR="00157468" w:rsidRPr="00EE0095" w:rsidRDefault="00157468">
      <w:pPr>
        <w:pStyle w:val="NormalWeb"/>
      </w:pPr>
      <w:r w:rsidRPr="00EE0095">
        <w:t xml:space="preserve">- principles of treatment are those of </w:t>
      </w:r>
      <w:r w:rsidRPr="00EE0095">
        <w:rPr>
          <w:u w:val="single" w:color="FF0000"/>
        </w:rPr>
        <w:t>respiratory failure in general</w:t>
      </w:r>
      <w:r w:rsidRPr="00EE0095">
        <w:t>.</w:t>
      </w:r>
    </w:p>
    <w:p w:rsidR="00157468" w:rsidRPr="00EE0095" w:rsidRDefault="00157468">
      <w:pPr>
        <w:pStyle w:val="NormalWeb"/>
        <w:numPr>
          <w:ilvl w:val="0"/>
          <w:numId w:val="23"/>
        </w:numPr>
      </w:pPr>
      <w:r w:rsidRPr="00EE0095">
        <w:rPr>
          <w:b/>
          <w:bCs/>
        </w:rPr>
        <w:t>cholinergic drug</w:t>
      </w:r>
      <w:r w:rsidRPr="00EE0095">
        <w:t xml:space="preserve"> is discontinued* once endotracheal tube has been placed and positive pressure respiration started.</w:t>
      </w:r>
    </w:p>
    <w:p w:rsidR="00157468" w:rsidRPr="00EE0095" w:rsidRDefault="00157468">
      <w:pPr>
        <w:pStyle w:val="NormalWeb"/>
        <w:ind w:left="2160"/>
      </w:pPr>
      <w:r w:rsidRPr="00EE0095">
        <w:t>* avoids uncertainties about overdosage (cholinergic crisis) + avoids cholinergic stimulation of pulmonary secretions.</w:t>
      </w:r>
    </w:p>
    <w:p w:rsidR="00157468" w:rsidRPr="00EE0095" w:rsidRDefault="00157468">
      <w:pPr>
        <w:pStyle w:val="NormalWeb"/>
        <w:ind w:left="720"/>
      </w:pPr>
      <w:r w:rsidRPr="00EE0095">
        <w:rPr>
          <w:szCs w:val="20"/>
        </w:rPr>
        <w:t xml:space="preserve">N.B. </w:t>
      </w:r>
      <w:r w:rsidRPr="00EE0095">
        <w:rPr>
          <w:i/>
          <w:iCs/>
          <w:color w:val="FF0000"/>
          <w:szCs w:val="20"/>
        </w:rPr>
        <w:t>overmedication of myasthenic crisis can convert it into cholinergic crisis</w:t>
      </w:r>
      <w:r w:rsidRPr="00EE0095">
        <w:rPr>
          <w:szCs w:val="20"/>
        </w:rPr>
        <w:t>!!!</w:t>
      </w:r>
    </w:p>
    <w:p w:rsidR="00157468" w:rsidRPr="00EE0095" w:rsidRDefault="00157468">
      <w:pPr>
        <w:pStyle w:val="NormalWeb"/>
        <w:numPr>
          <w:ilvl w:val="0"/>
          <w:numId w:val="23"/>
        </w:numPr>
      </w:pPr>
      <w:r w:rsidRPr="00EE0095">
        <w:rPr>
          <w:b/>
          <w:bCs/>
        </w:rPr>
        <w:t>plasma exchange / intravenous Ig</w:t>
      </w:r>
      <w:r w:rsidRPr="00EE0095">
        <w:t xml:space="preserve"> may shorten crisis duration.</w:t>
      </w:r>
    </w:p>
    <w:p w:rsidR="00157468" w:rsidRPr="00EE0095" w:rsidRDefault="00157468">
      <w:pPr>
        <w:pStyle w:val="NormalWeb"/>
        <w:numPr>
          <w:ilvl w:val="0"/>
          <w:numId w:val="23"/>
        </w:numPr>
      </w:pPr>
      <w:r w:rsidRPr="00EE0095">
        <w:rPr>
          <w:u w:val="single" w:color="FF0000"/>
        </w:rPr>
        <w:t>vigorous infection treatment</w:t>
      </w:r>
      <w:r w:rsidRPr="00EE0095">
        <w:t xml:space="preserve"> (</w:t>
      </w:r>
      <w:r w:rsidRPr="00EE0095">
        <w:rPr>
          <w:szCs w:val="20"/>
        </w:rPr>
        <w:t>myasthenic patient with fever and early infection should be treated like other immunocompromised patients!!!).</w:t>
      </w:r>
    </w:p>
    <w:p w:rsidR="00157468" w:rsidRPr="00EE0095" w:rsidRDefault="00157468">
      <w:pPr>
        <w:pStyle w:val="NormalWeb"/>
        <w:numPr>
          <w:ilvl w:val="0"/>
          <w:numId w:val="23"/>
        </w:numPr>
      </w:pPr>
      <w:r w:rsidRPr="00EE0095">
        <w:t>crisis spontaneously subsides in few days or weeks.</w:t>
      </w:r>
    </w:p>
    <w:p w:rsidR="00157468" w:rsidRPr="00EE0095" w:rsidRDefault="00157468">
      <w:pPr>
        <w:pStyle w:val="NormalWeb"/>
        <w:numPr>
          <w:ilvl w:val="0"/>
          <w:numId w:val="23"/>
        </w:numPr>
      </w:pPr>
      <w:r w:rsidRPr="00EE0095">
        <w:t>pulmonary intensive care is now so good that crisis is almost never fatal.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ervous5"/>
        <w:ind w:right="8079"/>
      </w:pPr>
      <w:bookmarkStart w:id="13" w:name="_Toc3215589"/>
      <w:r w:rsidRPr="00EE0095">
        <w:t>Pregnancy</w:t>
      </w:r>
      <w:bookmarkEnd w:id="13"/>
    </w:p>
    <w:p w:rsidR="00157468" w:rsidRPr="00EE0095" w:rsidRDefault="00157468">
      <w:pPr>
        <w:pStyle w:val="NormalWeb"/>
        <w:numPr>
          <w:ilvl w:val="0"/>
          <w:numId w:val="25"/>
        </w:numPr>
      </w:pPr>
      <w:r w:rsidRPr="00EE0095">
        <w:rPr>
          <w:szCs w:val="15"/>
        </w:rPr>
        <w:t>course of MG may variably change during pregnancy (some women worsen).</w:t>
      </w:r>
    </w:p>
    <w:p w:rsidR="00157468" w:rsidRPr="00EE0095" w:rsidRDefault="00157468">
      <w:pPr>
        <w:pStyle w:val="NormalWeb"/>
        <w:numPr>
          <w:ilvl w:val="0"/>
          <w:numId w:val="25"/>
        </w:numPr>
      </w:pPr>
      <w:r w:rsidRPr="00EE0095">
        <w:rPr>
          <w:szCs w:val="15"/>
        </w:rPr>
        <w:t>MG has no deleterious effect on uterine smooth muscle.</w:t>
      </w:r>
    </w:p>
    <w:p w:rsidR="00157468" w:rsidRPr="00EE0095" w:rsidRDefault="00157468">
      <w:pPr>
        <w:pStyle w:val="NormalWeb"/>
        <w:numPr>
          <w:ilvl w:val="0"/>
          <w:numId w:val="25"/>
        </w:numPr>
      </w:pPr>
      <w:r w:rsidRPr="00EE0095">
        <w:rPr>
          <w:color w:val="FF0000"/>
          <w:szCs w:val="15"/>
        </w:rPr>
        <w:t>frequent emesis</w:t>
      </w:r>
      <w:r w:rsidRPr="00EE0095">
        <w:rPr>
          <w:szCs w:val="15"/>
        </w:rPr>
        <w:t xml:space="preserve"> may interfere with absorption of any oral medication.</w:t>
      </w:r>
    </w:p>
    <w:p w:rsidR="00157468" w:rsidRPr="00EE0095" w:rsidRDefault="00157468">
      <w:pPr>
        <w:pStyle w:val="NormalWeb"/>
        <w:numPr>
          <w:ilvl w:val="0"/>
          <w:numId w:val="25"/>
        </w:numPr>
      </w:pPr>
      <w:r w:rsidRPr="00EE0095">
        <w:rPr>
          <w:i/>
          <w:iCs/>
          <w:color w:val="FF0000"/>
        </w:rPr>
        <w:t>growing fetus</w:t>
      </w:r>
      <w:r w:rsidRPr="00EE0095">
        <w:t xml:space="preserve"> may further restrict diaphragmatic movement.</w:t>
      </w:r>
    </w:p>
    <w:p w:rsidR="00157468" w:rsidRPr="00EE0095" w:rsidRDefault="00157468">
      <w:pPr>
        <w:pStyle w:val="NormalWeb"/>
        <w:numPr>
          <w:ilvl w:val="0"/>
          <w:numId w:val="25"/>
        </w:numPr>
      </w:pPr>
      <w:r w:rsidRPr="00EE0095">
        <w:rPr>
          <w:color w:val="FF0000"/>
        </w:rPr>
        <w:t>MgSO</w:t>
      </w:r>
      <w:r w:rsidRPr="00EE0095">
        <w:rPr>
          <w:color w:val="FF0000"/>
          <w:vertAlign w:val="subscript"/>
        </w:rPr>
        <w:t>4</w:t>
      </w:r>
      <w:r w:rsidRPr="00EE0095">
        <w:t xml:space="preserve"> can exacerbate weakness.</w:t>
      </w:r>
    </w:p>
    <w:p w:rsidR="00157468" w:rsidRPr="00EE0095" w:rsidRDefault="00157468">
      <w:pPr>
        <w:pStyle w:val="NormalWeb"/>
        <w:numPr>
          <w:ilvl w:val="0"/>
          <w:numId w:val="25"/>
        </w:numPr>
      </w:pPr>
      <w:r w:rsidRPr="00EE0095">
        <w:t>cholinesterase inhibitors can be used (do not provoke uterine contractions).</w:t>
      </w:r>
    </w:p>
    <w:p w:rsidR="00157468" w:rsidRPr="00EE0095" w:rsidRDefault="00157468">
      <w:pPr>
        <w:pStyle w:val="NormalWeb"/>
        <w:numPr>
          <w:ilvl w:val="0"/>
          <w:numId w:val="25"/>
        </w:numPr>
      </w:pPr>
      <w:r w:rsidRPr="00EE0095">
        <w:t>significant weakness may be adequately controlled with cholinesterase inhibitors and plasmapheresis.</w:t>
      </w:r>
    </w:p>
    <w:p w:rsidR="00157468" w:rsidRPr="00EE0095" w:rsidRDefault="00157468">
      <w:pPr>
        <w:pStyle w:val="NormalWeb"/>
        <w:numPr>
          <w:ilvl w:val="0"/>
          <w:numId w:val="25"/>
        </w:numPr>
      </w:pPr>
      <w:r w:rsidRPr="00EE0095">
        <w:t xml:space="preserve">avoid </w:t>
      </w:r>
      <w:r w:rsidRPr="001846A5">
        <w:rPr>
          <w:color w:val="FF0000"/>
        </w:rPr>
        <w:t>immunosuppressive</w:t>
      </w:r>
      <w:r w:rsidRPr="00EE0095">
        <w:t xml:space="preserve"> drugs.</w:t>
      </w: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ormalWeb"/>
      </w:pPr>
    </w:p>
    <w:p w:rsidR="00157468" w:rsidRPr="00EE0095" w:rsidRDefault="00157468">
      <w:pPr>
        <w:pStyle w:val="Nervous1"/>
      </w:pPr>
      <w:bookmarkStart w:id="14" w:name="_Toc3215590"/>
      <w:r w:rsidRPr="00EE0095">
        <w:t>Prognosis</w:t>
      </w:r>
      <w:bookmarkEnd w:id="14"/>
    </w:p>
    <w:p w:rsidR="00157468" w:rsidRPr="00EE0095" w:rsidRDefault="00157468">
      <w:pPr>
        <w:pStyle w:val="NormalWeb"/>
        <w:numPr>
          <w:ilvl w:val="0"/>
          <w:numId w:val="11"/>
        </w:numPr>
      </w:pPr>
      <w:r w:rsidRPr="00EE0095">
        <w:rPr>
          <w:i/>
          <w:iCs/>
          <w:color w:val="0000FF"/>
        </w:rPr>
        <w:t>myasthenia is not steadily progressive disease</w:t>
      </w:r>
      <w:r w:rsidRPr="00EE0095">
        <w:t xml:space="preserve"> - general nature is established within months after first symptoms:</w:t>
      </w:r>
    </w:p>
    <w:p w:rsidR="00157468" w:rsidRPr="00EE0095" w:rsidRDefault="00157468">
      <w:pPr>
        <w:pStyle w:val="NormalWeb"/>
        <w:numPr>
          <w:ilvl w:val="1"/>
          <w:numId w:val="11"/>
        </w:numPr>
      </w:pPr>
      <w:r w:rsidRPr="00EE0095">
        <w:t>if myasthenia is restricted to ocular muscles for 2-3 years, it will remain restricted;</w:t>
      </w:r>
    </w:p>
    <w:p w:rsidR="00157468" w:rsidRPr="00EE0095" w:rsidRDefault="00157468">
      <w:pPr>
        <w:pStyle w:val="NormalWeb"/>
        <w:numPr>
          <w:ilvl w:val="1"/>
          <w:numId w:val="11"/>
        </w:numPr>
      </w:pPr>
      <w:r w:rsidRPr="00EE0095">
        <w:t>spontaneous remission / progressive deterioration is more likely in first 2-3 years;</w:t>
      </w:r>
    </w:p>
    <w:p w:rsidR="00157468" w:rsidRPr="00EE0095" w:rsidRDefault="00157468">
      <w:pPr>
        <w:pStyle w:val="NormalWeb"/>
        <w:numPr>
          <w:ilvl w:val="1"/>
          <w:numId w:val="11"/>
        </w:numPr>
      </w:pPr>
      <w:r w:rsidRPr="00EE0095">
        <w:rPr>
          <w:szCs w:val="20"/>
        </w:rPr>
        <w:t>remissions are rarely complete or permanent.</w:t>
      </w:r>
    </w:p>
    <w:p w:rsidR="00157468" w:rsidRPr="00EE0095" w:rsidRDefault="00157468">
      <w:pPr>
        <w:pStyle w:val="NormalWeb"/>
        <w:numPr>
          <w:ilvl w:val="0"/>
          <w:numId w:val="11"/>
        </w:numPr>
      </w:pPr>
      <w:r w:rsidRPr="00EE0095">
        <w:rPr>
          <w:u w:val="single"/>
        </w:rPr>
        <w:t>before 1958</w:t>
      </w:r>
      <w:r w:rsidRPr="00EE0095">
        <w:t xml:space="preserve"> - 1/3 patients died, 1/3 failed to improve, 1/3 improved spontaneously. </w:t>
      </w:r>
    </w:p>
    <w:p w:rsidR="00157468" w:rsidRPr="00EE0095" w:rsidRDefault="00157468">
      <w:pPr>
        <w:pStyle w:val="NormalWeb"/>
        <w:numPr>
          <w:ilvl w:val="0"/>
          <w:numId w:val="11"/>
        </w:numPr>
      </w:pPr>
      <w:r w:rsidRPr="00EE0095">
        <w:rPr>
          <w:u w:val="single"/>
        </w:rPr>
        <w:t>currently</w:t>
      </w:r>
      <w:r w:rsidRPr="00EE0095">
        <w:t xml:space="preserve"> - </w:t>
      </w:r>
      <w:r w:rsidRPr="00EE0095">
        <w:rPr>
          <w:b/>
          <w:bCs/>
          <w:i/>
          <w:iCs/>
          <w:color w:val="008000"/>
        </w:rPr>
        <w:t>mortality is zero</w:t>
      </w:r>
      <w:r w:rsidRPr="00EE0095">
        <w:t xml:space="preserve"> - most patients lead normal lives.</w:t>
      </w:r>
    </w:p>
    <w:p w:rsidR="00F50393" w:rsidRPr="00EE0095" w:rsidRDefault="00F50393" w:rsidP="00F50393"/>
    <w:p w:rsidR="00F50393" w:rsidRPr="00EE0095" w:rsidRDefault="00F50393" w:rsidP="00F50393"/>
    <w:p w:rsidR="00F50393" w:rsidRPr="00EE0095" w:rsidRDefault="00F50393" w:rsidP="00F50393"/>
    <w:p w:rsidR="00F50393" w:rsidRPr="00EE0095" w:rsidRDefault="00F50393" w:rsidP="00F50393"/>
    <w:p w:rsidR="00F50393" w:rsidRPr="00EE0095" w:rsidRDefault="00F50393" w:rsidP="00F50393"/>
    <w:p w:rsidR="00F50393" w:rsidRPr="00EE0095" w:rsidRDefault="00F50393" w:rsidP="00F50393"/>
    <w:p w:rsidR="00F50393" w:rsidRPr="00EE0095" w:rsidRDefault="00F50393" w:rsidP="00F50393">
      <w:pPr>
        <w:rPr>
          <w:szCs w:val="24"/>
        </w:rPr>
      </w:pPr>
      <w:r w:rsidRPr="00EE0095">
        <w:rPr>
          <w:smallCaps/>
          <w:szCs w:val="24"/>
          <w:u w:val="single"/>
        </w:rPr>
        <w:t>Bibliography</w:t>
      </w:r>
      <w:r w:rsidRPr="00EE0095">
        <w:rPr>
          <w:szCs w:val="24"/>
        </w:rPr>
        <w:t xml:space="preserve"> for ch. “Neuromuscular, Muscular Disorders” → follow this </w:t>
      </w:r>
      <w:hyperlink r:id="rId21" w:tgtFrame="_blank" w:history="1">
        <w:r w:rsidRPr="00EE0095">
          <w:rPr>
            <w:rStyle w:val="Hyperlink"/>
            <w:smallCaps/>
            <w:szCs w:val="24"/>
          </w:rPr>
          <w:t>link</w:t>
        </w:r>
        <w:r w:rsidRPr="00EE0095">
          <w:rPr>
            <w:rStyle w:val="Hyperlink"/>
            <w:szCs w:val="24"/>
          </w:rPr>
          <w:t xml:space="preserve"> &gt;&gt;</w:t>
        </w:r>
      </w:hyperlink>
    </w:p>
    <w:p w:rsidR="00F50393" w:rsidRPr="00EE0095" w:rsidRDefault="00F50393" w:rsidP="00F50393">
      <w:pPr>
        <w:rPr>
          <w:sz w:val="20"/>
        </w:rPr>
      </w:pPr>
    </w:p>
    <w:p w:rsidR="00F50393" w:rsidRPr="00EE0095" w:rsidRDefault="00F50393" w:rsidP="00F50393">
      <w:pPr>
        <w:pBdr>
          <w:bottom w:val="single" w:sz="4" w:space="1" w:color="auto"/>
        </w:pBdr>
        <w:ind w:right="57"/>
        <w:rPr>
          <w:sz w:val="20"/>
        </w:rPr>
      </w:pPr>
    </w:p>
    <w:p w:rsidR="00F50393" w:rsidRPr="00EE0095" w:rsidRDefault="00F50393" w:rsidP="00F50393">
      <w:pPr>
        <w:pBdr>
          <w:bottom w:val="single" w:sz="4" w:space="1" w:color="auto"/>
        </w:pBdr>
        <w:ind w:right="57"/>
        <w:rPr>
          <w:sz w:val="20"/>
        </w:rPr>
      </w:pPr>
    </w:p>
    <w:p w:rsidR="00F50393" w:rsidRPr="00EE0095" w:rsidRDefault="00D31A54" w:rsidP="00F50393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2" w:tgtFrame="_blank" w:history="1">
        <w:r w:rsidR="00F50393" w:rsidRPr="00EE0095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F50393" w:rsidRPr="00EE0095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F50393" w:rsidRPr="00EE0095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F50393" w:rsidRPr="00EE0095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F50393" w:rsidRPr="00EE0095" w:rsidRDefault="00D31A54" w:rsidP="00F50393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3" w:tgtFrame="_blank" w:history="1">
        <w:r w:rsidR="00F50393" w:rsidRPr="00EE0095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157468" w:rsidRPr="00EE0095" w:rsidRDefault="00157468" w:rsidP="000E31B2"/>
    <w:sectPr w:rsidR="00157468" w:rsidRPr="00EE0095" w:rsidSect="00C836A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D03" w:rsidRDefault="00B00D03">
      <w:r>
        <w:separator/>
      </w:r>
    </w:p>
  </w:endnote>
  <w:endnote w:type="continuationSeparator" w:id="0">
    <w:p w:rsidR="00B00D03" w:rsidRDefault="00B00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A15" w:rsidRDefault="008B5A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A15" w:rsidRDefault="008B5A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A15" w:rsidRDefault="008B5A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D03" w:rsidRDefault="00B00D03">
      <w:r>
        <w:separator/>
      </w:r>
    </w:p>
  </w:footnote>
  <w:footnote w:type="continuationSeparator" w:id="0">
    <w:p w:rsidR="00B00D03" w:rsidRDefault="00B00D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A15" w:rsidRDefault="008B5A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468" w:rsidRPr="00D82F03" w:rsidRDefault="001D394E" w:rsidP="00D82F03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F03">
      <w:rPr>
        <w:b/>
        <w:caps/>
      </w:rPr>
      <w:tab/>
    </w:r>
    <w:r w:rsidR="00B159C5" w:rsidRPr="00B159C5">
      <w:rPr>
        <w:b/>
        <w:smallCaps/>
      </w:rPr>
      <w:t>Myasthenia Gravis</w:t>
    </w:r>
    <w:r w:rsidR="00D82F03">
      <w:rPr>
        <w:b/>
        <w:bCs/>
        <w:iCs/>
        <w:smallCaps/>
      </w:rPr>
      <w:tab/>
    </w:r>
    <w:r w:rsidR="00B159C5">
      <w:t>Mus1</w:t>
    </w:r>
    <w:r w:rsidR="00D82F03">
      <w:t xml:space="preserve"> (</w:t>
    </w:r>
    <w:r w:rsidR="00D82F03">
      <w:fldChar w:fldCharType="begin"/>
    </w:r>
    <w:r w:rsidR="00D82F03">
      <w:instrText xml:space="preserve"> PAGE </w:instrText>
    </w:r>
    <w:r w:rsidR="00D82F03">
      <w:fldChar w:fldCharType="separate"/>
    </w:r>
    <w:r w:rsidR="00D31A54">
      <w:rPr>
        <w:noProof/>
      </w:rPr>
      <w:t>6</w:t>
    </w:r>
    <w:r w:rsidR="00D82F03">
      <w:fldChar w:fldCharType="end"/>
    </w:r>
    <w:r w:rsidR="00D82F03"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A15" w:rsidRDefault="008B5A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1950"/>
    <w:multiLevelType w:val="hybridMultilevel"/>
    <w:tmpl w:val="B4DC1240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41720D0C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45343106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A1C29"/>
    <w:multiLevelType w:val="hybridMultilevel"/>
    <w:tmpl w:val="20167316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242DF"/>
    <w:multiLevelType w:val="hybridMultilevel"/>
    <w:tmpl w:val="24868FE6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E7B78"/>
    <w:multiLevelType w:val="hybridMultilevel"/>
    <w:tmpl w:val="FA64652C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05C7"/>
    <w:multiLevelType w:val="hybridMultilevel"/>
    <w:tmpl w:val="91AA9DD0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C0F86"/>
    <w:multiLevelType w:val="hybridMultilevel"/>
    <w:tmpl w:val="82B03BD2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A5ED67C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9A124C80">
      <w:start w:val="1"/>
      <w:numFmt w:val="lowerLetter"/>
      <w:lvlText w:val="%3)"/>
      <w:lvlJc w:val="left"/>
      <w:pPr>
        <w:tabs>
          <w:tab w:val="num" w:pos="2160"/>
        </w:tabs>
        <w:ind w:left="2140" w:hanging="340"/>
      </w:pPr>
      <w:rPr>
        <w:rFonts w:ascii="Times New Roman" w:hAnsi="Times New Roman" w:hint="default"/>
        <w:b w:val="0"/>
        <w:i w:val="0"/>
        <w:sz w:val="24"/>
      </w:rPr>
    </w:lvl>
    <w:lvl w:ilvl="3" w:tplc="45343106">
      <w:start w:val="1"/>
      <w:numFmt w:val="bullet"/>
      <w:lvlText w:val="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73094"/>
    <w:multiLevelType w:val="hybridMultilevel"/>
    <w:tmpl w:val="BE36BE72"/>
    <w:lvl w:ilvl="0" w:tplc="C292D88A">
      <w:start w:val="1"/>
      <w:numFmt w:val="decimal"/>
      <w:lvlText w:val="%1)"/>
      <w:lvlJc w:val="left"/>
      <w:pPr>
        <w:tabs>
          <w:tab w:val="num" w:pos="1420"/>
        </w:tabs>
        <w:ind w:left="1400" w:hanging="340"/>
      </w:pPr>
      <w:rPr>
        <w:rFonts w:hint="default"/>
        <w:b w:val="0"/>
        <w:i w:val="0"/>
      </w:rPr>
    </w:lvl>
    <w:lvl w:ilvl="1" w:tplc="823A54C8">
      <w:start w:val="1"/>
      <w:numFmt w:val="decimal"/>
      <w:lvlText w:val="%2."/>
      <w:lvlJc w:val="left"/>
      <w:pPr>
        <w:tabs>
          <w:tab w:val="num" w:pos="799"/>
        </w:tabs>
        <w:ind w:left="779" w:hanging="340"/>
      </w:pPr>
      <w:rPr>
        <w:rFonts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19"/>
        </w:tabs>
        <w:ind w:left="15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9"/>
        </w:tabs>
        <w:ind w:left="22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59"/>
        </w:tabs>
        <w:ind w:left="29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79"/>
        </w:tabs>
        <w:ind w:left="36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99"/>
        </w:tabs>
        <w:ind w:left="43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19"/>
        </w:tabs>
        <w:ind w:left="51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39"/>
        </w:tabs>
        <w:ind w:left="5839" w:hanging="180"/>
      </w:pPr>
    </w:lvl>
  </w:abstractNum>
  <w:abstractNum w:abstractNumId="7" w15:restartNumberingAfterBreak="0">
    <w:nsid w:val="16242085"/>
    <w:multiLevelType w:val="hybridMultilevel"/>
    <w:tmpl w:val="DC22A25C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127A9"/>
    <w:multiLevelType w:val="hybridMultilevel"/>
    <w:tmpl w:val="8AB84216"/>
    <w:lvl w:ilvl="0" w:tplc="C292D88A">
      <w:start w:val="1"/>
      <w:numFmt w:val="decimal"/>
      <w:lvlText w:val="%1)"/>
      <w:lvlJc w:val="left"/>
      <w:pPr>
        <w:tabs>
          <w:tab w:val="num" w:pos="1420"/>
        </w:tabs>
        <w:ind w:left="140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9" w15:restartNumberingAfterBreak="0">
    <w:nsid w:val="2B3846A7"/>
    <w:multiLevelType w:val="hybridMultilevel"/>
    <w:tmpl w:val="8182F1F8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0526D"/>
    <w:multiLevelType w:val="hybridMultilevel"/>
    <w:tmpl w:val="B7966A26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A5ED67C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74627"/>
    <w:multiLevelType w:val="hybridMultilevel"/>
    <w:tmpl w:val="0E1826D6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76017"/>
    <w:multiLevelType w:val="hybridMultilevel"/>
    <w:tmpl w:val="41548000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A557B"/>
    <w:multiLevelType w:val="hybridMultilevel"/>
    <w:tmpl w:val="18000466"/>
    <w:lvl w:ilvl="0" w:tplc="823A54C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4534310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BA706A"/>
    <w:multiLevelType w:val="hybridMultilevel"/>
    <w:tmpl w:val="DB2E237A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83E29"/>
    <w:multiLevelType w:val="hybridMultilevel"/>
    <w:tmpl w:val="BE2AE352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A124C80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</w:rPr>
    </w:lvl>
    <w:lvl w:ilvl="2" w:tplc="45343106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87436"/>
    <w:multiLevelType w:val="hybridMultilevel"/>
    <w:tmpl w:val="3A66DA4E"/>
    <w:lvl w:ilvl="0" w:tplc="C292D88A">
      <w:start w:val="1"/>
      <w:numFmt w:val="decimal"/>
      <w:lvlText w:val="%1)"/>
      <w:lvlJc w:val="left"/>
      <w:pPr>
        <w:tabs>
          <w:tab w:val="num" w:pos="1420"/>
        </w:tabs>
        <w:ind w:left="140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99"/>
        </w:tabs>
        <w:ind w:left="7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19"/>
        </w:tabs>
        <w:ind w:left="15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9"/>
        </w:tabs>
        <w:ind w:left="22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59"/>
        </w:tabs>
        <w:ind w:left="29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79"/>
        </w:tabs>
        <w:ind w:left="36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99"/>
        </w:tabs>
        <w:ind w:left="43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19"/>
        </w:tabs>
        <w:ind w:left="51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39"/>
        </w:tabs>
        <w:ind w:left="5839" w:hanging="180"/>
      </w:pPr>
    </w:lvl>
  </w:abstractNum>
  <w:abstractNum w:abstractNumId="17" w15:restartNumberingAfterBreak="0">
    <w:nsid w:val="469349BA"/>
    <w:multiLevelType w:val="hybridMultilevel"/>
    <w:tmpl w:val="4D4E1DD8"/>
    <w:lvl w:ilvl="0" w:tplc="C292D88A">
      <w:start w:val="1"/>
      <w:numFmt w:val="decimal"/>
      <w:lvlText w:val="%1)"/>
      <w:lvlJc w:val="left"/>
      <w:pPr>
        <w:tabs>
          <w:tab w:val="num" w:pos="1420"/>
        </w:tabs>
        <w:ind w:left="1400" w:hanging="340"/>
      </w:pPr>
      <w:rPr>
        <w:rFonts w:hint="default"/>
        <w:b w:val="0"/>
        <w:i w:val="0"/>
      </w:rPr>
    </w:lvl>
    <w:lvl w:ilvl="1" w:tplc="823A54C8">
      <w:start w:val="1"/>
      <w:numFmt w:val="decimal"/>
      <w:lvlText w:val="%2."/>
      <w:lvlJc w:val="left"/>
      <w:pPr>
        <w:tabs>
          <w:tab w:val="num" w:pos="799"/>
        </w:tabs>
        <w:ind w:left="779" w:hanging="340"/>
      </w:pPr>
      <w:rPr>
        <w:rFonts w:hint="default"/>
        <w:b/>
        <w:i w:val="0"/>
      </w:rPr>
    </w:lvl>
    <w:lvl w:ilvl="2" w:tplc="41720D0C">
      <w:start w:val="1"/>
      <w:numFmt w:val="decimal"/>
      <w:lvlText w:val="%3)"/>
      <w:lvlJc w:val="left"/>
      <w:pPr>
        <w:tabs>
          <w:tab w:val="num" w:pos="1699"/>
        </w:tabs>
        <w:ind w:left="1679" w:hanging="340"/>
      </w:pPr>
      <w:rPr>
        <w:rFonts w:hint="default"/>
        <w:b w:val="0"/>
        <w:i w:val="0"/>
      </w:rPr>
    </w:lvl>
    <w:lvl w:ilvl="3" w:tplc="0409000F">
      <w:start w:val="1"/>
      <w:numFmt w:val="decimal"/>
      <w:lvlText w:val="%4."/>
      <w:lvlJc w:val="left"/>
      <w:pPr>
        <w:tabs>
          <w:tab w:val="num" w:pos="2239"/>
        </w:tabs>
        <w:ind w:left="2239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959"/>
        </w:tabs>
        <w:ind w:left="29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79"/>
        </w:tabs>
        <w:ind w:left="36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99"/>
        </w:tabs>
        <w:ind w:left="43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19"/>
        </w:tabs>
        <w:ind w:left="51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39"/>
        </w:tabs>
        <w:ind w:left="5839" w:hanging="180"/>
      </w:pPr>
    </w:lvl>
  </w:abstractNum>
  <w:abstractNum w:abstractNumId="18" w15:restartNumberingAfterBreak="0">
    <w:nsid w:val="4A3524C8"/>
    <w:multiLevelType w:val="hybridMultilevel"/>
    <w:tmpl w:val="9DF69860"/>
    <w:lvl w:ilvl="0" w:tplc="41720D0C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345594"/>
    <w:multiLevelType w:val="hybridMultilevel"/>
    <w:tmpl w:val="C242EA4C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627A4"/>
    <w:multiLevelType w:val="hybridMultilevel"/>
    <w:tmpl w:val="16A8AD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92D88A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0C416B"/>
    <w:multiLevelType w:val="hybridMultilevel"/>
    <w:tmpl w:val="DD302D78"/>
    <w:lvl w:ilvl="0" w:tplc="C292D88A">
      <w:start w:val="1"/>
      <w:numFmt w:val="decimal"/>
      <w:lvlText w:val="%1)"/>
      <w:lvlJc w:val="left"/>
      <w:pPr>
        <w:tabs>
          <w:tab w:val="num" w:pos="1420"/>
        </w:tabs>
        <w:ind w:left="140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99"/>
        </w:tabs>
        <w:ind w:left="7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19"/>
        </w:tabs>
        <w:ind w:left="15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9"/>
        </w:tabs>
        <w:ind w:left="22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59"/>
        </w:tabs>
        <w:ind w:left="29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79"/>
        </w:tabs>
        <w:ind w:left="36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99"/>
        </w:tabs>
        <w:ind w:left="43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19"/>
        </w:tabs>
        <w:ind w:left="51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39"/>
        </w:tabs>
        <w:ind w:left="5839" w:hanging="180"/>
      </w:pPr>
    </w:lvl>
  </w:abstractNum>
  <w:abstractNum w:abstractNumId="22" w15:restartNumberingAfterBreak="0">
    <w:nsid w:val="59BB19D8"/>
    <w:multiLevelType w:val="hybridMultilevel"/>
    <w:tmpl w:val="64243C00"/>
    <w:lvl w:ilvl="0" w:tplc="9A124C8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AF1732"/>
    <w:multiLevelType w:val="hybridMultilevel"/>
    <w:tmpl w:val="0FAC9680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2E97"/>
    <w:multiLevelType w:val="hybridMultilevel"/>
    <w:tmpl w:val="3A16AB70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A124C80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505A6"/>
    <w:multiLevelType w:val="hybridMultilevel"/>
    <w:tmpl w:val="D2104B62"/>
    <w:lvl w:ilvl="0" w:tplc="3E8029E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E3E8DCC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9A124C80">
      <w:start w:val="1"/>
      <w:numFmt w:val="lowerLetter"/>
      <w:lvlText w:val="%3)"/>
      <w:lvlJc w:val="left"/>
      <w:pPr>
        <w:tabs>
          <w:tab w:val="num" w:pos="2340"/>
        </w:tabs>
        <w:ind w:left="2320" w:hanging="340"/>
      </w:pPr>
      <w:rPr>
        <w:rFonts w:ascii="Times New Roman" w:hAnsi="Times New Roman" w:hint="default"/>
        <w:b w:val="0"/>
        <w:i w:val="0"/>
        <w:sz w:val="24"/>
      </w:rPr>
    </w:lvl>
    <w:lvl w:ilvl="3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4" w:tplc="41720D0C">
      <w:start w:val="1"/>
      <w:numFmt w:val="decimal"/>
      <w:lvlText w:val="%5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6417A23"/>
    <w:multiLevelType w:val="hybridMultilevel"/>
    <w:tmpl w:val="D2CED9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8483503"/>
    <w:multiLevelType w:val="hybridMultilevel"/>
    <w:tmpl w:val="0156AB4E"/>
    <w:lvl w:ilvl="0" w:tplc="453431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18"/>
  </w:num>
  <w:num w:numId="4">
    <w:abstractNumId w:val="3"/>
  </w:num>
  <w:num w:numId="5">
    <w:abstractNumId w:val="22"/>
  </w:num>
  <w:num w:numId="6">
    <w:abstractNumId w:val="4"/>
  </w:num>
  <w:num w:numId="7">
    <w:abstractNumId w:val="23"/>
  </w:num>
  <w:num w:numId="8">
    <w:abstractNumId w:val="5"/>
  </w:num>
  <w:num w:numId="9">
    <w:abstractNumId w:val="1"/>
  </w:num>
  <w:num w:numId="10">
    <w:abstractNumId w:val="15"/>
  </w:num>
  <w:num w:numId="11">
    <w:abstractNumId w:val="10"/>
  </w:num>
  <w:num w:numId="12">
    <w:abstractNumId w:val="0"/>
  </w:num>
  <w:num w:numId="13">
    <w:abstractNumId w:val="13"/>
  </w:num>
  <w:num w:numId="14">
    <w:abstractNumId w:val="27"/>
  </w:num>
  <w:num w:numId="15">
    <w:abstractNumId w:val="8"/>
  </w:num>
  <w:num w:numId="16">
    <w:abstractNumId w:val="20"/>
  </w:num>
  <w:num w:numId="17">
    <w:abstractNumId w:val="16"/>
  </w:num>
  <w:num w:numId="18">
    <w:abstractNumId w:val="17"/>
  </w:num>
  <w:num w:numId="19">
    <w:abstractNumId w:val="6"/>
  </w:num>
  <w:num w:numId="20">
    <w:abstractNumId w:val="2"/>
  </w:num>
  <w:num w:numId="21">
    <w:abstractNumId w:val="12"/>
  </w:num>
  <w:num w:numId="22">
    <w:abstractNumId w:val="19"/>
  </w:num>
  <w:num w:numId="23">
    <w:abstractNumId w:val="7"/>
  </w:num>
  <w:num w:numId="24">
    <w:abstractNumId w:val="26"/>
  </w:num>
  <w:num w:numId="25">
    <w:abstractNumId w:val="9"/>
  </w:num>
  <w:num w:numId="26">
    <w:abstractNumId w:val="11"/>
  </w:num>
  <w:num w:numId="27">
    <w:abstractNumId w:val="14"/>
  </w:num>
  <w:num w:numId="28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335"/>
    <w:rsid w:val="000147B0"/>
    <w:rsid w:val="00022B0A"/>
    <w:rsid w:val="0007087F"/>
    <w:rsid w:val="000D4D22"/>
    <w:rsid w:val="000E31B2"/>
    <w:rsid w:val="00112955"/>
    <w:rsid w:val="00145953"/>
    <w:rsid w:val="00157468"/>
    <w:rsid w:val="001846A5"/>
    <w:rsid w:val="001D394E"/>
    <w:rsid w:val="001F552E"/>
    <w:rsid w:val="0029784E"/>
    <w:rsid w:val="002E4F3C"/>
    <w:rsid w:val="003A37FC"/>
    <w:rsid w:val="004004ED"/>
    <w:rsid w:val="0044004B"/>
    <w:rsid w:val="004B69DB"/>
    <w:rsid w:val="004D1439"/>
    <w:rsid w:val="00562E06"/>
    <w:rsid w:val="00593906"/>
    <w:rsid w:val="005B3DB8"/>
    <w:rsid w:val="005C445F"/>
    <w:rsid w:val="005E34CC"/>
    <w:rsid w:val="006E77E7"/>
    <w:rsid w:val="00755E2F"/>
    <w:rsid w:val="00887B23"/>
    <w:rsid w:val="008B5A15"/>
    <w:rsid w:val="00910EFA"/>
    <w:rsid w:val="0094659F"/>
    <w:rsid w:val="009B7886"/>
    <w:rsid w:val="00A37DA6"/>
    <w:rsid w:val="00A967F2"/>
    <w:rsid w:val="00AE2954"/>
    <w:rsid w:val="00AF5EE3"/>
    <w:rsid w:val="00B00D03"/>
    <w:rsid w:val="00B02292"/>
    <w:rsid w:val="00B159C5"/>
    <w:rsid w:val="00B94344"/>
    <w:rsid w:val="00BF0839"/>
    <w:rsid w:val="00C27E1C"/>
    <w:rsid w:val="00C539D7"/>
    <w:rsid w:val="00C73335"/>
    <w:rsid w:val="00C836A0"/>
    <w:rsid w:val="00CB4FFC"/>
    <w:rsid w:val="00CB527E"/>
    <w:rsid w:val="00D00634"/>
    <w:rsid w:val="00D26A9F"/>
    <w:rsid w:val="00D31A54"/>
    <w:rsid w:val="00D82F03"/>
    <w:rsid w:val="00D86114"/>
    <w:rsid w:val="00E338B7"/>
    <w:rsid w:val="00E45EB2"/>
    <w:rsid w:val="00E77281"/>
    <w:rsid w:val="00EE0095"/>
    <w:rsid w:val="00EE3292"/>
    <w:rsid w:val="00EE3FA6"/>
    <w:rsid w:val="00F122CF"/>
    <w:rsid w:val="00F50393"/>
    <w:rsid w:val="00F53470"/>
    <w:rsid w:val="00FA0280"/>
    <w:rsid w:val="00FB760F"/>
    <w:rsid w:val="00FF4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942D014-F486-46CC-AD39-34447B25B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6A5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B943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943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  <w:lang w:val="en-GB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  <w:szCs w:val="24"/>
      <w:lang w:val="en-GB"/>
    </w:rPr>
  </w:style>
  <w:style w:type="paragraph" w:styleId="Heading5">
    <w:name w:val="heading 5"/>
    <w:basedOn w:val="Normal"/>
    <w:qFormat/>
    <w:pPr>
      <w:spacing w:before="100" w:beforeAutospacing="1" w:after="100" w:afterAutospacing="1"/>
      <w:outlineLvl w:val="4"/>
    </w:pPr>
    <w:rPr>
      <w:b/>
      <w:bCs/>
      <w:sz w:val="20"/>
      <w:lang w:val="en-GB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8">
    <w:name w:val="heading 8"/>
    <w:basedOn w:val="Normal"/>
    <w:next w:val="Normal"/>
    <w:qFormat/>
    <w:rsid w:val="001846A5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1846A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1846A5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1846A5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1846A5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1846A5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1846A5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1846A5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1846A5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1846A5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1846A5"/>
    <w:rPr>
      <w:color w:val="999999"/>
      <w:u w:val="none"/>
    </w:rPr>
  </w:style>
  <w:style w:type="paragraph" w:customStyle="1" w:styleId="Nervous4">
    <w:name w:val="Nervous 4"/>
    <w:basedOn w:val="Normal"/>
    <w:rsid w:val="001846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1846A5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D26A9F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1846A5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D26A9F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1846A5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1846A5"/>
    <w:rPr>
      <w:szCs w:val="24"/>
    </w:rPr>
  </w:style>
  <w:style w:type="paragraph" w:customStyle="1" w:styleId="Nervous6">
    <w:name w:val="Nervous 6"/>
    <w:basedOn w:val="Normal"/>
    <w:rsid w:val="001846A5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1846A5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1846A5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1846A5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1846A5"/>
    <w:rPr>
      <w:color w:val="999999"/>
      <w:u w:val="none"/>
    </w:rPr>
  </w:style>
  <w:style w:type="paragraph" w:customStyle="1" w:styleId="Nervous9">
    <w:name w:val="Nervous 9"/>
    <w:link w:val="Nervous9Char"/>
    <w:rsid w:val="001846A5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1846A5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94659F"/>
    <w:rPr>
      <w:sz w:val="24"/>
      <w:szCs w:val="24"/>
      <w:u w:val="double" w:color="FF0000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semiHidden/>
    <w:rsid w:val="00B943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B943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Mus.%20Muscular,%20Neuromuscular%20disorders\Mus2.%20Other%20Neuromuscular%20Transmission%20Disorders.pdf" TargetMode="External"/><Relationship Id="rId13" Type="http://schemas.openxmlformats.org/officeDocument/2006/relationships/image" Target="media/image1.gif"/><Relationship Id="rId18" Type="http://schemas.openxmlformats.org/officeDocument/2006/relationships/hyperlink" Target="http://www.neurosurgeryresident.net/D.%20Diagnostics\D20-29.%20Electrophysiology%20(EEG,%20evoked%20potentials,%20MEG,%20EMG,%20nerve%20conduction)\D22.%20Nerve%20Conduction%20Studies.pdf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Mus.%20Muscular,%20Neuromuscular%20disorders\Mus.%20Bibliography.pdf" TargetMode="External"/><Relationship Id="rId7" Type="http://schemas.openxmlformats.org/officeDocument/2006/relationships/hyperlink" Target="http://www.neurosurgeryresident.net/Mus.%20Muscular,%20Neuromuscular%20disorders\Mus2.%20Other%20Neuromuscular%20Transmission%20Disorders.pdf" TargetMode="External"/><Relationship Id="rId12" Type="http://schemas.openxmlformats.org/officeDocument/2006/relationships/hyperlink" Target="http://www.neurosurgeryresident.net/USMLE%202\Endocrine%20system,%20metabolism%20(2701-2800)\2780.%20Bites%20and%20Stings.pdf" TargetMode="Externa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://www.neurosurgeryresident.net/D.%20Diagnostics\D20-29.%20Electrophysiology%20(EEG,%20evoked%20potentials,%20MEG,%20EMG,%20nerve%20conduction)\D20.%20EMG.pdf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USMLE%202\Endocrine%20system,%20metabolism%20(2701-2800)\2780.%20Bites%20and%20Stings.pdf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www.neurosurgeryresident.net" TargetMode="External"/><Relationship Id="rId28" Type="http://schemas.openxmlformats.org/officeDocument/2006/relationships/header" Target="header3.xml"/><Relationship Id="rId10" Type="http://schemas.openxmlformats.org/officeDocument/2006/relationships/hyperlink" Target="http://www.neurosurgeryresident.net/USMLE%202\Infection%20(201-300)\227%20(5).jpg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A.%20Neuroscience%20Basics\A30-35.%20Autonomic%20PNS\A35.%20Autonomic%20Nervous%20System%20Pharmacology.pdf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neurosurgeryresident.net/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46</TotalTime>
  <Pages>6</Pages>
  <Words>3005</Words>
  <Characters>17133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Myasthenia Gravis</vt:lpstr>
    </vt:vector>
  </TitlesOfParts>
  <Company>www.NeurosurgeryResident.net</Company>
  <LinksUpToDate>false</LinksUpToDate>
  <CharactersWithSpaces>20098</CharactersWithSpaces>
  <SharedDoc>false</SharedDoc>
  <HLinks>
    <vt:vector size="150" baseType="variant">
      <vt:variant>
        <vt:i4>5242973</vt:i4>
      </vt:variant>
      <vt:variant>
        <vt:i4>108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105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1900619</vt:i4>
      </vt:variant>
      <vt:variant>
        <vt:i4>102</vt:i4>
      </vt:variant>
      <vt:variant>
        <vt:i4>0</vt:i4>
      </vt:variant>
      <vt:variant>
        <vt:i4>5</vt:i4>
      </vt:variant>
      <vt:variant>
        <vt:lpwstr>Mus. Bibliography.doc</vt:lpwstr>
      </vt:variant>
      <vt:variant>
        <vt:lpwstr/>
      </vt:variant>
      <vt:variant>
        <vt:i4>1769500</vt:i4>
      </vt:variant>
      <vt:variant>
        <vt:i4>99</vt:i4>
      </vt:variant>
      <vt:variant>
        <vt:i4>0</vt:i4>
      </vt:variant>
      <vt:variant>
        <vt:i4>5</vt:i4>
      </vt:variant>
      <vt:variant>
        <vt:lpwstr>../D. Diagnostics/D20-29. Electrophysiology (EEG, evoked potentials, MEG, EMG, nerve conduction)/D20. EMG.doc</vt:lpwstr>
      </vt:variant>
      <vt:variant>
        <vt:lpwstr/>
      </vt:variant>
      <vt:variant>
        <vt:i4>7471220</vt:i4>
      </vt:variant>
      <vt:variant>
        <vt:i4>96</vt:i4>
      </vt:variant>
      <vt:variant>
        <vt:i4>0</vt:i4>
      </vt:variant>
      <vt:variant>
        <vt:i4>5</vt:i4>
      </vt:variant>
      <vt:variant>
        <vt:lpwstr>../D. Diagnostics/D20-29. Electrophysiology (EEG, evoked potentials, MEG, EMG, nerve conduction)/D22. Nerve Conduction Studies.doc</vt:lpwstr>
      </vt:variant>
      <vt:variant>
        <vt:lpwstr/>
      </vt:variant>
      <vt:variant>
        <vt:i4>4456451</vt:i4>
      </vt:variant>
      <vt:variant>
        <vt:i4>93</vt:i4>
      </vt:variant>
      <vt:variant>
        <vt:i4>0</vt:i4>
      </vt:variant>
      <vt:variant>
        <vt:i4>5</vt:i4>
      </vt:variant>
      <vt:variant>
        <vt:lpwstr>Mus1a. Myasthenia Gravis.jpg</vt:lpwstr>
      </vt:variant>
      <vt:variant>
        <vt:lpwstr/>
      </vt:variant>
      <vt:variant>
        <vt:i4>2162814</vt:i4>
      </vt:variant>
      <vt:variant>
        <vt:i4>87</vt:i4>
      </vt:variant>
      <vt:variant>
        <vt:i4>0</vt:i4>
      </vt:variant>
      <vt:variant>
        <vt:i4>5</vt:i4>
      </vt:variant>
      <vt:variant>
        <vt:lpwstr>../USMLE 2/Endocrine system, metabolism (2701-2800)/2780. Bites and Stings.doc</vt:lpwstr>
      </vt:variant>
      <vt:variant>
        <vt:lpwstr/>
      </vt:variant>
      <vt:variant>
        <vt:i4>2162814</vt:i4>
      </vt:variant>
      <vt:variant>
        <vt:i4>84</vt:i4>
      </vt:variant>
      <vt:variant>
        <vt:i4>0</vt:i4>
      </vt:variant>
      <vt:variant>
        <vt:i4>5</vt:i4>
      </vt:variant>
      <vt:variant>
        <vt:lpwstr>../USMLE 2/Endocrine system, metabolism (2701-2800)/2780. Bites and Stings.doc</vt:lpwstr>
      </vt:variant>
      <vt:variant>
        <vt:lpwstr/>
      </vt:variant>
      <vt:variant>
        <vt:i4>3080311</vt:i4>
      </vt:variant>
      <vt:variant>
        <vt:i4>81</vt:i4>
      </vt:variant>
      <vt:variant>
        <vt:i4>0</vt:i4>
      </vt:variant>
      <vt:variant>
        <vt:i4>5</vt:i4>
      </vt:variant>
      <vt:variant>
        <vt:lpwstr>../USMLE 2/Infection (201-300)/227 (5).jpg</vt:lpwstr>
      </vt:variant>
      <vt:variant>
        <vt:lpwstr/>
      </vt:variant>
      <vt:variant>
        <vt:i4>6946916</vt:i4>
      </vt:variant>
      <vt:variant>
        <vt:i4>78</vt:i4>
      </vt:variant>
      <vt:variant>
        <vt:i4>0</vt:i4>
      </vt:variant>
      <vt:variant>
        <vt:i4>5</vt:i4>
      </vt:variant>
      <vt:variant>
        <vt:lpwstr>../A. Neuroscience Basics/A30-35. Autonomic PNS/A35. Autonomic Nervous System Pharmacology.doc</vt:lpwstr>
      </vt:variant>
      <vt:variant>
        <vt:lpwstr/>
      </vt:variant>
      <vt:variant>
        <vt:i4>1704027</vt:i4>
      </vt:variant>
      <vt:variant>
        <vt:i4>75</vt:i4>
      </vt:variant>
      <vt:variant>
        <vt:i4>0</vt:i4>
      </vt:variant>
      <vt:variant>
        <vt:i4>5</vt:i4>
      </vt:variant>
      <vt:variant>
        <vt:lpwstr>Mus2. Other Neuromuscular Transmission Disorders.doc</vt:lpwstr>
      </vt:variant>
      <vt:variant>
        <vt:lpwstr/>
      </vt:variant>
      <vt:variant>
        <vt:i4>1704027</vt:i4>
      </vt:variant>
      <vt:variant>
        <vt:i4>72</vt:i4>
      </vt:variant>
      <vt:variant>
        <vt:i4>0</vt:i4>
      </vt:variant>
      <vt:variant>
        <vt:i4>5</vt:i4>
      </vt:variant>
      <vt:variant>
        <vt:lpwstr>Mus2. Other Neuromuscular Transmission Disorders.doc</vt:lpwstr>
      </vt:variant>
      <vt:variant>
        <vt:lpwstr/>
      </vt:variant>
      <vt:variant>
        <vt:i4>1245238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_Toc234253560</vt:lpwstr>
      </vt:variant>
      <vt:variant>
        <vt:i4>1048630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_Toc234253559</vt:lpwstr>
      </vt:variant>
      <vt:variant>
        <vt:i4>1048630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_Toc234253558</vt:lpwstr>
      </vt:variant>
      <vt:variant>
        <vt:i4>1048630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_Toc234253557</vt:lpwstr>
      </vt:variant>
      <vt:variant>
        <vt:i4>1048630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_Toc234253556</vt:lpwstr>
      </vt:variant>
      <vt:variant>
        <vt:i4>1048630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_Toc234253555</vt:lpwstr>
      </vt:variant>
      <vt:variant>
        <vt:i4>1048630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_Toc234253554</vt:lpwstr>
      </vt:variant>
      <vt:variant>
        <vt:i4>1048630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_Toc234253553</vt:lpwstr>
      </vt:variant>
      <vt:variant>
        <vt:i4>1048630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_Toc234253552</vt:lpwstr>
      </vt:variant>
      <vt:variant>
        <vt:i4>1048630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_Toc234253551</vt:lpwstr>
      </vt:variant>
      <vt:variant>
        <vt:i4>1048630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_Toc234253550</vt:lpwstr>
      </vt:variant>
      <vt:variant>
        <vt:i4>4325411</vt:i4>
      </vt:variant>
      <vt:variant>
        <vt:i4>7793</vt:i4>
      </vt:variant>
      <vt:variant>
        <vt:i4>1025</vt:i4>
      </vt:variant>
      <vt:variant>
        <vt:i4>1</vt:i4>
      </vt:variant>
      <vt:variant>
        <vt:lpwstr>D:\Viktoro\Neuroscience\Mus. Muscular, Neuromuscular disorders\00. Pictures\Myasthenic end plate.gif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Myasthenia Gravis</dc:title>
  <dc:subject/>
  <dc:creator>Viktoras Palys, MD</dc:creator>
  <cp:keywords/>
  <cp:lastModifiedBy>Viktoras Palys</cp:lastModifiedBy>
  <cp:revision>16</cp:revision>
  <cp:lastPrinted>2019-04-19T07:33:00Z</cp:lastPrinted>
  <dcterms:created xsi:type="dcterms:W3CDTF">2016-03-14T03:59:00Z</dcterms:created>
  <dcterms:modified xsi:type="dcterms:W3CDTF">2019-04-19T07:33:00Z</dcterms:modified>
</cp:coreProperties>
</file>