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BB0F63" w:rsidP="00BB7A5C">
      <w:pPr>
        <w:pStyle w:val="Title"/>
      </w:pPr>
      <w:bookmarkStart w:id="0" w:name="_GoBack"/>
      <w:r w:rsidRPr="00F411BA">
        <w:t>Brain Metastases</w:t>
      </w:r>
    </w:p>
    <w:p w:rsidR="00CB2D66" w:rsidRDefault="00CB2D66" w:rsidP="00CB2D66">
      <w:pPr>
        <w:spacing w:after="120"/>
        <w:jc w:val="right"/>
      </w:pPr>
      <w:r>
        <w:t xml:space="preserve">Last updated: </w:t>
      </w:r>
      <w:r>
        <w:fldChar w:fldCharType="begin"/>
      </w:r>
      <w:r>
        <w:instrText xml:space="preserve"> SAVEDATE  \@ "MMMM d, yyyy"  \* MERGEFORMAT </w:instrText>
      </w:r>
      <w:r>
        <w:fldChar w:fldCharType="separate"/>
      </w:r>
      <w:r w:rsidR="00E77356">
        <w:rPr>
          <w:noProof/>
        </w:rPr>
        <w:t>December 22, 2020</w:t>
      </w:r>
      <w:r>
        <w:fldChar w:fldCharType="end"/>
      </w:r>
    </w:p>
    <w:p w:rsidR="006E0C8C" w:rsidRDefault="00B64D10">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52395072" w:history="1">
        <w:r w:rsidR="006E0C8C" w:rsidRPr="002F3310">
          <w:rPr>
            <w:rStyle w:val="Hyperlink"/>
            <w:noProof/>
          </w:rPr>
          <w:t>Epidemiology</w:t>
        </w:r>
        <w:r w:rsidR="006E0C8C">
          <w:rPr>
            <w:noProof/>
            <w:webHidden/>
          </w:rPr>
          <w:tab/>
        </w:r>
        <w:r w:rsidR="006E0C8C">
          <w:rPr>
            <w:noProof/>
            <w:webHidden/>
          </w:rPr>
          <w:fldChar w:fldCharType="begin"/>
        </w:r>
        <w:r w:rsidR="006E0C8C">
          <w:rPr>
            <w:noProof/>
            <w:webHidden/>
          </w:rPr>
          <w:instrText xml:space="preserve"> PAGEREF _Toc52395072 \h </w:instrText>
        </w:r>
        <w:r w:rsidR="006E0C8C">
          <w:rPr>
            <w:noProof/>
            <w:webHidden/>
          </w:rPr>
        </w:r>
        <w:r w:rsidR="006E0C8C">
          <w:rPr>
            <w:noProof/>
            <w:webHidden/>
          </w:rPr>
          <w:fldChar w:fldCharType="separate"/>
        </w:r>
        <w:r w:rsidR="00E77356">
          <w:rPr>
            <w:noProof/>
            <w:webHidden/>
          </w:rPr>
          <w:t>1</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073" w:history="1">
        <w:r w:rsidR="006E0C8C" w:rsidRPr="002F3310">
          <w:rPr>
            <w:rStyle w:val="Hyperlink"/>
            <w:noProof/>
          </w:rPr>
          <w:t>Etiopathophysiology</w:t>
        </w:r>
        <w:r w:rsidR="006E0C8C">
          <w:rPr>
            <w:noProof/>
            <w:webHidden/>
          </w:rPr>
          <w:tab/>
        </w:r>
        <w:r w:rsidR="006E0C8C">
          <w:rPr>
            <w:noProof/>
            <w:webHidden/>
          </w:rPr>
          <w:fldChar w:fldCharType="begin"/>
        </w:r>
        <w:r w:rsidR="006E0C8C">
          <w:rPr>
            <w:noProof/>
            <w:webHidden/>
          </w:rPr>
          <w:instrText xml:space="preserve"> PAGEREF _Toc52395073 \h </w:instrText>
        </w:r>
        <w:r w:rsidR="006E0C8C">
          <w:rPr>
            <w:noProof/>
            <w:webHidden/>
          </w:rPr>
        </w:r>
        <w:r w:rsidR="006E0C8C">
          <w:rPr>
            <w:noProof/>
            <w:webHidden/>
          </w:rPr>
          <w:fldChar w:fldCharType="separate"/>
        </w:r>
        <w:r>
          <w:rPr>
            <w:noProof/>
            <w:webHidden/>
          </w:rPr>
          <w:t>2</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74" w:history="1">
        <w:r w:rsidR="006E0C8C" w:rsidRPr="002F3310">
          <w:rPr>
            <w:rStyle w:val="Hyperlink"/>
            <w:noProof/>
          </w:rPr>
          <w:t>Sources in adults</w:t>
        </w:r>
        <w:r w:rsidR="006E0C8C">
          <w:rPr>
            <w:noProof/>
            <w:webHidden/>
          </w:rPr>
          <w:tab/>
        </w:r>
        <w:r w:rsidR="006E0C8C">
          <w:rPr>
            <w:noProof/>
            <w:webHidden/>
          </w:rPr>
          <w:fldChar w:fldCharType="begin"/>
        </w:r>
        <w:r w:rsidR="006E0C8C">
          <w:rPr>
            <w:noProof/>
            <w:webHidden/>
          </w:rPr>
          <w:instrText xml:space="preserve"> PAGEREF _Toc52395074 \h </w:instrText>
        </w:r>
        <w:r w:rsidR="006E0C8C">
          <w:rPr>
            <w:noProof/>
            <w:webHidden/>
          </w:rPr>
        </w:r>
        <w:r w:rsidR="006E0C8C">
          <w:rPr>
            <w:noProof/>
            <w:webHidden/>
          </w:rPr>
          <w:fldChar w:fldCharType="separate"/>
        </w:r>
        <w:r>
          <w:rPr>
            <w:noProof/>
            <w:webHidden/>
          </w:rPr>
          <w:t>2</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75" w:history="1">
        <w:r w:rsidR="006E0C8C" w:rsidRPr="002F3310">
          <w:rPr>
            <w:rStyle w:val="Hyperlink"/>
            <w:noProof/>
          </w:rPr>
          <w:t>Sources in children</w:t>
        </w:r>
        <w:r w:rsidR="006E0C8C">
          <w:rPr>
            <w:noProof/>
            <w:webHidden/>
          </w:rPr>
          <w:tab/>
        </w:r>
        <w:r w:rsidR="006E0C8C">
          <w:rPr>
            <w:noProof/>
            <w:webHidden/>
          </w:rPr>
          <w:fldChar w:fldCharType="begin"/>
        </w:r>
        <w:r w:rsidR="006E0C8C">
          <w:rPr>
            <w:noProof/>
            <w:webHidden/>
          </w:rPr>
          <w:instrText xml:space="preserve"> PAGEREF _Toc52395075 \h </w:instrText>
        </w:r>
        <w:r w:rsidR="006E0C8C">
          <w:rPr>
            <w:noProof/>
            <w:webHidden/>
          </w:rPr>
        </w:r>
        <w:r w:rsidR="006E0C8C">
          <w:rPr>
            <w:noProof/>
            <w:webHidden/>
          </w:rPr>
          <w:fldChar w:fldCharType="separate"/>
        </w:r>
        <w:r>
          <w:rPr>
            <w:noProof/>
            <w:webHidden/>
          </w:rPr>
          <w:t>2</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076" w:history="1">
        <w:r w:rsidR="006E0C8C" w:rsidRPr="002F3310">
          <w:rPr>
            <w:rStyle w:val="Hyperlink"/>
            <w:noProof/>
          </w:rPr>
          <w:t>Pathology</w:t>
        </w:r>
        <w:r w:rsidR="006E0C8C">
          <w:rPr>
            <w:noProof/>
            <w:webHidden/>
          </w:rPr>
          <w:tab/>
        </w:r>
        <w:r w:rsidR="006E0C8C">
          <w:rPr>
            <w:noProof/>
            <w:webHidden/>
          </w:rPr>
          <w:fldChar w:fldCharType="begin"/>
        </w:r>
        <w:r w:rsidR="006E0C8C">
          <w:rPr>
            <w:noProof/>
            <w:webHidden/>
          </w:rPr>
          <w:instrText xml:space="preserve"> PAGEREF _Toc52395076 \h </w:instrText>
        </w:r>
        <w:r w:rsidR="006E0C8C">
          <w:rPr>
            <w:noProof/>
            <w:webHidden/>
          </w:rPr>
        </w:r>
        <w:r w:rsidR="006E0C8C">
          <w:rPr>
            <w:noProof/>
            <w:webHidden/>
          </w:rPr>
          <w:fldChar w:fldCharType="separate"/>
        </w:r>
        <w:r>
          <w:rPr>
            <w:noProof/>
            <w:webHidden/>
          </w:rPr>
          <w:t>2</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77" w:history="1">
        <w:r w:rsidR="006E0C8C" w:rsidRPr="002F3310">
          <w:rPr>
            <w:rStyle w:val="Hyperlink"/>
            <w:noProof/>
          </w:rPr>
          <w:t>Location</w:t>
        </w:r>
        <w:r w:rsidR="006E0C8C">
          <w:rPr>
            <w:noProof/>
            <w:webHidden/>
          </w:rPr>
          <w:tab/>
        </w:r>
        <w:r w:rsidR="006E0C8C">
          <w:rPr>
            <w:noProof/>
            <w:webHidden/>
          </w:rPr>
          <w:fldChar w:fldCharType="begin"/>
        </w:r>
        <w:r w:rsidR="006E0C8C">
          <w:rPr>
            <w:noProof/>
            <w:webHidden/>
          </w:rPr>
          <w:instrText xml:space="preserve"> PAGEREF _Toc52395077 \h </w:instrText>
        </w:r>
        <w:r w:rsidR="006E0C8C">
          <w:rPr>
            <w:noProof/>
            <w:webHidden/>
          </w:rPr>
        </w:r>
        <w:r w:rsidR="006E0C8C">
          <w:rPr>
            <w:noProof/>
            <w:webHidden/>
          </w:rPr>
          <w:fldChar w:fldCharType="separate"/>
        </w:r>
        <w:r>
          <w:rPr>
            <w:noProof/>
            <w:webHidden/>
          </w:rPr>
          <w:t>3</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78" w:history="1">
        <w:r w:rsidR="006E0C8C" w:rsidRPr="002F3310">
          <w:rPr>
            <w:rStyle w:val="Hyperlink"/>
            <w:noProof/>
          </w:rPr>
          <w:t>Macroscopy</w:t>
        </w:r>
        <w:r w:rsidR="006E0C8C">
          <w:rPr>
            <w:noProof/>
            <w:webHidden/>
          </w:rPr>
          <w:tab/>
        </w:r>
        <w:r w:rsidR="006E0C8C">
          <w:rPr>
            <w:noProof/>
            <w:webHidden/>
          </w:rPr>
          <w:fldChar w:fldCharType="begin"/>
        </w:r>
        <w:r w:rsidR="006E0C8C">
          <w:rPr>
            <w:noProof/>
            <w:webHidden/>
          </w:rPr>
          <w:instrText xml:space="preserve"> PAGEREF _Toc52395078 \h </w:instrText>
        </w:r>
        <w:r w:rsidR="006E0C8C">
          <w:rPr>
            <w:noProof/>
            <w:webHidden/>
          </w:rPr>
        </w:r>
        <w:r w:rsidR="006E0C8C">
          <w:rPr>
            <w:noProof/>
            <w:webHidden/>
          </w:rPr>
          <w:fldChar w:fldCharType="separate"/>
        </w:r>
        <w:r>
          <w:rPr>
            <w:noProof/>
            <w:webHidden/>
          </w:rPr>
          <w:t>3</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79" w:history="1">
        <w:r w:rsidR="006E0C8C" w:rsidRPr="002F3310">
          <w:rPr>
            <w:rStyle w:val="Hyperlink"/>
            <w:noProof/>
          </w:rPr>
          <w:t>Histopathology</w:t>
        </w:r>
        <w:r w:rsidR="006E0C8C">
          <w:rPr>
            <w:noProof/>
            <w:webHidden/>
          </w:rPr>
          <w:tab/>
        </w:r>
        <w:r w:rsidR="006E0C8C">
          <w:rPr>
            <w:noProof/>
            <w:webHidden/>
          </w:rPr>
          <w:fldChar w:fldCharType="begin"/>
        </w:r>
        <w:r w:rsidR="006E0C8C">
          <w:rPr>
            <w:noProof/>
            <w:webHidden/>
          </w:rPr>
          <w:instrText xml:space="preserve"> PAGEREF _Toc52395079 \h </w:instrText>
        </w:r>
        <w:r w:rsidR="006E0C8C">
          <w:rPr>
            <w:noProof/>
            <w:webHidden/>
          </w:rPr>
        </w:r>
        <w:r w:rsidR="006E0C8C">
          <w:rPr>
            <w:noProof/>
            <w:webHidden/>
          </w:rPr>
          <w:fldChar w:fldCharType="separate"/>
        </w:r>
        <w:r>
          <w:rPr>
            <w:noProof/>
            <w:webHidden/>
          </w:rPr>
          <w:t>3</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80" w:history="1">
        <w:r w:rsidR="006E0C8C" w:rsidRPr="002F3310">
          <w:rPr>
            <w:rStyle w:val="Hyperlink"/>
            <w:noProof/>
          </w:rPr>
          <w:t>Immunohistochemistry</w:t>
        </w:r>
        <w:r w:rsidR="006E0C8C">
          <w:rPr>
            <w:noProof/>
            <w:webHidden/>
          </w:rPr>
          <w:tab/>
        </w:r>
        <w:r w:rsidR="006E0C8C">
          <w:rPr>
            <w:noProof/>
            <w:webHidden/>
          </w:rPr>
          <w:fldChar w:fldCharType="begin"/>
        </w:r>
        <w:r w:rsidR="006E0C8C">
          <w:rPr>
            <w:noProof/>
            <w:webHidden/>
          </w:rPr>
          <w:instrText xml:space="preserve"> PAGEREF _Toc52395080 \h </w:instrText>
        </w:r>
        <w:r w:rsidR="006E0C8C">
          <w:rPr>
            <w:noProof/>
            <w:webHidden/>
          </w:rPr>
        </w:r>
        <w:r w:rsidR="006E0C8C">
          <w:rPr>
            <w:noProof/>
            <w:webHidden/>
          </w:rPr>
          <w:fldChar w:fldCharType="separate"/>
        </w:r>
        <w:r>
          <w:rPr>
            <w:noProof/>
            <w:webHidden/>
          </w:rPr>
          <w:t>4</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081" w:history="1">
        <w:r w:rsidR="006E0C8C" w:rsidRPr="002F3310">
          <w:rPr>
            <w:rStyle w:val="Hyperlink"/>
            <w:noProof/>
          </w:rPr>
          <w:t>Clinical Features</w:t>
        </w:r>
        <w:r w:rsidR="006E0C8C">
          <w:rPr>
            <w:noProof/>
            <w:webHidden/>
          </w:rPr>
          <w:tab/>
        </w:r>
        <w:r w:rsidR="006E0C8C">
          <w:rPr>
            <w:noProof/>
            <w:webHidden/>
          </w:rPr>
          <w:fldChar w:fldCharType="begin"/>
        </w:r>
        <w:r w:rsidR="006E0C8C">
          <w:rPr>
            <w:noProof/>
            <w:webHidden/>
          </w:rPr>
          <w:instrText xml:space="preserve"> PAGEREF _Toc52395081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082" w:history="1">
        <w:r w:rsidR="006E0C8C" w:rsidRPr="002F3310">
          <w:rPr>
            <w:rStyle w:val="Hyperlink"/>
            <w:noProof/>
          </w:rPr>
          <w:t>Diagnosis</w:t>
        </w:r>
        <w:r w:rsidR="006E0C8C">
          <w:rPr>
            <w:noProof/>
            <w:webHidden/>
          </w:rPr>
          <w:tab/>
        </w:r>
        <w:r w:rsidR="006E0C8C">
          <w:rPr>
            <w:noProof/>
            <w:webHidden/>
          </w:rPr>
          <w:fldChar w:fldCharType="begin"/>
        </w:r>
        <w:r w:rsidR="006E0C8C">
          <w:rPr>
            <w:noProof/>
            <w:webHidden/>
          </w:rPr>
          <w:instrText xml:space="preserve"> PAGEREF _Toc52395082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83" w:history="1">
        <w:r w:rsidR="006E0C8C" w:rsidRPr="002F3310">
          <w:rPr>
            <w:rStyle w:val="Hyperlink"/>
            <w:noProof/>
          </w:rPr>
          <w:t>Blood Studies</w:t>
        </w:r>
        <w:r w:rsidR="006E0C8C">
          <w:rPr>
            <w:noProof/>
            <w:webHidden/>
          </w:rPr>
          <w:tab/>
        </w:r>
        <w:r w:rsidR="006E0C8C">
          <w:rPr>
            <w:noProof/>
            <w:webHidden/>
          </w:rPr>
          <w:fldChar w:fldCharType="begin"/>
        </w:r>
        <w:r w:rsidR="006E0C8C">
          <w:rPr>
            <w:noProof/>
            <w:webHidden/>
          </w:rPr>
          <w:instrText xml:space="preserve"> PAGEREF _Toc52395083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84" w:history="1">
        <w:r w:rsidR="006E0C8C" w:rsidRPr="002F3310">
          <w:rPr>
            <w:rStyle w:val="Hyperlink"/>
            <w:noProof/>
          </w:rPr>
          <w:t>Search for Systemic Cancer</w:t>
        </w:r>
        <w:r w:rsidR="006E0C8C">
          <w:rPr>
            <w:noProof/>
            <w:webHidden/>
          </w:rPr>
          <w:tab/>
        </w:r>
        <w:r w:rsidR="006E0C8C">
          <w:rPr>
            <w:noProof/>
            <w:webHidden/>
          </w:rPr>
          <w:fldChar w:fldCharType="begin"/>
        </w:r>
        <w:r w:rsidR="006E0C8C">
          <w:rPr>
            <w:noProof/>
            <w:webHidden/>
          </w:rPr>
          <w:instrText xml:space="preserve"> PAGEREF _Toc52395084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85" w:history="1">
        <w:r w:rsidR="006E0C8C" w:rsidRPr="002F3310">
          <w:rPr>
            <w:rStyle w:val="Hyperlink"/>
            <w:noProof/>
          </w:rPr>
          <w:t>Imaging of neuraxis</w:t>
        </w:r>
        <w:r w:rsidR="006E0C8C">
          <w:rPr>
            <w:noProof/>
            <w:webHidden/>
          </w:rPr>
          <w:tab/>
        </w:r>
        <w:r w:rsidR="006E0C8C">
          <w:rPr>
            <w:noProof/>
            <w:webHidden/>
          </w:rPr>
          <w:fldChar w:fldCharType="begin"/>
        </w:r>
        <w:r w:rsidR="006E0C8C">
          <w:rPr>
            <w:noProof/>
            <w:webHidden/>
          </w:rPr>
          <w:instrText xml:space="preserve"> PAGEREF _Toc52395085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86" w:history="1">
        <w:r w:rsidR="006E0C8C" w:rsidRPr="002F3310">
          <w:rPr>
            <w:rStyle w:val="Hyperlink"/>
            <w:noProof/>
          </w:rPr>
          <w:t>Contrast CT</w:t>
        </w:r>
        <w:r w:rsidR="006E0C8C">
          <w:rPr>
            <w:noProof/>
            <w:webHidden/>
          </w:rPr>
          <w:tab/>
        </w:r>
        <w:r w:rsidR="006E0C8C">
          <w:rPr>
            <w:noProof/>
            <w:webHidden/>
          </w:rPr>
          <w:fldChar w:fldCharType="begin"/>
        </w:r>
        <w:r w:rsidR="006E0C8C">
          <w:rPr>
            <w:noProof/>
            <w:webHidden/>
          </w:rPr>
          <w:instrText xml:space="preserve"> PAGEREF _Toc52395086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87" w:history="1">
        <w:r w:rsidR="006E0C8C" w:rsidRPr="002F3310">
          <w:rPr>
            <w:rStyle w:val="Hyperlink"/>
            <w:noProof/>
          </w:rPr>
          <w:t>MRI with gadolinium</w:t>
        </w:r>
        <w:r w:rsidR="006E0C8C">
          <w:rPr>
            <w:noProof/>
            <w:webHidden/>
          </w:rPr>
          <w:tab/>
        </w:r>
        <w:r w:rsidR="006E0C8C">
          <w:rPr>
            <w:noProof/>
            <w:webHidden/>
          </w:rPr>
          <w:fldChar w:fldCharType="begin"/>
        </w:r>
        <w:r w:rsidR="006E0C8C">
          <w:rPr>
            <w:noProof/>
            <w:webHidden/>
          </w:rPr>
          <w:instrText xml:space="preserve"> PAGEREF _Toc52395087 \h </w:instrText>
        </w:r>
        <w:r w:rsidR="006E0C8C">
          <w:rPr>
            <w:noProof/>
            <w:webHidden/>
          </w:rPr>
        </w:r>
        <w:r w:rsidR="006E0C8C">
          <w:rPr>
            <w:noProof/>
            <w:webHidden/>
          </w:rPr>
          <w:fldChar w:fldCharType="separate"/>
        </w:r>
        <w:r>
          <w:rPr>
            <w:noProof/>
            <w:webHidden/>
          </w:rPr>
          <w:t>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88" w:history="1">
        <w:r w:rsidR="006E0C8C" w:rsidRPr="002F3310">
          <w:rPr>
            <w:rStyle w:val="Hyperlink"/>
            <w:noProof/>
          </w:rPr>
          <w:t>PET</w:t>
        </w:r>
        <w:r w:rsidR="006E0C8C">
          <w:rPr>
            <w:noProof/>
            <w:webHidden/>
          </w:rPr>
          <w:tab/>
        </w:r>
        <w:r w:rsidR="006E0C8C">
          <w:rPr>
            <w:noProof/>
            <w:webHidden/>
          </w:rPr>
          <w:fldChar w:fldCharType="begin"/>
        </w:r>
        <w:r w:rsidR="006E0C8C">
          <w:rPr>
            <w:noProof/>
            <w:webHidden/>
          </w:rPr>
          <w:instrText xml:space="preserve"> PAGEREF _Toc52395088 \h </w:instrText>
        </w:r>
        <w:r w:rsidR="006E0C8C">
          <w:rPr>
            <w:noProof/>
            <w:webHidden/>
          </w:rPr>
        </w:r>
        <w:r w:rsidR="006E0C8C">
          <w:rPr>
            <w:noProof/>
            <w:webHidden/>
          </w:rPr>
          <w:fldChar w:fldCharType="separate"/>
        </w:r>
        <w:r>
          <w:rPr>
            <w:noProof/>
            <w:webHidden/>
          </w:rPr>
          <w:t>7</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89" w:history="1">
        <w:r w:rsidR="006E0C8C" w:rsidRPr="002F3310">
          <w:rPr>
            <w:rStyle w:val="Hyperlink"/>
            <w:noProof/>
          </w:rPr>
          <w:t>CSF</w:t>
        </w:r>
        <w:r w:rsidR="006E0C8C">
          <w:rPr>
            <w:noProof/>
            <w:webHidden/>
          </w:rPr>
          <w:tab/>
        </w:r>
        <w:r w:rsidR="006E0C8C">
          <w:rPr>
            <w:noProof/>
            <w:webHidden/>
          </w:rPr>
          <w:fldChar w:fldCharType="begin"/>
        </w:r>
        <w:r w:rsidR="006E0C8C">
          <w:rPr>
            <w:noProof/>
            <w:webHidden/>
          </w:rPr>
          <w:instrText xml:space="preserve"> PAGEREF _Toc52395089 \h </w:instrText>
        </w:r>
        <w:r w:rsidR="006E0C8C">
          <w:rPr>
            <w:noProof/>
            <w:webHidden/>
          </w:rPr>
        </w:r>
        <w:r w:rsidR="006E0C8C">
          <w:rPr>
            <w:noProof/>
            <w:webHidden/>
          </w:rPr>
          <w:fldChar w:fldCharType="separate"/>
        </w:r>
        <w:r>
          <w:rPr>
            <w:noProof/>
            <w:webHidden/>
          </w:rPr>
          <w:t>7</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90" w:history="1">
        <w:r w:rsidR="006E0C8C" w:rsidRPr="002F3310">
          <w:rPr>
            <w:rStyle w:val="Hyperlink"/>
            <w:noProof/>
          </w:rPr>
          <w:t>Biopsy</w:t>
        </w:r>
        <w:r w:rsidR="006E0C8C">
          <w:rPr>
            <w:noProof/>
            <w:webHidden/>
          </w:rPr>
          <w:tab/>
        </w:r>
        <w:r w:rsidR="006E0C8C">
          <w:rPr>
            <w:noProof/>
            <w:webHidden/>
          </w:rPr>
          <w:fldChar w:fldCharType="begin"/>
        </w:r>
        <w:r w:rsidR="006E0C8C">
          <w:rPr>
            <w:noProof/>
            <w:webHidden/>
          </w:rPr>
          <w:instrText xml:space="preserve"> PAGEREF _Toc52395090 \h </w:instrText>
        </w:r>
        <w:r w:rsidR="006E0C8C">
          <w:rPr>
            <w:noProof/>
            <w:webHidden/>
          </w:rPr>
        </w:r>
        <w:r w:rsidR="006E0C8C">
          <w:rPr>
            <w:noProof/>
            <w:webHidden/>
          </w:rPr>
          <w:fldChar w:fldCharType="separate"/>
        </w:r>
        <w:r>
          <w:rPr>
            <w:noProof/>
            <w:webHidden/>
          </w:rPr>
          <w:t>7</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091" w:history="1">
        <w:r w:rsidR="006E0C8C" w:rsidRPr="002F3310">
          <w:rPr>
            <w:rStyle w:val="Hyperlink"/>
            <w:noProof/>
          </w:rPr>
          <w:t>Treatment</w:t>
        </w:r>
        <w:r w:rsidR="006E0C8C">
          <w:rPr>
            <w:noProof/>
            <w:webHidden/>
          </w:rPr>
          <w:tab/>
        </w:r>
        <w:r w:rsidR="006E0C8C">
          <w:rPr>
            <w:noProof/>
            <w:webHidden/>
          </w:rPr>
          <w:fldChar w:fldCharType="begin"/>
        </w:r>
        <w:r w:rsidR="006E0C8C">
          <w:rPr>
            <w:noProof/>
            <w:webHidden/>
          </w:rPr>
          <w:instrText xml:space="preserve"> PAGEREF _Toc52395091 \h </w:instrText>
        </w:r>
        <w:r w:rsidR="006E0C8C">
          <w:rPr>
            <w:noProof/>
            <w:webHidden/>
          </w:rPr>
        </w:r>
        <w:r w:rsidR="006E0C8C">
          <w:rPr>
            <w:noProof/>
            <w:webHidden/>
          </w:rPr>
          <w:fldChar w:fldCharType="separate"/>
        </w:r>
        <w:r>
          <w:rPr>
            <w:noProof/>
            <w:webHidden/>
          </w:rPr>
          <w:t>7</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92" w:history="1">
        <w:r w:rsidR="006E0C8C" w:rsidRPr="002F3310">
          <w:rPr>
            <w:rStyle w:val="Hyperlink"/>
            <w:noProof/>
          </w:rPr>
          <w:t>Medical management</w:t>
        </w:r>
        <w:r w:rsidR="006E0C8C">
          <w:rPr>
            <w:noProof/>
            <w:webHidden/>
          </w:rPr>
          <w:tab/>
        </w:r>
        <w:r w:rsidR="006E0C8C">
          <w:rPr>
            <w:noProof/>
            <w:webHidden/>
          </w:rPr>
          <w:fldChar w:fldCharType="begin"/>
        </w:r>
        <w:r w:rsidR="006E0C8C">
          <w:rPr>
            <w:noProof/>
            <w:webHidden/>
          </w:rPr>
          <w:instrText xml:space="preserve"> PAGEREF _Toc52395092 \h </w:instrText>
        </w:r>
        <w:r w:rsidR="006E0C8C">
          <w:rPr>
            <w:noProof/>
            <w:webHidden/>
          </w:rPr>
        </w:r>
        <w:r w:rsidR="006E0C8C">
          <w:rPr>
            <w:noProof/>
            <w:webHidden/>
          </w:rPr>
          <w:fldChar w:fldCharType="separate"/>
        </w:r>
        <w:r>
          <w:rPr>
            <w:noProof/>
            <w:webHidden/>
          </w:rPr>
          <w:t>9</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93" w:history="1">
        <w:r w:rsidR="006E0C8C" w:rsidRPr="002F3310">
          <w:rPr>
            <w:rStyle w:val="Hyperlink"/>
            <w:noProof/>
          </w:rPr>
          <w:t>Steroids</w:t>
        </w:r>
        <w:r w:rsidR="006E0C8C">
          <w:rPr>
            <w:noProof/>
            <w:webHidden/>
          </w:rPr>
          <w:tab/>
        </w:r>
        <w:r w:rsidR="006E0C8C">
          <w:rPr>
            <w:noProof/>
            <w:webHidden/>
          </w:rPr>
          <w:fldChar w:fldCharType="begin"/>
        </w:r>
        <w:r w:rsidR="006E0C8C">
          <w:rPr>
            <w:noProof/>
            <w:webHidden/>
          </w:rPr>
          <w:instrText xml:space="preserve"> PAGEREF _Toc52395093 \h </w:instrText>
        </w:r>
        <w:r w:rsidR="006E0C8C">
          <w:rPr>
            <w:noProof/>
            <w:webHidden/>
          </w:rPr>
        </w:r>
        <w:r w:rsidR="006E0C8C">
          <w:rPr>
            <w:noProof/>
            <w:webHidden/>
          </w:rPr>
          <w:fldChar w:fldCharType="separate"/>
        </w:r>
        <w:r>
          <w:rPr>
            <w:noProof/>
            <w:webHidden/>
          </w:rPr>
          <w:t>9</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94" w:history="1">
        <w:r w:rsidR="006E0C8C" w:rsidRPr="002F3310">
          <w:rPr>
            <w:rStyle w:val="Hyperlink"/>
            <w:noProof/>
          </w:rPr>
          <w:t>AED</w:t>
        </w:r>
        <w:r w:rsidR="006E0C8C">
          <w:rPr>
            <w:noProof/>
            <w:webHidden/>
          </w:rPr>
          <w:tab/>
        </w:r>
        <w:r w:rsidR="006E0C8C">
          <w:rPr>
            <w:noProof/>
            <w:webHidden/>
          </w:rPr>
          <w:fldChar w:fldCharType="begin"/>
        </w:r>
        <w:r w:rsidR="006E0C8C">
          <w:rPr>
            <w:noProof/>
            <w:webHidden/>
          </w:rPr>
          <w:instrText xml:space="preserve"> PAGEREF _Toc52395094 \h </w:instrText>
        </w:r>
        <w:r w:rsidR="006E0C8C">
          <w:rPr>
            <w:noProof/>
            <w:webHidden/>
          </w:rPr>
        </w:r>
        <w:r w:rsidR="006E0C8C">
          <w:rPr>
            <w:noProof/>
            <w:webHidden/>
          </w:rPr>
          <w:fldChar w:fldCharType="separate"/>
        </w:r>
        <w:r>
          <w:rPr>
            <w:noProof/>
            <w:webHidden/>
          </w:rPr>
          <w:t>9</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95" w:history="1">
        <w:r w:rsidR="006E0C8C" w:rsidRPr="002F3310">
          <w:rPr>
            <w:rStyle w:val="Hyperlink"/>
            <w:noProof/>
          </w:rPr>
          <w:t>Anticoagulation</w:t>
        </w:r>
        <w:r w:rsidR="006E0C8C">
          <w:rPr>
            <w:noProof/>
            <w:webHidden/>
          </w:rPr>
          <w:tab/>
        </w:r>
        <w:r w:rsidR="006E0C8C">
          <w:rPr>
            <w:noProof/>
            <w:webHidden/>
          </w:rPr>
          <w:fldChar w:fldCharType="begin"/>
        </w:r>
        <w:r w:rsidR="006E0C8C">
          <w:rPr>
            <w:noProof/>
            <w:webHidden/>
          </w:rPr>
          <w:instrText xml:space="preserve"> PAGEREF _Toc52395095 \h </w:instrText>
        </w:r>
        <w:r w:rsidR="006E0C8C">
          <w:rPr>
            <w:noProof/>
            <w:webHidden/>
          </w:rPr>
        </w:r>
        <w:r w:rsidR="006E0C8C">
          <w:rPr>
            <w:noProof/>
            <w:webHidden/>
          </w:rPr>
          <w:fldChar w:fldCharType="separate"/>
        </w:r>
        <w:r>
          <w:rPr>
            <w:noProof/>
            <w:webHidden/>
          </w:rPr>
          <w:t>9</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96" w:history="1">
        <w:r w:rsidR="006E0C8C" w:rsidRPr="002F3310">
          <w:rPr>
            <w:rStyle w:val="Hyperlink"/>
            <w:noProof/>
          </w:rPr>
          <w:t>Evolution of modern treatment</w:t>
        </w:r>
        <w:r w:rsidR="006E0C8C">
          <w:rPr>
            <w:noProof/>
            <w:webHidden/>
          </w:rPr>
          <w:tab/>
        </w:r>
        <w:r w:rsidR="006E0C8C">
          <w:rPr>
            <w:noProof/>
            <w:webHidden/>
          </w:rPr>
          <w:fldChar w:fldCharType="begin"/>
        </w:r>
        <w:r w:rsidR="006E0C8C">
          <w:rPr>
            <w:noProof/>
            <w:webHidden/>
          </w:rPr>
          <w:instrText xml:space="preserve"> PAGEREF _Toc52395096 \h </w:instrText>
        </w:r>
        <w:r w:rsidR="006E0C8C">
          <w:rPr>
            <w:noProof/>
            <w:webHidden/>
          </w:rPr>
        </w:r>
        <w:r w:rsidR="006E0C8C">
          <w:rPr>
            <w:noProof/>
            <w:webHidden/>
          </w:rPr>
          <w:fldChar w:fldCharType="separate"/>
        </w:r>
        <w:r>
          <w:rPr>
            <w:noProof/>
            <w:webHidden/>
          </w:rPr>
          <w:t>10</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97" w:history="1">
        <w:r w:rsidR="006E0C8C" w:rsidRPr="002F3310">
          <w:rPr>
            <w:rStyle w:val="Hyperlink"/>
            <w:noProof/>
          </w:rPr>
          <w:t>Surgery</w:t>
        </w:r>
        <w:r w:rsidR="006E0C8C">
          <w:rPr>
            <w:noProof/>
            <w:webHidden/>
          </w:rPr>
          <w:tab/>
        </w:r>
        <w:r w:rsidR="006E0C8C">
          <w:rPr>
            <w:noProof/>
            <w:webHidden/>
          </w:rPr>
          <w:fldChar w:fldCharType="begin"/>
        </w:r>
        <w:r w:rsidR="006E0C8C">
          <w:rPr>
            <w:noProof/>
            <w:webHidden/>
          </w:rPr>
          <w:instrText xml:space="preserve"> PAGEREF _Toc52395097 \h </w:instrText>
        </w:r>
        <w:r w:rsidR="006E0C8C">
          <w:rPr>
            <w:noProof/>
            <w:webHidden/>
          </w:rPr>
        </w:r>
        <w:r w:rsidR="006E0C8C">
          <w:rPr>
            <w:noProof/>
            <w:webHidden/>
          </w:rPr>
          <w:fldChar w:fldCharType="separate"/>
        </w:r>
        <w:r>
          <w:rPr>
            <w:noProof/>
            <w:webHidden/>
          </w:rPr>
          <w:t>10</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098" w:history="1">
        <w:r w:rsidR="006E0C8C" w:rsidRPr="002F3310">
          <w:rPr>
            <w:rStyle w:val="Hyperlink"/>
            <w:noProof/>
          </w:rPr>
          <w:t>Surgery + WBRT vs. WBRT alone for solitary metastasis</w:t>
        </w:r>
        <w:r w:rsidR="006E0C8C">
          <w:rPr>
            <w:noProof/>
            <w:webHidden/>
          </w:rPr>
          <w:tab/>
        </w:r>
        <w:r w:rsidR="006E0C8C">
          <w:rPr>
            <w:noProof/>
            <w:webHidden/>
          </w:rPr>
          <w:fldChar w:fldCharType="begin"/>
        </w:r>
        <w:r w:rsidR="006E0C8C">
          <w:rPr>
            <w:noProof/>
            <w:webHidden/>
          </w:rPr>
          <w:instrText xml:space="preserve"> PAGEREF _Toc52395098 \h </w:instrText>
        </w:r>
        <w:r w:rsidR="006E0C8C">
          <w:rPr>
            <w:noProof/>
            <w:webHidden/>
          </w:rPr>
        </w:r>
        <w:r w:rsidR="006E0C8C">
          <w:rPr>
            <w:noProof/>
            <w:webHidden/>
          </w:rPr>
          <w:fldChar w:fldCharType="separate"/>
        </w:r>
        <w:r>
          <w:rPr>
            <w:noProof/>
            <w:webHidden/>
          </w:rPr>
          <w:t>11</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099" w:history="1">
        <w:r w:rsidR="006E0C8C" w:rsidRPr="002F3310">
          <w:rPr>
            <w:rStyle w:val="Hyperlink"/>
            <w:noProof/>
          </w:rPr>
          <w:t>Radiotherapy</w:t>
        </w:r>
        <w:r w:rsidR="006E0C8C">
          <w:rPr>
            <w:noProof/>
            <w:webHidden/>
          </w:rPr>
          <w:tab/>
        </w:r>
        <w:r w:rsidR="006E0C8C">
          <w:rPr>
            <w:noProof/>
            <w:webHidden/>
          </w:rPr>
          <w:fldChar w:fldCharType="begin"/>
        </w:r>
        <w:r w:rsidR="006E0C8C">
          <w:rPr>
            <w:noProof/>
            <w:webHidden/>
          </w:rPr>
          <w:instrText xml:space="preserve"> PAGEREF _Toc52395099 \h </w:instrText>
        </w:r>
        <w:r w:rsidR="006E0C8C">
          <w:rPr>
            <w:noProof/>
            <w:webHidden/>
          </w:rPr>
        </w:r>
        <w:r w:rsidR="006E0C8C">
          <w:rPr>
            <w:noProof/>
            <w:webHidden/>
          </w:rPr>
          <w:fldChar w:fldCharType="separate"/>
        </w:r>
        <w:r>
          <w:rPr>
            <w:noProof/>
            <w:webHidden/>
          </w:rPr>
          <w:t>11</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0" w:history="1">
        <w:r w:rsidR="006E0C8C" w:rsidRPr="002F3310">
          <w:rPr>
            <w:rStyle w:val="Hyperlink"/>
            <w:noProof/>
          </w:rPr>
          <w:t>Whole-brain radiation therapy (WBRT)</w:t>
        </w:r>
        <w:r w:rsidR="006E0C8C">
          <w:rPr>
            <w:noProof/>
            <w:webHidden/>
          </w:rPr>
          <w:tab/>
        </w:r>
        <w:r w:rsidR="006E0C8C">
          <w:rPr>
            <w:noProof/>
            <w:webHidden/>
          </w:rPr>
          <w:fldChar w:fldCharType="begin"/>
        </w:r>
        <w:r w:rsidR="006E0C8C">
          <w:rPr>
            <w:noProof/>
            <w:webHidden/>
          </w:rPr>
          <w:instrText xml:space="preserve"> PAGEREF _Toc52395100 \h </w:instrText>
        </w:r>
        <w:r w:rsidR="006E0C8C">
          <w:rPr>
            <w:noProof/>
            <w:webHidden/>
          </w:rPr>
        </w:r>
        <w:r w:rsidR="006E0C8C">
          <w:rPr>
            <w:noProof/>
            <w:webHidden/>
          </w:rPr>
          <w:fldChar w:fldCharType="separate"/>
        </w:r>
        <w:r>
          <w:rPr>
            <w:noProof/>
            <w:webHidden/>
          </w:rPr>
          <w:t>12</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1" w:history="1">
        <w:r w:rsidR="006E0C8C" w:rsidRPr="002F3310">
          <w:rPr>
            <w:rStyle w:val="Hyperlink"/>
            <w:noProof/>
          </w:rPr>
          <w:t>Stereotactic Radiosurgery (SRS)</w:t>
        </w:r>
        <w:r w:rsidR="006E0C8C">
          <w:rPr>
            <w:noProof/>
            <w:webHidden/>
          </w:rPr>
          <w:tab/>
        </w:r>
        <w:r w:rsidR="006E0C8C">
          <w:rPr>
            <w:noProof/>
            <w:webHidden/>
          </w:rPr>
          <w:fldChar w:fldCharType="begin"/>
        </w:r>
        <w:r w:rsidR="006E0C8C">
          <w:rPr>
            <w:noProof/>
            <w:webHidden/>
          </w:rPr>
          <w:instrText xml:space="preserve"> PAGEREF _Toc52395101 \h </w:instrText>
        </w:r>
        <w:r w:rsidR="006E0C8C">
          <w:rPr>
            <w:noProof/>
            <w:webHidden/>
          </w:rPr>
        </w:r>
        <w:r w:rsidR="006E0C8C">
          <w:rPr>
            <w:noProof/>
            <w:webHidden/>
          </w:rPr>
          <w:fldChar w:fldCharType="separate"/>
        </w:r>
        <w:r>
          <w:rPr>
            <w:noProof/>
            <w:webHidden/>
          </w:rPr>
          <w:t>13</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2" w:history="1">
        <w:r w:rsidR="006E0C8C" w:rsidRPr="002F3310">
          <w:rPr>
            <w:rStyle w:val="Hyperlink"/>
            <w:noProof/>
          </w:rPr>
          <w:t>SRS vs. WBRT</w:t>
        </w:r>
        <w:r w:rsidR="006E0C8C">
          <w:rPr>
            <w:noProof/>
            <w:webHidden/>
          </w:rPr>
          <w:tab/>
        </w:r>
        <w:r w:rsidR="006E0C8C">
          <w:rPr>
            <w:noProof/>
            <w:webHidden/>
          </w:rPr>
          <w:fldChar w:fldCharType="begin"/>
        </w:r>
        <w:r w:rsidR="006E0C8C">
          <w:rPr>
            <w:noProof/>
            <w:webHidden/>
          </w:rPr>
          <w:instrText xml:space="preserve"> PAGEREF _Toc52395102 \h </w:instrText>
        </w:r>
        <w:r w:rsidR="006E0C8C">
          <w:rPr>
            <w:noProof/>
            <w:webHidden/>
          </w:rPr>
        </w:r>
        <w:r w:rsidR="006E0C8C">
          <w:rPr>
            <w:noProof/>
            <w:webHidden/>
          </w:rPr>
          <w:fldChar w:fldCharType="separate"/>
        </w:r>
        <w:r>
          <w:rPr>
            <w:noProof/>
            <w:webHidden/>
          </w:rPr>
          <w:t>15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3" w:history="1">
        <w:r w:rsidR="006E0C8C" w:rsidRPr="002F3310">
          <w:rPr>
            <w:rStyle w:val="Hyperlink"/>
            <w:noProof/>
          </w:rPr>
          <w:t>WBRT ± SRS</w:t>
        </w:r>
        <w:r w:rsidR="006E0C8C">
          <w:rPr>
            <w:noProof/>
            <w:webHidden/>
          </w:rPr>
          <w:tab/>
        </w:r>
        <w:r w:rsidR="006E0C8C">
          <w:rPr>
            <w:noProof/>
            <w:webHidden/>
          </w:rPr>
          <w:fldChar w:fldCharType="begin"/>
        </w:r>
        <w:r w:rsidR="006E0C8C">
          <w:rPr>
            <w:noProof/>
            <w:webHidden/>
          </w:rPr>
          <w:instrText xml:space="preserve"> PAGEREF _Toc52395103 \h </w:instrText>
        </w:r>
        <w:r w:rsidR="006E0C8C">
          <w:rPr>
            <w:noProof/>
            <w:webHidden/>
          </w:rPr>
        </w:r>
        <w:r w:rsidR="006E0C8C">
          <w:rPr>
            <w:noProof/>
            <w:webHidden/>
          </w:rPr>
          <w:fldChar w:fldCharType="separate"/>
        </w:r>
        <w:r>
          <w:rPr>
            <w:noProof/>
            <w:webHidden/>
          </w:rPr>
          <w:t>15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4" w:history="1">
        <w:r w:rsidR="006E0C8C" w:rsidRPr="002F3310">
          <w:rPr>
            <w:rStyle w:val="Hyperlink"/>
            <w:noProof/>
          </w:rPr>
          <w:t>SRS ± WBRT</w:t>
        </w:r>
        <w:r w:rsidR="006E0C8C">
          <w:rPr>
            <w:noProof/>
            <w:webHidden/>
          </w:rPr>
          <w:tab/>
        </w:r>
        <w:r w:rsidR="006E0C8C">
          <w:rPr>
            <w:noProof/>
            <w:webHidden/>
          </w:rPr>
          <w:fldChar w:fldCharType="begin"/>
        </w:r>
        <w:r w:rsidR="006E0C8C">
          <w:rPr>
            <w:noProof/>
            <w:webHidden/>
          </w:rPr>
          <w:instrText xml:space="preserve"> PAGEREF _Toc52395104 \h </w:instrText>
        </w:r>
        <w:r w:rsidR="006E0C8C">
          <w:rPr>
            <w:noProof/>
            <w:webHidden/>
          </w:rPr>
        </w:r>
        <w:r w:rsidR="006E0C8C">
          <w:rPr>
            <w:noProof/>
            <w:webHidden/>
          </w:rPr>
          <w:fldChar w:fldCharType="separate"/>
        </w:r>
        <w:r>
          <w:rPr>
            <w:noProof/>
            <w:webHidden/>
          </w:rPr>
          <w:t>15</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5" w:history="1">
        <w:r w:rsidR="006E0C8C" w:rsidRPr="002F3310">
          <w:rPr>
            <w:rStyle w:val="Hyperlink"/>
            <w:noProof/>
          </w:rPr>
          <w:t>SRS vs. WBRT vs. SRS + WBRT</w:t>
        </w:r>
        <w:r w:rsidR="006E0C8C">
          <w:rPr>
            <w:noProof/>
            <w:webHidden/>
          </w:rPr>
          <w:tab/>
        </w:r>
        <w:r w:rsidR="006E0C8C">
          <w:rPr>
            <w:noProof/>
            <w:webHidden/>
          </w:rPr>
          <w:fldChar w:fldCharType="begin"/>
        </w:r>
        <w:r w:rsidR="006E0C8C">
          <w:rPr>
            <w:noProof/>
            <w:webHidden/>
          </w:rPr>
          <w:instrText xml:space="preserve"> PAGEREF _Toc52395105 \h </w:instrText>
        </w:r>
        <w:r w:rsidR="006E0C8C">
          <w:rPr>
            <w:noProof/>
            <w:webHidden/>
          </w:rPr>
        </w:r>
        <w:r w:rsidR="006E0C8C">
          <w:rPr>
            <w:noProof/>
            <w:webHidden/>
          </w:rPr>
          <w:fldChar w:fldCharType="separate"/>
        </w:r>
        <w:r>
          <w:rPr>
            <w:noProof/>
            <w:webHidden/>
          </w:rPr>
          <w:t>16</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6" w:history="1">
        <w:r w:rsidR="006E0C8C" w:rsidRPr="002F3310">
          <w:rPr>
            <w:rStyle w:val="Hyperlink"/>
            <w:noProof/>
          </w:rPr>
          <w:t>SRS vs. surgery</w:t>
        </w:r>
        <w:r w:rsidR="006E0C8C">
          <w:rPr>
            <w:noProof/>
            <w:webHidden/>
          </w:rPr>
          <w:tab/>
        </w:r>
        <w:r w:rsidR="006E0C8C">
          <w:rPr>
            <w:noProof/>
            <w:webHidden/>
          </w:rPr>
          <w:fldChar w:fldCharType="begin"/>
        </w:r>
        <w:r w:rsidR="006E0C8C">
          <w:rPr>
            <w:noProof/>
            <w:webHidden/>
          </w:rPr>
          <w:instrText xml:space="preserve"> PAGEREF _Toc52395106 \h </w:instrText>
        </w:r>
        <w:r w:rsidR="006E0C8C">
          <w:rPr>
            <w:noProof/>
            <w:webHidden/>
          </w:rPr>
        </w:r>
        <w:r w:rsidR="006E0C8C">
          <w:rPr>
            <w:noProof/>
            <w:webHidden/>
          </w:rPr>
          <w:fldChar w:fldCharType="separate"/>
        </w:r>
        <w:r>
          <w:rPr>
            <w:noProof/>
            <w:webHidden/>
          </w:rPr>
          <w:t>16</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07" w:history="1">
        <w:r w:rsidR="006E0C8C" w:rsidRPr="002F3310">
          <w:rPr>
            <w:rStyle w:val="Hyperlink"/>
            <w:noProof/>
          </w:rPr>
          <w:t>Recurrence after SRS</w:t>
        </w:r>
        <w:r w:rsidR="006E0C8C">
          <w:rPr>
            <w:noProof/>
            <w:webHidden/>
          </w:rPr>
          <w:tab/>
        </w:r>
        <w:r w:rsidR="006E0C8C">
          <w:rPr>
            <w:noProof/>
            <w:webHidden/>
          </w:rPr>
          <w:fldChar w:fldCharType="begin"/>
        </w:r>
        <w:r w:rsidR="006E0C8C">
          <w:rPr>
            <w:noProof/>
            <w:webHidden/>
          </w:rPr>
          <w:instrText xml:space="preserve"> PAGEREF _Toc52395107 \h </w:instrText>
        </w:r>
        <w:r w:rsidR="006E0C8C">
          <w:rPr>
            <w:noProof/>
            <w:webHidden/>
          </w:rPr>
        </w:r>
        <w:r w:rsidR="006E0C8C">
          <w:rPr>
            <w:noProof/>
            <w:webHidden/>
          </w:rPr>
          <w:fldChar w:fldCharType="separate"/>
        </w:r>
        <w:r>
          <w:rPr>
            <w:noProof/>
            <w:webHidden/>
          </w:rPr>
          <w:t>16</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08" w:history="1">
        <w:r w:rsidR="006E0C8C" w:rsidRPr="002F3310">
          <w:rPr>
            <w:rStyle w:val="Hyperlink"/>
            <w:noProof/>
          </w:rPr>
          <w:t>Laser (LITT)</w:t>
        </w:r>
        <w:r w:rsidR="006E0C8C">
          <w:rPr>
            <w:noProof/>
            <w:webHidden/>
          </w:rPr>
          <w:tab/>
        </w:r>
        <w:r w:rsidR="006E0C8C">
          <w:rPr>
            <w:noProof/>
            <w:webHidden/>
          </w:rPr>
          <w:fldChar w:fldCharType="begin"/>
        </w:r>
        <w:r w:rsidR="006E0C8C">
          <w:rPr>
            <w:noProof/>
            <w:webHidden/>
          </w:rPr>
          <w:instrText xml:space="preserve"> PAGEREF _Toc52395108 \h </w:instrText>
        </w:r>
        <w:r w:rsidR="006E0C8C">
          <w:rPr>
            <w:noProof/>
            <w:webHidden/>
          </w:rPr>
        </w:r>
        <w:r w:rsidR="006E0C8C">
          <w:rPr>
            <w:noProof/>
            <w:webHidden/>
          </w:rPr>
          <w:fldChar w:fldCharType="separate"/>
        </w:r>
        <w:r>
          <w:rPr>
            <w:noProof/>
            <w:webHidden/>
          </w:rPr>
          <w:t>16</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09" w:history="1">
        <w:r w:rsidR="006E0C8C" w:rsidRPr="002F3310">
          <w:rPr>
            <w:rStyle w:val="Hyperlink"/>
            <w:noProof/>
          </w:rPr>
          <w:t>Chemotherapy</w:t>
        </w:r>
        <w:r w:rsidR="006E0C8C">
          <w:rPr>
            <w:noProof/>
            <w:webHidden/>
          </w:rPr>
          <w:tab/>
        </w:r>
        <w:r w:rsidR="006E0C8C">
          <w:rPr>
            <w:noProof/>
            <w:webHidden/>
          </w:rPr>
          <w:fldChar w:fldCharType="begin"/>
        </w:r>
        <w:r w:rsidR="006E0C8C">
          <w:rPr>
            <w:noProof/>
            <w:webHidden/>
          </w:rPr>
          <w:instrText xml:space="preserve"> PAGEREF _Toc52395109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10" w:history="1">
        <w:r w:rsidR="006E0C8C" w:rsidRPr="002F3310">
          <w:rPr>
            <w:rStyle w:val="Hyperlink"/>
            <w:noProof/>
          </w:rPr>
          <w:t>Emerging Therapies</w:t>
        </w:r>
        <w:r w:rsidR="006E0C8C">
          <w:rPr>
            <w:noProof/>
            <w:webHidden/>
          </w:rPr>
          <w:tab/>
        </w:r>
        <w:r w:rsidR="006E0C8C">
          <w:rPr>
            <w:noProof/>
            <w:webHidden/>
          </w:rPr>
          <w:fldChar w:fldCharType="begin"/>
        </w:r>
        <w:r w:rsidR="006E0C8C">
          <w:rPr>
            <w:noProof/>
            <w:webHidden/>
          </w:rPr>
          <w:instrText xml:space="preserve"> PAGEREF _Toc52395110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111" w:history="1">
        <w:r w:rsidR="006E0C8C" w:rsidRPr="002F3310">
          <w:rPr>
            <w:rStyle w:val="Hyperlink"/>
            <w:noProof/>
          </w:rPr>
          <w:t>Follow Up</w:t>
        </w:r>
        <w:r w:rsidR="006E0C8C">
          <w:rPr>
            <w:noProof/>
            <w:webHidden/>
          </w:rPr>
          <w:tab/>
        </w:r>
        <w:r w:rsidR="006E0C8C">
          <w:rPr>
            <w:noProof/>
            <w:webHidden/>
          </w:rPr>
          <w:fldChar w:fldCharType="begin"/>
        </w:r>
        <w:r w:rsidR="006E0C8C">
          <w:rPr>
            <w:noProof/>
            <w:webHidden/>
          </w:rPr>
          <w:instrText xml:space="preserve"> PAGEREF _Toc52395111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112" w:history="1">
        <w:r w:rsidR="006E0C8C" w:rsidRPr="002F3310">
          <w:rPr>
            <w:rStyle w:val="Hyperlink"/>
            <w:noProof/>
          </w:rPr>
          <w:t>Prognosis</w:t>
        </w:r>
        <w:r w:rsidR="006E0C8C">
          <w:rPr>
            <w:noProof/>
            <w:webHidden/>
          </w:rPr>
          <w:tab/>
        </w:r>
        <w:r w:rsidR="006E0C8C">
          <w:rPr>
            <w:noProof/>
            <w:webHidden/>
          </w:rPr>
          <w:fldChar w:fldCharType="begin"/>
        </w:r>
        <w:r w:rsidR="006E0C8C">
          <w:rPr>
            <w:noProof/>
            <w:webHidden/>
          </w:rPr>
          <w:instrText xml:space="preserve"> PAGEREF _Toc52395112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13" w:history="1">
        <w:r w:rsidR="006E0C8C" w:rsidRPr="002F3310">
          <w:rPr>
            <w:rStyle w:val="Hyperlink"/>
            <w:noProof/>
          </w:rPr>
          <w:t>Role of extracranial disease</w:t>
        </w:r>
        <w:r w:rsidR="006E0C8C">
          <w:rPr>
            <w:noProof/>
            <w:webHidden/>
          </w:rPr>
          <w:tab/>
        </w:r>
        <w:r w:rsidR="006E0C8C">
          <w:rPr>
            <w:noProof/>
            <w:webHidden/>
          </w:rPr>
          <w:fldChar w:fldCharType="begin"/>
        </w:r>
        <w:r w:rsidR="006E0C8C">
          <w:rPr>
            <w:noProof/>
            <w:webHidden/>
          </w:rPr>
          <w:instrText xml:space="preserve"> PAGEREF _Toc52395113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14" w:history="1">
        <w:r w:rsidR="006E0C8C" w:rsidRPr="002F3310">
          <w:rPr>
            <w:rStyle w:val="Hyperlink"/>
            <w:noProof/>
          </w:rPr>
          <w:t>Role of treatment modality</w:t>
        </w:r>
        <w:r w:rsidR="006E0C8C">
          <w:rPr>
            <w:noProof/>
            <w:webHidden/>
          </w:rPr>
          <w:tab/>
        </w:r>
        <w:r w:rsidR="006E0C8C">
          <w:rPr>
            <w:noProof/>
            <w:webHidden/>
          </w:rPr>
          <w:fldChar w:fldCharType="begin"/>
        </w:r>
        <w:r w:rsidR="006E0C8C">
          <w:rPr>
            <w:noProof/>
            <w:webHidden/>
          </w:rPr>
          <w:instrText xml:space="preserve"> PAGEREF _Toc52395114 \h </w:instrText>
        </w:r>
        <w:r w:rsidR="006E0C8C">
          <w:rPr>
            <w:noProof/>
            <w:webHidden/>
          </w:rPr>
        </w:r>
        <w:r w:rsidR="006E0C8C">
          <w:rPr>
            <w:noProof/>
            <w:webHidden/>
          </w:rPr>
          <w:fldChar w:fldCharType="separate"/>
        </w:r>
        <w:r>
          <w:rPr>
            <w:noProof/>
            <w:webHidden/>
          </w:rPr>
          <w:t>17</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15" w:history="1">
        <w:r w:rsidR="006E0C8C" w:rsidRPr="002F3310">
          <w:rPr>
            <w:rStyle w:val="Hyperlink"/>
            <w:noProof/>
          </w:rPr>
          <w:t>Role of number of metastases</w:t>
        </w:r>
        <w:r w:rsidR="006E0C8C">
          <w:rPr>
            <w:noProof/>
            <w:webHidden/>
          </w:rPr>
          <w:tab/>
        </w:r>
        <w:r w:rsidR="006E0C8C">
          <w:rPr>
            <w:noProof/>
            <w:webHidden/>
          </w:rPr>
          <w:fldChar w:fldCharType="begin"/>
        </w:r>
        <w:r w:rsidR="006E0C8C">
          <w:rPr>
            <w:noProof/>
            <w:webHidden/>
          </w:rPr>
          <w:instrText xml:space="preserve"> PAGEREF _Toc52395115 \h </w:instrText>
        </w:r>
        <w:r w:rsidR="006E0C8C">
          <w:rPr>
            <w:noProof/>
            <w:webHidden/>
          </w:rPr>
        </w:r>
        <w:r w:rsidR="006E0C8C">
          <w:rPr>
            <w:noProof/>
            <w:webHidden/>
          </w:rPr>
          <w:fldChar w:fldCharType="separate"/>
        </w:r>
        <w:r>
          <w:rPr>
            <w:noProof/>
            <w:webHidden/>
          </w:rPr>
          <w:t>18</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16" w:history="1">
        <w:r w:rsidR="006E0C8C" w:rsidRPr="002F3310">
          <w:rPr>
            <w:rStyle w:val="Hyperlink"/>
            <w:noProof/>
          </w:rPr>
          <w:t>RPA / RTOG classification</w:t>
        </w:r>
        <w:r w:rsidR="006E0C8C">
          <w:rPr>
            <w:noProof/>
            <w:webHidden/>
          </w:rPr>
          <w:tab/>
        </w:r>
        <w:r w:rsidR="006E0C8C">
          <w:rPr>
            <w:noProof/>
            <w:webHidden/>
          </w:rPr>
          <w:fldChar w:fldCharType="begin"/>
        </w:r>
        <w:r w:rsidR="006E0C8C">
          <w:rPr>
            <w:noProof/>
            <w:webHidden/>
          </w:rPr>
          <w:instrText xml:space="preserve"> PAGEREF _Toc52395116 \h </w:instrText>
        </w:r>
        <w:r w:rsidR="006E0C8C">
          <w:rPr>
            <w:noProof/>
            <w:webHidden/>
          </w:rPr>
        </w:r>
        <w:r w:rsidR="006E0C8C">
          <w:rPr>
            <w:noProof/>
            <w:webHidden/>
          </w:rPr>
          <w:fldChar w:fldCharType="separate"/>
        </w:r>
        <w:r>
          <w:rPr>
            <w:noProof/>
            <w:webHidden/>
          </w:rPr>
          <w:t>18</w:t>
        </w:r>
        <w:r w:rsidR="006E0C8C">
          <w:rPr>
            <w:noProof/>
            <w:webHidden/>
          </w:rPr>
          <w:fldChar w:fldCharType="end"/>
        </w:r>
      </w:hyperlink>
    </w:p>
    <w:p w:rsidR="006E0C8C" w:rsidRDefault="00E77356">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2395117" w:history="1">
        <w:r w:rsidR="006E0C8C" w:rsidRPr="002F3310">
          <w:rPr>
            <w:rStyle w:val="Hyperlink"/>
            <w:noProof/>
          </w:rPr>
          <w:t>Specific metastases</w:t>
        </w:r>
        <w:r w:rsidR="006E0C8C">
          <w:rPr>
            <w:noProof/>
            <w:webHidden/>
          </w:rPr>
          <w:tab/>
        </w:r>
        <w:r w:rsidR="006E0C8C">
          <w:rPr>
            <w:noProof/>
            <w:webHidden/>
          </w:rPr>
          <w:fldChar w:fldCharType="begin"/>
        </w:r>
        <w:r w:rsidR="006E0C8C">
          <w:rPr>
            <w:noProof/>
            <w:webHidden/>
          </w:rPr>
          <w:instrText xml:space="preserve"> PAGEREF _Toc52395117 \h </w:instrText>
        </w:r>
        <w:r w:rsidR="006E0C8C">
          <w:rPr>
            <w:noProof/>
            <w:webHidden/>
          </w:rPr>
        </w:r>
        <w:r w:rsidR="006E0C8C">
          <w:rPr>
            <w:noProof/>
            <w:webHidden/>
          </w:rPr>
          <w:fldChar w:fldCharType="separate"/>
        </w:r>
        <w:r>
          <w:rPr>
            <w:noProof/>
            <w:webHidden/>
          </w:rPr>
          <w:t>19</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18" w:history="1">
        <w:r w:rsidR="006E0C8C" w:rsidRPr="002F3310">
          <w:rPr>
            <w:rStyle w:val="Hyperlink"/>
            <w:noProof/>
          </w:rPr>
          <w:t>CNS melanoma</w:t>
        </w:r>
        <w:r w:rsidR="006E0C8C">
          <w:rPr>
            <w:noProof/>
            <w:webHidden/>
          </w:rPr>
          <w:tab/>
        </w:r>
        <w:r w:rsidR="006E0C8C">
          <w:rPr>
            <w:noProof/>
            <w:webHidden/>
          </w:rPr>
          <w:fldChar w:fldCharType="begin"/>
        </w:r>
        <w:r w:rsidR="006E0C8C">
          <w:rPr>
            <w:noProof/>
            <w:webHidden/>
          </w:rPr>
          <w:instrText xml:space="preserve"> PAGEREF _Toc52395118 \h </w:instrText>
        </w:r>
        <w:r w:rsidR="006E0C8C">
          <w:rPr>
            <w:noProof/>
            <w:webHidden/>
          </w:rPr>
        </w:r>
        <w:r w:rsidR="006E0C8C">
          <w:rPr>
            <w:noProof/>
            <w:webHidden/>
          </w:rPr>
          <w:fldChar w:fldCharType="separate"/>
        </w:r>
        <w:r>
          <w:rPr>
            <w:noProof/>
            <w:webHidden/>
          </w:rPr>
          <w:t>19</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19" w:history="1">
        <w:r w:rsidR="006E0C8C" w:rsidRPr="002F3310">
          <w:rPr>
            <w:rStyle w:val="Hyperlink"/>
            <w:noProof/>
          </w:rPr>
          <w:t>Diagnosis</w:t>
        </w:r>
        <w:r w:rsidR="006E0C8C">
          <w:rPr>
            <w:noProof/>
            <w:webHidden/>
          </w:rPr>
          <w:tab/>
        </w:r>
        <w:r w:rsidR="006E0C8C">
          <w:rPr>
            <w:noProof/>
            <w:webHidden/>
          </w:rPr>
          <w:fldChar w:fldCharType="begin"/>
        </w:r>
        <w:r w:rsidR="006E0C8C">
          <w:rPr>
            <w:noProof/>
            <w:webHidden/>
          </w:rPr>
          <w:instrText xml:space="preserve"> PAGEREF _Toc52395119 \h </w:instrText>
        </w:r>
        <w:r w:rsidR="006E0C8C">
          <w:rPr>
            <w:noProof/>
            <w:webHidden/>
          </w:rPr>
        </w:r>
        <w:r w:rsidR="006E0C8C">
          <w:rPr>
            <w:noProof/>
            <w:webHidden/>
          </w:rPr>
          <w:fldChar w:fldCharType="separate"/>
        </w:r>
        <w:r>
          <w:rPr>
            <w:noProof/>
            <w:webHidden/>
          </w:rPr>
          <w:t>19</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20" w:history="1">
        <w:r w:rsidR="006E0C8C" w:rsidRPr="002F3310">
          <w:rPr>
            <w:rStyle w:val="Hyperlink"/>
            <w:noProof/>
          </w:rPr>
          <w:t>Treatment &amp; Prognosis</w:t>
        </w:r>
        <w:r w:rsidR="006E0C8C">
          <w:rPr>
            <w:noProof/>
            <w:webHidden/>
          </w:rPr>
          <w:tab/>
        </w:r>
        <w:r w:rsidR="006E0C8C">
          <w:rPr>
            <w:noProof/>
            <w:webHidden/>
          </w:rPr>
          <w:fldChar w:fldCharType="begin"/>
        </w:r>
        <w:r w:rsidR="006E0C8C">
          <w:rPr>
            <w:noProof/>
            <w:webHidden/>
          </w:rPr>
          <w:instrText xml:space="preserve"> PAGEREF _Toc52395120 \h </w:instrText>
        </w:r>
        <w:r w:rsidR="006E0C8C">
          <w:rPr>
            <w:noProof/>
            <w:webHidden/>
          </w:rPr>
        </w:r>
        <w:r w:rsidR="006E0C8C">
          <w:rPr>
            <w:noProof/>
            <w:webHidden/>
          </w:rPr>
          <w:fldChar w:fldCharType="separate"/>
        </w:r>
        <w:r>
          <w:rPr>
            <w:noProof/>
            <w:webHidden/>
          </w:rPr>
          <w:t>20</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21" w:history="1">
        <w:r w:rsidR="006E0C8C" w:rsidRPr="002F3310">
          <w:rPr>
            <w:rStyle w:val="Hyperlink"/>
            <w:noProof/>
          </w:rPr>
          <w:t>Lung cancer</w:t>
        </w:r>
        <w:r w:rsidR="006E0C8C">
          <w:rPr>
            <w:noProof/>
            <w:webHidden/>
          </w:rPr>
          <w:tab/>
        </w:r>
        <w:r w:rsidR="006E0C8C">
          <w:rPr>
            <w:noProof/>
            <w:webHidden/>
          </w:rPr>
          <w:fldChar w:fldCharType="begin"/>
        </w:r>
        <w:r w:rsidR="006E0C8C">
          <w:rPr>
            <w:noProof/>
            <w:webHidden/>
          </w:rPr>
          <w:instrText xml:space="preserve"> PAGEREF _Toc52395121 \h </w:instrText>
        </w:r>
        <w:r w:rsidR="006E0C8C">
          <w:rPr>
            <w:noProof/>
            <w:webHidden/>
          </w:rPr>
        </w:r>
        <w:r w:rsidR="006E0C8C">
          <w:rPr>
            <w:noProof/>
            <w:webHidden/>
          </w:rPr>
          <w:fldChar w:fldCharType="separate"/>
        </w:r>
        <w:r>
          <w:rPr>
            <w:noProof/>
            <w:webHidden/>
          </w:rPr>
          <w:t>20</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22" w:history="1">
        <w:r w:rsidR="006E0C8C" w:rsidRPr="002F3310">
          <w:rPr>
            <w:rStyle w:val="Hyperlink"/>
            <w:noProof/>
          </w:rPr>
          <w:t>Small cell</w:t>
        </w:r>
        <w:r w:rsidR="006E0C8C">
          <w:rPr>
            <w:noProof/>
            <w:webHidden/>
          </w:rPr>
          <w:tab/>
        </w:r>
        <w:r w:rsidR="006E0C8C">
          <w:rPr>
            <w:noProof/>
            <w:webHidden/>
          </w:rPr>
          <w:fldChar w:fldCharType="begin"/>
        </w:r>
        <w:r w:rsidR="006E0C8C">
          <w:rPr>
            <w:noProof/>
            <w:webHidden/>
          </w:rPr>
          <w:instrText xml:space="preserve"> PAGEREF _Toc52395122 \h </w:instrText>
        </w:r>
        <w:r w:rsidR="006E0C8C">
          <w:rPr>
            <w:noProof/>
            <w:webHidden/>
          </w:rPr>
        </w:r>
        <w:r w:rsidR="006E0C8C">
          <w:rPr>
            <w:noProof/>
            <w:webHidden/>
          </w:rPr>
          <w:fldChar w:fldCharType="separate"/>
        </w:r>
        <w:r>
          <w:rPr>
            <w:noProof/>
            <w:webHidden/>
          </w:rPr>
          <w:t>20</w:t>
        </w:r>
        <w:r w:rsidR="006E0C8C">
          <w:rPr>
            <w:noProof/>
            <w:webHidden/>
          </w:rPr>
          <w:fldChar w:fldCharType="end"/>
        </w:r>
      </w:hyperlink>
    </w:p>
    <w:p w:rsidR="006E0C8C" w:rsidRDefault="00E77356">
      <w:pPr>
        <w:pStyle w:val="TOC3"/>
        <w:tabs>
          <w:tab w:val="right" w:leader="dot" w:pos="9912"/>
        </w:tabs>
        <w:rPr>
          <w:rFonts w:asciiTheme="minorHAnsi" w:eastAsiaTheme="minorEastAsia" w:hAnsiTheme="minorHAnsi" w:cstheme="minorBidi"/>
          <w:noProof/>
          <w:sz w:val="22"/>
          <w:szCs w:val="22"/>
        </w:rPr>
      </w:pPr>
      <w:hyperlink w:anchor="_Toc52395123" w:history="1">
        <w:r w:rsidR="006E0C8C" w:rsidRPr="002F3310">
          <w:rPr>
            <w:rStyle w:val="Hyperlink"/>
            <w:noProof/>
          </w:rPr>
          <w:t>Non-Small cell</w:t>
        </w:r>
        <w:r w:rsidR="006E0C8C">
          <w:rPr>
            <w:noProof/>
            <w:webHidden/>
          </w:rPr>
          <w:tab/>
        </w:r>
        <w:r w:rsidR="006E0C8C">
          <w:rPr>
            <w:noProof/>
            <w:webHidden/>
          </w:rPr>
          <w:fldChar w:fldCharType="begin"/>
        </w:r>
        <w:r w:rsidR="006E0C8C">
          <w:rPr>
            <w:noProof/>
            <w:webHidden/>
          </w:rPr>
          <w:instrText xml:space="preserve"> PAGEREF _Toc52395123 \h </w:instrText>
        </w:r>
        <w:r w:rsidR="006E0C8C">
          <w:rPr>
            <w:noProof/>
            <w:webHidden/>
          </w:rPr>
        </w:r>
        <w:r w:rsidR="006E0C8C">
          <w:rPr>
            <w:noProof/>
            <w:webHidden/>
          </w:rPr>
          <w:fldChar w:fldCharType="separate"/>
        </w:r>
        <w:r>
          <w:rPr>
            <w:noProof/>
            <w:webHidden/>
          </w:rPr>
          <w:t>20</w:t>
        </w:r>
        <w:r w:rsidR="006E0C8C">
          <w:rPr>
            <w:noProof/>
            <w:webHidden/>
          </w:rPr>
          <w:fldChar w:fldCharType="end"/>
        </w:r>
      </w:hyperlink>
    </w:p>
    <w:p w:rsidR="006E0C8C" w:rsidRDefault="00E77356">
      <w:pPr>
        <w:pStyle w:val="TOC2"/>
        <w:tabs>
          <w:tab w:val="right" w:leader="dot" w:pos="9912"/>
        </w:tabs>
        <w:rPr>
          <w:rFonts w:asciiTheme="minorHAnsi" w:eastAsiaTheme="minorEastAsia" w:hAnsiTheme="minorHAnsi" w:cstheme="minorBidi"/>
          <w:smallCaps w:val="0"/>
          <w:noProof/>
          <w:sz w:val="22"/>
          <w:szCs w:val="22"/>
        </w:rPr>
      </w:pPr>
      <w:hyperlink w:anchor="_Toc52395124" w:history="1">
        <w:r w:rsidR="006E0C8C" w:rsidRPr="002F3310">
          <w:rPr>
            <w:rStyle w:val="Hyperlink"/>
            <w:noProof/>
          </w:rPr>
          <w:t>Breast Cancer</w:t>
        </w:r>
        <w:r w:rsidR="006E0C8C">
          <w:rPr>
            <w:noProof/>
            <w:webHidden/>
          </w:rPr>
          <w:tab/>
        </w:r>
        <w:r w:rsidR="006E0C8C">
          <w:rPr>
            <w:noProof/>
            <w:webHidden/>
          </w:rPr>
          <w:fldChar w:fldCharType="begin"/>
        </w:r>
        <w:r w:rsidR="006E0C8C">
          <w:rPr>
            <w:noProof/>
            <w:webHidden/>
          </w:rPr>
          <w:instrText xml:space="preserve"> PAGEREF _Toc52395124 \h </w:instrText>
        </w:r>
        <w:r w:rsidR="006E0C8C">
          <w:rPr>
            <w:noProof/>
            <w:webHidden/>
          </w:rPr>
        </w:r>
        <w:r w:rsidR="006E0C8C">
          <w:rPr>
            <w:noProof/>
            <w:webHidden/>
          </w:rPr>
          <w:fldChar w:fldCharType="separate"/>
        </w:r>
        <w:r>
          <w:rPr>
            <w:noProof/>
            <w:webHidden/>
          </w:rPr>
          <w:t>20</w:t>
        </w:r>
        <w:r w:rsidR="006E0C8C">
          <w:rPr>
            <w:noProof/>
            <w:webHidden/>
          </w:rPr>
          <w:fldChar w:fldCharType="end"/>
        </w:r>
      </w:hyperlink>
    </w:p>
    <w:p w:rsidR="00CE5D1E" w:rsidRDefault="00B64D10">
      <w:r>
        <w:rPr>
          <w:b/>
          <w:smallCaps/>
        </w:rPr>
        <w:fldChar w:fldCharType="end"/>
      </w:r>
    </w:p>
    <w:p w:rsidR="00035763" w:rsidRDefault="00035763"/>
    <w:p w:rsidR="00035763" w:rsidRDefault="00035763" w:rsidP="00035763">
      <w:pPr>
        <w:rPr>
          <w:szCs w:val="24"/>
        </w:rPr>
      </w:pPr>
      <w:r>
        <w:t xml:space="preserve">- tumors that originate outside CNS and spread secondarily to CNS via </w:t>
      </w:r>
      <w:r w:rsidR="009C139F" w:rsidRPr="00103725">
        <w:rPr>
          <w:b/>
        </w:rPr>
        <w:t>hematogenous</w:t>
      </w:r>
      <w:r>
        <w:t xml:space="preserve"> route (metastasis) or by </w:t>
      </w:r>
      <w:r w:rsidRPr="00103725">
        <w:rPr>
          <w:b/>
        </w:rPr>
        <w:t>direct invasion</w:t>
      </w:r>
      <w:r>
        <w:t xml:space="preserve"> from adjacent tissues (</w:t>
      </w:r>
      <w:r w:rsidRPr="00314320">
        <w:t>not considered metastases in</w:t>
      </w:r>
      <w:r>
        <w:t xml:space="preserve"> </w:t>
      </w:r>
      <w:r w:rsidRPr="00314320">
        <w:t>strict sense because they remain in continuity with</w:t>
      </w:r>
      <w:r>
        <w:t xml:space="preserve"> primary neoplasm).</w:t>
      </w:r>
    </w:p>
    <w:p w:rsidR="00035763" w:rsidRPr="00035763" w:rsidRDefault="00035763">
      <w:pPr>
        <w:rPr>
          <w:b/>
        </w:rPr>
      </w:pPr>
    </w:p>
    <w:p w:rsidR="00BB7A5C" w:rsidRDefault="00BB7A5C"/>
    <w:p w:rsidR="00B408E8" w:rsidRPr="00F411BA" w:rsidRDefault="00B408E8">
      <w:pPr>
        <w:rPr>
          <w:color w:val="000000"/>
          <w:szCs w:val="24"/>
        </w:rPr>
      </w:pPr>
      <w:r w:rsidRPr="00F411BA">
        <w:rPr>
          <w:color w:val="000000"/>
          <w:szCs w:val="24"/>
          <w:u w:val="single"/>
        </w:rPr>
        <w:t>Metastases from systemic cancer can affect</w:t>
      </w:r>
      <w:r w:rsidRPr="00F411BA">
        <w:rPr>
          <w:color w:val="000000"/>
          <w:szCs w:val="24"/>
        </w:rPr>
        <w:t>:</w:t>
      </w:r>
    </w:p>
    <w:p w:rsidR="00B408E8" w:rsidRPr="00F411BA" w:rsidRDefault="00B408E8" w:rsidP="00B408E8">
      <w:pPr>
        <w:numPr>
          <w:ilvl w:val="0"/>
          <w:numId w:val="2"/>
        </w:numPr>
      </w:pPr>
      <w:r w:rsidRPr="00F411BA">
        <w:rPr>
          <w:color w:val="0000FF"/>
          <w:szCs w:val="24"/>
        </w:rPr>
        <w:t>brain</w:t>
      </w:r>
      <w:r w:rsidR="007B3851" w:rsidRPr="00F411BA">
        <w:rPr>
          <w:color w:val="000000"/>
          <w:szCs w:val="24"/>
        </w:rPr>
        <w:t xml:space="preserve"> (</w:t>
      </w:r>
      <w:r w:rsidR="007B3851" w:rsidRPr="00F411BA">
        <w:t>high blood flow - common site for metastases!)</w:t>
      </w:r>
    </w:p>
    <w:p w:rsidR="00B408E8" w:rsidRPr="00F411BA" w:rsidRDefault="00B408E8" w:rsidP="00B408E8">
      <w:pPr>
        <w:numPr>
          <w:ilvl w:val="0"/>
          <w:numId w:val="2"/>
        </w:numPr>
      </w:pPr>
      <w:r w:rsidRPr="00F411BA">
        <w:rPr>
          <w:color w:val="0000FF"/>
          <w:szCs w:val="24"/>
        </w:rPr>
        <w:t>spinal cord</w:t>
      </w:r>
      <w:r w:rsidRPr="00F411BA">
        <w:rPr>
          <w:color w:val="000000"/>
          <w:szCs w:val="24"/>
        </w:rPr>
        <w:tab/>
      </w:r>
      <w:r w:rsidRPr="00F411BA">
        <w:rPr>
          <w:color w:val="000000"/>
          <w:szCs w:val="24"/>
        </w:rPr>
        <w:tab/>
      </w:r>
      <w:r w:rsidRPr="00F411BA">
        <w:rPr>
          <w:color w:val="808080"/>
          <w:szCs w:val="24"/>
        </w:rPr>
        <w:t xml:space="preserve">see </w:t>
      </w:r>
      <w:hyperlink r:id="rId7" w:history="1">
        <w:r w:rsidR="0028478C" w:rsidRPr="00F411BA">
          <w:rPr>
            <w:rStyle w:val="Hyperlink"/>
            <w:szCs w:val="24"/>
          </w:rPr>
          <w:t xml:space="preserve">p. </w:t>
        </w:r>
        <w:r w:rsidRPr="00F411BA">
          <w:rPr>
            <w:rStyle w:val="Hyperlink"/>
            <w:szCs w:val="24"/>
          </w:rPr>
          <w:t>Onc</w:t>
        </w:r>
        <w:r w:rsidR="00CE6683" w:rsidRPr="00F411BA">
          <w:rPr>
            <w:rStyle w:val="Hyperlink"/>
            <w:szCs w:val="24"/>
          </w:rPr>
          <w:t>5</w:t>
        </w:r>
        <w:r w:rsidR="00FF6BB3">
          <w:rPr>
            <w:rStyle w:val="Hyperlink"/>
            <w:szCs w:val="24"/>
          </w:rPr>
          <w:t>0 &gt;&gt;</w:t>
        </w:r>
      </w:hyperlink>
      <w:r w:rsidR="00CE6683" w:rsidRPr="00F411BA">
        <w:rPr>
          <w:color w:val="808080"/>
          <w:szCs w:val="24"/>
        </w:rPr>
        <w:t xml:space="preserve">, </w:t>
      </w:r>
      <w:hyperlink r:id="rId8" w:history="1">
        <w:r w:rsidR="0028478C" w:rsidRPr="00F411BA">
          <w:rPr>
            <w:rStyle w:val="Hyperlink"/>
            <w:szCs w:val="24"/>
          </w:rPr>
          <w:t xml:space="preserve">p. </w:t>
        </w:r>
        <w:r w:rsidR="00CE6683" w:rsidRPr="00F411BA">
          <w:rPr>
            <w:rStyle w:val="Hyperlink"/>
            <w:szCs w:val="24"/>
          </w:rPr>
          <w:t>Onc5</w:t>
        </w:r>
        <w:r w:rsidR="00FF6BB3">
          <w:rPr>
            <w:rStyle w:val="Hyperlink"/>
            <w:szCs w:val="24"/>
          </w:rPr>
          <w:t>4 &gt;&gt;</w:t>
        </w:r>
      </w:hyperlink>
    </w:p>
    <w:p w:rsidR="00B408E8" w:rsidRPr="00F411BA" w:rsidRDefault="00B408E8" w:rsidP="00B408E8">
      <w:pPr>
        <w:numPr>
          <w:ilvl w:val="0"/>
          <w:numId w:val="2"/>
        </w:numPr>
      </w:pPr>
      <w:r w:rsidRPr="00F411BA">
        <w:rPr>
          <w:color w:val="0000FF"/>
          <w:szCs w:val="24"/>
        </w:rPr>
        <w:t>peripheral nerves</w:t>
      </w:r>
      <w:r w:rsidRPr="00F411BA">
        <w:rPr>
          <w:color w:val="000000"/>
          <w:szCs w:val="24"/>
        </w:rPr>
        <w:tab/>
      </w:r>
      <w:r w:rsidRPr="00F411BA">
        <w:rPr>
          <w:color w:val="808080"/>
          <w:szCs w:val="24"/>
        </w:rPr>
        <w:t xml:space="preserve">see </w:t>
      </w:r>
      <w:hyperlink r:id="rId9" w:history="1">
        <w:r w:rsidR="0028478C" w:rsidRPr="00F411BA">
          <w:rPr>
            <w:rStyle w:val="Hyperlink"/>
            <w:szCs w:val="24"/>
          </w:rPr>
          <w:t xml:space="preserve">p. </w:t>
        </w:r>
        <w:r w:rsidRPr="00F411BA">
          <w:rPr>
            <w:rStyle w:val="Hyperlink"/>
            <w:szCs w:val="24"/>
          </w:rPr>
          <w:t>Onc</w:t>
        </w:r>
        <w:r w:rsidR="00CE6683" w:rsidRPr="00F411BA">
          <w:rPr>
            <w:rStyle w:val="Hyperlink"/>
            <w:szCs w:val="24"/>
          </w:rPr>
          <w:t>6</w:t>
        </w:r>
        <w:r w:rsidR="00FF6BB3">
          <w:rPr>
            <w:rStyle w:val="Hyperlink"/>
            <w:szCs w:val="24"/>
          </w:rPr>
          <w:t>0 &gt;&gt;</w:t>
        </w:r>
      </w:hyperlink>
    </w:p>
    <w:p w:rsidR="00B408E8" w:rsidRPr="00F411BA" w:rsidRDefault="00B408E8" w:rsidP="00B408E8">
      <w:pPr>
        <w:numPr>
          <w:ilvl w:val="0"/>
          <w:numId w:val="2"/>
        </w:numPr>
      </w:pPr>
      <w:r w:rsidRPr="00F411BA">
        <w:rPr>
          <w:color w:val="0000FF"/>
          <w:szCs w:val="24"/>
        </w:rPr>
        <w:t>meninges</w:t>
      </w:r>
      <w:r w:rsidRPr="00F411BA">
        <w:rPr>
          <w:color w:val="000000"/>
          <w:szCs w:val="24"/>
        </w:rPr>
        <w:tab/>
      </w:r>
      <w:r w:rsidRPr="00F411BA">
        <w:rPr>
          <w:color w:val="000000"/>
          <w:szCs w:val="24"/>
        </w:rPr>
        <w:tab/>
      </w:r>
      <w:r w:rsidRPr="00F411BA">
        <w:rPr>
          <w:color w:val="808080"/>
          <w:szCs w:val="24"/>
        </w:rPr>
        <w:t xml:space="preserve">see </w:t>
      </w:r>
      <w:hyperlink r:id="rId10" w:history="1">
        <w:r w:rsidR="0028478C" w:rsidRPr="00F411BA">
          <w:rPr>
            <w:rStyle w:val="Hyperlink"/>
            <w:szCs w:val="24"/>
          </w:rPr>
          <w:t xml:space="preserve">p. </w:t>
        </w:r>
        <w:r w:rsidRPr="00F411BA">
          <w:rPr>
            <w:rStyle w:val="Hyperlink"/>
            <w:szCs w:val="24"/>
          </w:rPr>
          <w:t>Onc</w:t>
        </w:r>
        <w:r w:rsidR="00CE6683" w:rsidRPr="00F411BA">
          <w:rPr>
            <w:rStyle w:val="Hyperlink"/>
            <w:szCs w:val="24"/>
          </w:rPr>
          <w:t>3</w:t>
        </w:r>
        <w:r w:rsidR="00FF6BB3">
          <w:rPr>
            <w:rStyle w:val="Hyperlink"/>
            <w:szCs w:val="24"/>
          </w:rPr>
          <w:t>4 &gt;&gt;</w:t>
        </w:r>
      </w:hyperlink>
    </w:p>
    <w:p w:rsidR="00B408E8" w:rsidRPr="00F411BA" w:rsidRDefault="00B408E8" w:rsidP="00B408E8">
      <w:pPr>
        <w:numPr>
          <w:ilvl w:val="0"/>
          <w:numId w:val="2"/>
        </w:numPr>
      </w:pPr>
      <w:r w:rsidRPr="00F411BA">
        <w:rPr>
          <w:color w:val="0000FF"/>
          <w:szCs w:val="24"/>
        </w:rPr>
        <w:t>skull</w:t>
      </w:r>
      <w:r w:rsidRPr="00F411BA">
        <w:rPr>
          <w:color w:val="000000"/>
          <w:szCs w:val="24"/>
        </w:rPr>
        <w:tab/>
      </w:r>
      <w:r w:rsidRPr="00F411BA">
        <w:rPr>
          <w:color w:val="000000"/>
          <w:szCs w:val="24"/>
        </w:rPr>
        <w:tab/>
      </w:r>
      <w:r w:rsidR="00CE5D1E" w:rsidRPr="00F411BA">
        <w:rPr>
          <w:color w:val="000000"/>
          <w:szCs w:val="24"/>
        </w:rPr>
        <w:tab/>
      </w:r>
      <w:r w:rsidRPr="00F411BA">
        <w:rPr>
          <w:color w:val="808080"/>
          <w:szCs w:val="24"/>
        </w:rPr>
        <w:t xml:space="preserve">see </w:t>
      </w:r>
      <w:hyperlink r:id="rId11" w:history="1">
        <w:r w:rsidR="0028478C" w:rsidRPr="00F411BA">
          <w:rPr>
            <w:rStyle w:val="Hyperlink"/>
            <w:szCs w:val="24"/>
          </w:rPr>
          <w:t xml:space="preserve">p. </w:t>
        </w:r>
        <w:r w:rsidRPr="00F411BA">
          <w:rPr>
            <w:rStyle w:val="Hyperlink"/>
            <w:szCs w:val="24"/>
          </w:rPr>
          <w:t>Onc</w:t>
        </w:r>
        <w:r w:rsidR="00CE6683" w:rsidRPr="00F411BA">
          <w:rPr>
            <w:rStyle w:val="Hyperlink"/>
            <w:szCs w:val="24"/>
          </w:rPr>
          <w:t>4</w:t>
        </w:r>
        <w:r w:rsidR="00FF6BB3">
          <w:rPr>
            <w:rStyle w:val="Hyperlink"/>
            <w:szCs w:val="24"/>
          </w:rPr>
          <w:t>0 &gt;&gt;</w:t>
        </w:r>
      </w:hyperlink>
    </w:p>
    <w:p w:rsidR="00B408E8" w:rsidRPr="00F411BA" w:rsidRDefault="00B408E8" w:rsidP="00B408E8">
      <w:pPr>
        <w:numPr>
          <w:ilvl w:val="0"/>
          <w:numId w:val="2"/>
        </w:numPr>
      </w:pPr>
      <w:r w:rsidRPr="00F411BA">
        <w:rPr>
          <w:color w:val="0000FF"/>
          <w:szCs w:val="24"/>
        </w:rPr>
        <w:t>vertebrae</w:t>
      </w:r>
      <w:r w:rsidRPr="00F411BA">
        <w:rPr>
          <w:color w:val="000000"/>
          <w:szCs w:val="24"/>
        </w:rPr>
        <w:tab/>
      </w:r>
      <w:r w:rsidRPr="00F411BA">
        <w:rPr>
          <w:color w:val="000000"/>
          <w:szCs w:val="24"/>
        </w:rPr>
        <w:tab/>
      </w:r>
      <w:r w:rsidRPr="00F411BA">
        <w:rPr>
          <w:color w:val="808080"/>
          <w:szCs w:val="24"/>
        </w:rPr>
        <w:t xml:space="preserve">see </w:t>
      </w:r>
      <w:hyperlink r:id="rId12" w:history="1">
        <w:r w:rsidR="0028478C" w:rsidRPr="00F411BA">
          <w:rPr>
            <w:rStyle w:val="Hyperlink"/>
            <w:szCs w:val="24"/>
          </w:rPr>
          <w:t xml:space="preserve">p. </w:t>
        </w:r>
        <w:r w:rsidRPr="00F411BA">
          <w:rPr>
            <w:rStyle w:val="Hyperlink"/>
            <w:szCs w:val="24"/>
          </w:rPr>
          <w:t>Onc</w:t>
        </w:r>
        <w:r w:rsidR="00CE6683" w:rsidRPr="00F411BA">
          <w:rPr>
            <w:rStyle w:val="Hyperlink"/>
            <w:szCs w:val="24"/>
          </w:rPr>
          <w:t>5</w:t>
        </w:r>
        <w:r w:rsidR="00FF6BB3">
          <w:rPr>
            <w:rStyle w:val="Hyperlink"/>
            <w:szCs w:val="24"/>
          </w:rPr>
          <w:t>6 &gt;&gt;</w:t>
        </w:r>
      </w:hyperlink>
    </w:p>
    <w:p w:rsidR="00B408E8" w:rsidRDefault="00B408E8"/>
    <w:p w:rsidR="00F81FAD" w:rsidRPr="00F411BA" w:rsidRDefault="00F81FAD"/>
    <w:p w:rsidR="004209BA" w:rsidRPr="00F411BA" w:rsidRDefault="004209BA" w:rsidP="004209BA">
      <w:pPr>
        <w:pStyle w:val="Nervous1"/>
      </w:pPr>
      <w:bookmarkStart w:id="1" w:name="_Toc52395072"/>
      <w:r w:rsidRPr="00F411BA">
        <w:t>Epidemiology</w:t>
      </w:r>
      <w:bookmarkEnd w:id="1"/>
    </w:p>
    <w:p w:rsidR="00E75945" w:rsidRPr="00F411BA" w:rsidRDefault="004209BA">
      <w:pPr>
        <w:rPr>
          <w:color w:val="000000"/>
          <w:szCs w:val="24"/>
        </w:rPr>
      </w:pPr>
      <w:r w:rsidRPr="00F411BA">
        <w:rPr>
          <w:color w:val="000000"/>
          <w:szCs w:val="24"/>
        </w:rPr>
        <w:t xml:space="preserve">Metastatic tumors are </w:t>
      </w:r>
      <w:r w:rsidRPr="00F411BA">
        <w:rPr>
          <w:color w:val="000000"/>
          <w:szCs w:val="24"/>
          <w:highlight w:val="yellow"/>
        </w:rPr>
        <w:t>most common mass lesions in brain</w:t>
      </w:r>
      <w:r w:rsidRPr="00F411BA">
        <w:rPr>
          <w:color w:val="000000"/>
          <w:szCs w:val="24"/>
        </w:rPr>
        <w:t>!</w:t>
      </w:r>
      <w:r w:rsidR="007070EF" w:rsidRPr="007070EF">
        <w:rPr>
          <w:color w:val="000000"/>
          <w:szCs w:val="24"/>
        </w:rPr>
        <w:t xml:space="preserve"> </w:t>
      </w:r>
      <w:r w:rsidR="007070EF">
        <w:rPr>
          <w:color w:val="000000"/>
          <w:szCs w:val="24"/>
        </w:rPr>
        <w:t>(</w:t>
      </w:r>
      <w:r w:rsidR="00A421B5">
        <w:rPr>
          <w:color w:val="000000"/>
          <w:szCs w:val="24"/>
        </w:rPr>
        <w:t xml:space="preserve">&gt; </w:t>
      </w:r>
      <w:r w:rsidR="00D52B29">
        <w:rPr>
          <w:color w:val="000000"/>
          <w:szCs w:val="24"/>
        </w:rPr>
        <w:t xml:space="preserve">50% of total brain tumors </w:t>
      </w:r>
      <w:r w:rsidR="007070EF" w:rsidRPr="00F411BA">
        <w:rPr>
          <w:color w:val="000000"/>
          <w:szCs w:val="24"/>
        </w:rPr>
        <w:t>but only 6% of pediatric brain tumors)</w:t>
      </w:r>
    </w:p>
    <w:p w:rsidR="00035763" w:rsidRDefault="00035763" w:rsidP="00AD37AD">
      <w:pPr>
        <w:pStyle w:val="ListParagraph"/>
        <w:numPr>
          <w:ilvl w:val="0"/>
          <w:numId w:val="13"/>
        </w:numPr>
      </w:pPr>
      <w:r>
        <w:t>m</w:t>
      </w:r>
      <w:r w:rsidRPr="00314320">
        <w:t xml:space="preserve">etastatic </w:t>
      </w:r>
      <w:r>
        <w:t>tumor</w:t>
      </w:r>
      <w:r w:rsidRPr="00314320">
        <w:t>s are</w:t>
      </w:r>
      <w:r>
        <w:t xml:space="preserve"> </w:t>
      </w:r>
      <w:r w:rsidRPr="00314320">
        <w:t>most common CNS neoplasms</w:t>
      </w:r>
      <w:r>
        <w:t>:</w:t>
      </w:r>
      <w:r w:rsidRPr="00900BD7">
        <w:t xml:space="preserve"> </w:t>
      </w:r>
      <w:r w:rsidRPr="00900BD7">
        <w:rPr>
          <w:highlight w:val="yellow"/>
        </w:rPr>
        <w:t>11</w:t>
      </w:r>
      <w:r>
        <w:rPr>
          <w:highlight w:val="yellow"/>
        </w:rPr>
        <w:t>*</w:t>
      </w:r>
      <w:r w:rsidRPr="00900BD7">
        <w:rPr>
          <w:highlight w:val="yellow"/>
        </w:rPr>
        <w:t xml:space="preserve"> / 100 000 population / year</w:t>
      </w:r>
      <w:r w:rsidRPr="00900BD7">
        <w:t xml:space="preserve"> </w:t>
      </w:r>
      <w:r>
        <w:t>(</w:t>
      </w:r>
      <w:r w:rsidRPr="00314320">
        <w:t>probably underestimate</w:t>
      </w:r>
      <w:r w:rsidRPr="00900BD7">
        <w:t xml:space="preserve"> </w:t>
      </w:r>
      <w:r>
        <w:t>d</w:t>
      </w:r>
      <w:r w:rsidRPr="00314320">
        <w:t>ue to underdiagnosis and inaccurate reporting</w:t>
      </w:r>
      <w:r>
        <w:t>)</w:t>
      </w:r>
    </w:p>
    <w:p w:rsidR="00035763" w:rsidRPr="00D52B29" w:rsidRDefault="00035763" w:rsidP="00035763">
      <w:pPr>
        <w:pStyle w:val="ListParagraph"/>
        <w:ind w:left="360"/>
        <w:jc w:val="right"/>
        <w:rPr>
          <w:color w:val="FF0000"/>
        </w:rPr>
      </w:pPr>
      <w:r>
        <w:t xml:space="preserve">* &lt; 1 at </w:t>
      </w:r>
      <w:r w:rsidRPr="00D52B29">
        <w:rPr>
          <w:color w:val="00B050"/>
        </w:rPr>
        <w:t>age &lt; 25</w:t>
      </w:r>
      <w:r>
        <w:t xml:space="preserve">; &gt; 30 at </w:t>
      </w:r>
      <w:r w:rsidRPr="00D52B29">
        <w:rPr>
          <w:color w:val="FF0000"/>
        </w:rPr>
        <w:t>age &gt; 60</w:t>
      </w:r>
    </w:p>
    <w:p w:rsidR="006B4627" w:rsidRPr="00F411BA" w:rsidRDefault="006B4627" w:rsidP="006B4627">
      <w:pPr>
        <w:numPr>
          <w:ilvl w:val="0"/>
          <w:numId w:val="1"/>
        </w:numPr>
      </w:pPr>
      <w:r w:rsidRPr="00F411BA">
        <w:rPr>
          <w:color w:val="000000"/>
          <w:szCs w:val="24"/>
        </w:rPr>
        <w:t>60% patients are 50-70 yrs.</w:t>
      </w:r>
    </w:p>
    <w:p w:rsidR="007070EF" w:rsidRPr="00F411BA" w:rsidRDefault="007070EF" w:rsidP="007070EF">
      <w:pPr>
        <w:numPr>
          <w:ilvl w:val="0"/>
          <w:numId w:val="1"/>
        </w:numPr>
      </w:pPr>
      <w:r w:rsidRPr="007070EF">
        <w:rPr>
          <w:b/>
        </w:rPr>
        <w:t>gender</w:t>
      </w:r>
      <w:r w:rsidRPr="00314320">
        <w:t xml:space="preserve"> lacks</w:t>
      </w:r>
      <w:r>
        <w:t xml:space="preserve"> </w:t>
      </w:r>
      <w:r w:rsidRPr="00314320">
        <w:t xml:space="preserve">significant </w:t>
      </w:r>
      <w:r w:rsidRPr="00035763">
        <w:rPr>
          <w:color w:val="000000"/>
          <w:szCs w:val="24"/>
        </w:rPr>
        <w:t>independent</w:t>
      </w:r>
      <w:r w:rsidRPr="00314320">
        <w:t xml:space="preserve"> effect on</w:t>
      </w:r>
      <w:r>
        <w:t xml:space="preserve"> </w:t>
      </w:r>
      <w:r w:rsidRPr="00314320">
        <w:t>occurrence</w:t>
      </w:r>
      <w:r>
        <w:t xml:space="preserve"> of CNS metastasis (</w:t>
      </w:r>
      <w:r w:rsidRPr="00035763">
        <w:rPr>
          <w:color w:val="000000"/>
          <w:szCs w:val="24"/>
        </w:rPr>
        <w:t>male</w:t>
      </w:r>
      <w:r w:rsidRPr="00F411BA">
        <w:t xml:space="preserve"> ≈ female</w:t>
      </w:r>
      <w:r>
        <w:t>)</w:t>
      </w:r>
      <w:r w:rsidRPr="00F411BA">
        <w:t>.</w:t>
      </w:r>
    </w:p>
    <w:p w:rsidR="007070EF" w:rsidRDefault="007070EF" w:rsidP="007070EF">
      <w:pPr>
        <w:pStyle w:val="ListParagraph"/>
        <w:numPr>
          <w:ilvl w:val="0"/>
          <w:numId w:val="1"/>
        </w:numPr>
      </w:pPr>
      <w:r w:rsidRPr="00900BD7">
        <w:rPr>
          <w:u w:val="single"/>
        </w:rPr>
        <w:t>autopsy</w:t>
      </w:r>
      <w:r>
        <w:t>:</w:t>
      </w:r>
    </w:p>
    <w:p w:rsidR="007070EF" w:rsidRDefault="007070EF" w:rsidP="007070EF">
      <w:pPr>
        <w:pStyle w:val="ListParagraph"/>
      </w:pPr>
      <w:r>
        <w:rPr>
          <w:b/>
        </w:rPr>
        <w:t>brain</w:t>
      </w:r>
      <w:r w:rsidRPr="00314320">
        <w:t xml:space="preserve"> metastases occur in </w:t>
      </w:r>
      <w:r w:rsidR="0070461B">
        <w:rPr>
          <w:highlight w:val="yellow"/>
        </w:rPr>
        <w:t>15</w:t>
      </w:r>
      <w:r>
        <w:rPr>
          <w:highlight w:val="yellow"/>
        </w:rPr>
        <w:t>-33</w:t>
      </w:r>
      <w:r w:rsidRPr="00900BD7">
        <w:rPr>
          <w:highlight w:val="yellow"/>
        </w:rPr>
        <w:t xml:space="preserve">% of patients who die of </w:t>
      </w:r>
      <w:r>
        <w:rPr>
          <w:highlight w:val="yellow"/>
        </w:rPr>
        <w:t xml:space="preserve">systemic </w:t>
      </w:r>
      <w:r w:rsidRPr="00900BD7">
        <w:rPr>
          <w:highlight w:val="yellow"/>
        </w:rPr>
        <w:t>cancer</w:t>
      </w:r>
      <w:r>
        <w:t xml:space="preserve"> (30% adults, </w:t>
      </w:r>
      <w:r w:rsidRPr="00314320">
        <w:t>6–10%</w:t>
      </w:r>
      <w:r>
        <w:t xml:space="preserve"> children)</w:t>
      </w:r>
      <w:r w:rsidRPr="007070EF">
        <w:rPr>
          <w:color w:val="000000"/>
          <w:szCs w:val="24"/>
        </w:rPr>
        <w:t xml:space="preserve"> </w:t>
      </w:r>
      <w:r>
        <w:rPr>
          <w:color w:val="000000"/>
          <w:szCs w:val="24"/>
        </w:rPr>
        <w:t xml:space="preserve">- </w:t>
      </w:r>
      <w:r w:rsidRPr="00F411BA">
        <w:rPr>
          <w:color w:val="000000"/>
          <w:szCs w:val="24"/>
        </w:rPr>
        <w:t>only 1/3 of these are diagnosed during life</w:t>
      </w:r>
    </w:p>
    <w:p w:rsidR="007070EF" w:rsidRDefault="007070EF" w:rsidP="007070EF">
      <w:pPr>
        <w:pStyle w:val="ListParagraph"/>
      </w:pPr>
      <w:r w:rsidRPr="00077E22">
        <w:rPr>
          <w:b/>
        </w:rPr>
        <w:t>leptomeningeal</w:t>
      </w:r>
      <w:r w:rsidRPr="00314320">
        <w:t xml:space="preserve"> metastases </w:t>
      </w:r>
      <w:r w:rsidRPr="00077E22">
        <w:rPr>
          <w:color w:val="0000FF"/>
        </w:rPr>
        <w:t>4–15%</w:t>
      </w:r>
      <w:r w:rsidRPr="00314320">
        <w:t xml:space="preserve"> of solid </w:t>
      </w:r>
      <w:r>
        <w:t>tumor</w:t>
      </w:r>
      <w:r w:rsidRPr="00314320">
        <w:t>s</w:t>
      </w:r>
    </w:p>
    <w:p w:rsidR="007070EF" w:rsidRDefault="007070EF" w:rsidP="007070EF">
      <w:pPr>
        <w:pStyle w:val="ListParagraph"/>
      </w:pPr>
      <w:r w:rsidRPr="00077E22">
        <w:rPr>
          <w:b/>
        </w:rPr>
        <w:t>dural</w:t>
      </w:r>
      <w:r w:rsidRPr="00314320">
        <w:t xml:space="preserve"> metastases in </w:t>
      </w:r>
      <w:r w:rsidRPr="00077E22">
        <w:rPr>
          <w:color w:val="0000FF"/>
        </w:rPr>
        <w:t>8–9%</w:t>
      </w:r>
    </w:p>
    <w:p w:rsidR="007070EF" w:rsidRDefault="007070EF" w:rsidP="007070EF">
      <w:pPr>
        <w:pStyle w:val="ListParagraph"/>
      </w:pPr>
      <w:r w:rsidRPr="00077E22">
        <w:rPr>
          <w:b/>
        </w:rPr>
        <w:t>direct intracranial extension</w:t>
      </w:r>
      <w:r w:rsidRPr="00314320">
        <w:t xml:space="preserve"> from local </w:t>
      </w:r>
      <w:r>
        <w:t xml:space="preserve">primary tumors* - </w:t>
      </w:r>
      <w:r w:rsidRPr="00077E22">
        <w:rPr>
          <w:color w:val="0000FF"/>
        </w:rPr>
        <w:t>rare</w:t>
      </w:r>
    </w:p>
    <w:p w:rsidR="007070EF" w:rsidRDefault="007070EF" w:rsidP="007070EF">
      <w:pPr>
        <w:pStyle w:val="ListParagraph"/>
      </w:pPr>
      <w:r w:rsidRPr="00077E22">
        <w:rPr>
          <w:b/>
        </w:rPr>
        <w:t>spinal epidural</w:t>
      </w:r>
      <w:r w:rsidRPr="00314320">
        <w:t xml:space="preserve"> metastases</w:t>
      </w:r>
      <w:r>
        <w:t>**</w:t>
      </w:r>
      <w:r w:rsidRPr="00314320">
        <w:t xml:space="preserve"> in </w:t>
      </w:r>
      <w:r w:rsidRPr="00077E22">
        <w:rPr>
          <w:color w:val="0000FF"/>
        </w:rPr>
        <w:t>5–10%</w:t>
      </w:r>
    </w:p>
    <w:p w:rsidR="007070EF" w:rsidRDefault="007070EF" w:rsidP="007070EF">
      <w:pPr>
        <w:pStyle w:val="ListParagraph"/>
        <w:ind w:left="4320"/>
      </w:pPr>
      <w:r>
        <w:t xml:space="preserve">*of </w:t>
      </w:r>
      <w:r w:rsidRPr="00314320">
        <w:t>head and neck (e.g. squamous cell carcinoma, esthesioneuroblastoma)</w:t>
      </w:r>
    </w:p>
    <w:p w:rsidR="007070EF" w:rsidRDefault="007070EF" w:rsidP="007070EF">
      <w:pPr>
        <w:pStyle w:val="ListParagraph"/>
        <w:ind w:left="4320"/>
      </w:pPr>
      <w:r>
        <w:t>**</w:t>
      </w:r>
      <w:r w:rsidRPr="00314320">
        <w:t>much more frequent than spinal leptomeningeal or intramedullary metastases</w:t>
      </w:r>
    </w:p>
    <w:p w:rsidR="005A2223" w:rsidRPr="00F411BA" w:rsidRDefault="005A2223" w:rsidP="007070EF">
      <w:pPr>
        <w:numPr>
          <w:ilvl w:val="0"/>
          <w:numId w:val="1"/>
        </w:numPr>
      </w:pPr>
      <w:r w:rsidRPr="007070EF">
        <w:t xml:space="preserve">20% of cancer </w:t>
      </w:r>
      <w:r w:rsidRPr="007070EF">
        <w:rPr>
          <w:u w:val="single"/>
        </w:rPr>
        <w:t>deaths</w:t>
      </w:r>
      <w:r w:rsidRPr="007070EF">
        <w:t>.</w:t>
      </w:r>
    </w:p>
    <w:p w:rsidR="006B4627" w:rsidRPr="00F411BA" w:rsidRDefault="006B4627" w:rsidP="007070EF">
      <w:pPr>
        <w:numPr>
          <w:ilvl w:val="0"/>
          <w:numId w:val="1"/>
        </w:numPr>
      </w:pPr>
      <w:r w:rsidRPr="007070EF">
        <w:t>15% systemic cancers present with neurologic symptoms</w:t>
      </w:r>
      <w:r w:rsidR="005A2223" w:rsidRPr="007070EF">
        <w:t>!</w:t>
      </w:r>
      <w:r w:rsidR="00B623D7" w:rsidRPr="007070EF">
        <w:t xml:space="preserve"> (esp. lung cancers)</w:t>
      </w:r>
    </w:p>
    <w:p w:rsidR="004E464E" w:rsidRDefault="004E464E"/>
    <w:p w:rsidR="00A421B5" w:rsidRDefault="00A421B5"/>
    <w:p w:rsidR="00A421B5" w:rsidRDefault="00A421B5">
      <w:r>
        <w:rPr>
          <w:noProof/>
        </w:rPr>
        <w:lastRenderedPageBreak/>
        <w:drawing>
          <wp:inline distT="0" distB="0" distL="0" distR="0" wp14:anchorId="0C4912F1" wp14:editId="1F58C061">
            <wp:extent cx="6300470" cy="4143375"/>
            <wp:effectExtent l="0" t="0" r="508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4143375"/>
                    </a:xfrm>
                    <a:prstGeom prst="rect">
                      <a:avLst/>
                    </a:prstGeom>
                  </pic:spPr>
                </pic:pic>
              </a:graphicData>
            </a:graphic>
          </wp:inline>
        </w:drawing>
      </w:r>
    </w:p>
    <w:p w:rsidR="00A421B5" w:rsidRPr="00F411BA" w:rsidRDefault="00A421B5"/>
    <w:p w:rsidR="00812BE1" w:rsidRPr="00F411BA" w:rsidRDefault="00812BE1"/>
    <w:p w:rsidR="004E464E" w:rsidRPr="00F411BA" w:rsidRDefault="004E464E" w:rsidP="004E464E">
      <w:pPr>
        <w:pStyle w:val="Nervous1"/>
      </w:pPr>
      <w:bookmarkStart w:id="2" w:name="_Toc52395073"/>
      <w:r w:rsidRPr="00F411BA">
        <w:t>Etio</w:t>
      </w:r>
      <w:r w:rsidR="00505A5C" w:rsidRPr="00F411BA">
        <w:t>pathophysio</w:t>
      </w:r>
      <w:r w:rsidRPr="00F411BA">
        <w:t>logy</w:t>
      </w:r>
      <w:bookmarkEnd w:id="2"/>
    </w:p>
    <w:p w:rsidR="00505A5C" w:rsidRPr="00F411BA" w:rsidRDefault="00505A5C" w:rsidP="00505A5C">
      <w:r w:rsidRPr="00F411BA">
        <w:rPr>
          <w:u w:val="single"/>
        </w:rPr>
        <w:t>To establish metastatic colony, tumor cells must</w:t>
      </w:r>
      <w:r w:rsidRPr="00F411BA">
        <w:t>:</w:t>
      </w:r>
    </w:p>
    <w:p w:rsidR="00505A5C" w:rsidRPr="00F411BA" w:rsidRDefault="00505A5C" w:rsidP="00505A5C">
      <w:pPr>
        <w:numPr>
          <w:ilvl w:val="1"/>
          <w:numId w:val="1"/>
        </w:numPr>
      </w:pPr>
      <w:r w:rsidRPr="00F411BA">
        <w:t>grow within primary site</w:t>
      </w:r>
    </w:p>
    <w:p w:rsidR="00505A5C" w:rsidRPr="00F411BA" w:rsidRDefault="00505A5C" w:rsidP="00505A5C">
      <w:pPr>
        <w:numPr>
          <w:ilvl w:val="1"/>
          <w:numId w:val="1"/>
        </w:numPr>
      </w:pPr>
      <w:r w:rsidRPr="00F411BA">
        <w:t>escape from primary tumor</w:t>
      </w:r>
    </w:p>
    <w:p w:rsidR="00505A5C" w:rsidRPr="00F411BA" w:rsidRDefault="00505A5C" w:rsidP="00505A5C">
      <w:pPr>
        <w:numPr>
          <w:ilvl w:val="1"/>
          <w:numId w:val="1"/>
        </w:numPr>
      </w:pPr>
      <w:r w:rsidRPr="00F411BA">
        <w:t>penetrate</w:t>
      </w:r>
      <w:r w:rsidR="006E15F7" w:rsidRPr="00F411BA">
        <w:t>*</w:t>
      </w:r>
      <w:r w:rsidRPr="00F411BA">
        <w:t xml:space="preserve"> circulatory system (either as single cells or small tumor emboli)</w:t>
      </w:r>
    </w:p>
    <w:p w:rsidR="00505A5C" w:rsidRPr="00F411BA" w:rsidRDefault="00505A5C" w:rsidP="00505A5C">
      <w:pPr>
        <w:numPr>
          <w:ilvl w:val="1"/>
          <w:numId w:val="1"/>
        </w:numPr>
      </w:pPr>
      <w:r w:rsidRPr="00F411BA">
        <w:t>survive while circulating</w:t>
      </w:r>
    </w:p>
    <w:p w:rsidR="00505A5C" w:rsidRPr="00F411BA" w:rsidRDefault="00505A5C" w:rsidP="00505A5C">
      <w:pPr>
        <w:numPr>
          <w:ilvl w:val="1"/>
          <w:numId w:val="1"/>
        </w:numPr>
      </w:pPr>
      <w:r w:rsidRPr="00F411BA">
        <w:t>arrest in microvasculature of other organ</w:t>
      </w:r>
    </w:p>
    <w:p w:rsidR="00505A5C" w:rsidRPr="00F411BA" w:rsidRDefault="00505A5C" w:rsidP="00505A5C">
      <w:pPr>
        <w:numPr>
          <w:ilvl w:val="1"/>
          <w:numId w:val="1"/>
        </w:numPr>
      </w:pPr>
      <w:r w:rsidRPr="00F411BA">
        <w:t>extravasate</w:t>
      </w:r>
      <w:r w:rsidR="006E15F7" w:rsidRPr="00F411BA">
        <w:t>*</w:t>
      </w:r>
      <w:r w:rsidRPr="00F411BA">
        <w:t xml:space="preserve"> into organ parenchyma</w:t>
      </w:r>
      <w:r w:rsidR="00740756" w:rsidRPr="00F411BA">
        <w:t>;</w:t>
      </w:r>
    </w:p>
    <w:p w:rsidR="00505A5C" w:rsidRPr="00F411BA" w:rsidRDefault="00505A5C" w:rsidP="00505A5C">
      <w:pPr>
        <w:numPr>
          <w:ilvl w:val="2"/>
          <w:numId w:val="1"/>
        </w:numPr>
      </w:pPr>
      <w:r w:rsidRPr="00F411BA">
        <w:rPr>
          <w:color w:val="000000"/>
          <w:szCs w:val="24"/>
        </w:rPr>
        <w:t>most systemic treatments (e.g. chemotherapeutic agents, which may penetrate brain poorly) can transiently weaken BBB - allow systemic disease to be seeded in CNS.</w:t>
      </w:r>
    </w:p>
    <w:p w:rsidR="00505A5C" w:rsidRPr="00F411BA" w:rsidRDefault="00505A5C" w:rsidP="00505A5C">
      <w:pPr>
        <w:numPr>
          <w:ilvl w:val="1"/>
          <w:numId w:val="1"/>
        </w:numPr>
      </w:pPr>
      <w:r w:rsidRPr="00F411BA">
        <w:t xml:space="preserve">efficiently grow and compress </w:t>
      </w:r>
      <w:r w:rsidR="00740756" w:rsidRPr="00F411BA">
        <w:t>(</w:t>
      </w:r>
      <w:r w:rsidRPr="00F411BA">
        <w:t>or invade</w:t>
      </w:r>
      <w:r w:rsidR="00740756" w:rsidRPr="00F411BA">
        <w:t>)</w:t>
      </w:r>
      <w:r w:rsidRPr="00F411BA">
        <w:t xml:space="preserve"> tissue at secondary site</w:t>
      </w:r>
      <w:r w:rsidR="00740756" w:rsidRPr="00F411BA">
        <w:t>;</w:t>
      </w:r>
    </w:p>
    <w:p w:rsidR="006E15F7" w:rsidRPr="00F411BA" w:rsidRDefault="006E15F7" w:rsidP="006E15F7">
      <w:pPr>
        <w:numPr>
          <w:ilvl w:val="2"/>
          <w:numId w:val="1"/>
        </w:numPr>
        <w:rPr>
          <w:color w:val="000000"/>
          <w:szCs w:val="24"/>
        </w:rPr>
      </w:pPr>
      <w:r w:rsidRPr="00F411BA">
        <w:rPr>
          <w:color w:val="000000"/>
          <w:szCs w:val="24"/>
        </w:rPr>
        <w:t xml:space="preserve">tumor cells modulate expression of fibronectin, collagen, laminin, and change type of integrin receptor on their surface and on surface of surrounding stromal cells → desegregation of stromal cells → permissive environment to expand and invade. </w:t>
      </w:r>
    </w:p>
    <w:p w:rsidR="006E15F7" w:rsidRPr="00F411BA" w:rsidRDefault="006E15F7" w:rsidP="00406717">
      <w:pPr>
        <w:spacing w:before="120"/>
        <w:jc w:val="right"/>
      </w:pPr>
      <w:r w:rsidRPr="00F411BA">
        <w:t>*</w:t>
      </w:r>
      <w:r w:rsidRPr="00F411BA">
        <w:rPr>
          <w:color w:val="000000"/>
          <w:szCs w:val="24"/>
        </w:rPr>
        <w:t>by producing proteolytic enzymes (metalloproteinases, cathepsins)</w:t>
      </w:r>
    </w:p>
    <w:p w:rsidR="00B91025" w:rsidRPr="00B91025" w:rsidRDefault="00B91025" w:rsidP="00B91025">
      <w:pPr>
        <w:numPr>
          <w:ilvl w:val="1"/>
          <w:numId w:val="1"/>
        </w:numPr>
        <w:rPr>
          <w:color w:val="000000"/>
          <w:szCs w:val="24"/>
        </w:rPr>
      </w:pPr>
      <w:r w:rsidRPr="00B91025">
        <w:rPr>
          <w:color w:val="000000"/>
          <w:szCs w:val="24"/>
        </w:rPr>
        <w:t xml:space="preserve">once in </w:t>
      </w:r>
      <w:r w:rsidRPr="00B91025">
        <w:t>contact</w:t>
      </w:r>
      <w:r w:rsidRPr="00B91025">
        <w:rPr>
          <w:color w:val="000000"/>
          <w:szCs w:val="24"/>
        </w:rPr>
        <w:t xml:space="preserve"> with CSF, cells may disseminate (“seed”) around CNS</w:t>
      </w:r>
    </w:p>
    <w:p w:rsidR="00B91025" w:rsidRPr="00F411BA" w:rsidRDefault="00B91025" w:rsidP="006E15F7">
      <w:pPr>
        <w:rPr>
          <w:color w:val="000000"/>
          <w:szCs w:val="24"/>
        </w:rPr>
      </w:pPr>
    </w:p>
    <w:p w:rsidR="006B4627" w:rsidRPr="00F411BA" w:rsidRDefault="006E15F7" w:rsidP="006E15F7">
      <w:pPr>
        <w:numPr>
          <w:ilvl w:val="0"/>
          <w:numId w:val="1"/>
        </w:numPr>
        <w:rPr>
          <w:color w:val="000000"/>
          <w:szCs w:val="24"/>
        </w:rPr>
      </w:pPr>
      <w:r w:rsidRPr="00F411BA">
        <w:rPr>
          <w:color w:val="000000"/>
          <w:szCs w:val="24"/>
          <w:u w:val="single"/>
        </w:rPr>
        <w:t>different tumors metastasize pref</w:t>
      </w:r>
      <w:r w:rsidR="000C30D4" w:rsidRPr="00F411BA">
        <w:rPr>
          <w:color w:val="000000"/>
          <w:szCs w:val="24"/>
          <w:u w:val="single"/>
        </w:rPr>
        <w:t>erentially to different organs</w:t>
      </w:r>
      <w:r w:rsidR="000C30D4" w:rsidRPr="00F411BA">
        <w:rPr>
          <w:color w:val="000000"/>
          <w:szCs w:val="24"/>
        </w:rPr>
        <w:t xml:space="preserve"> - </w:t>
      </w:r>
      <w:r w:rsidRPr="00F411BA">
        <w:rPr>
          <w:color w:val="000000"/>
          <w:szCs w:val="24"/>
        </w:rPr>
        <w:t xml:space="preserve">cells with similar </w:t>
      </w:r>
      <w:r w:rsidRPr="00F411BA">
        <w:rPr>
          <w:b/>
          <w:i/>
          <w:color w:val="000000"/>
          <w:szCs w:val="24"/>
        </w:rPr>
        <w:t>embryologic origins</w:t>
      </w:r>
      <w:r w:rsidRPr="00F411BA">
        <w:rPr>
          <w:color w:val="000000"/>
          <w:szCs w:val="24"/>
        </w:rPr>
        <w:t xml:space="preserve"> have similar growth constraints and express similar sets of adhesion</w:t>
      </w:r>
      <w:r w:rsidR="000C30D4" w:rsidRPr="00F411BA">
        <w:rPr>
          <w:color w:val="000000"/>
          <w:szCs w:val="24"/>
        </w:rPr>
        <w:t xml:space="preserve"> molecules, such as </w:t>
      </w:r>
      <w:r w:rsidR="00E159BB" w:rsidRPr="00F411BA">
        <w:t xml:space="preserve">vascular </w:t>
      </w:r>
      <w:r w:rsidR="000C30D4" w:rsidRPr="00F411BA">
        <w:rPr>
          <w:color w:val="000000"/>
          <w:szCs w:val="24"/>
        </w:rPr>
        <w:t xml:space="preserve">addressins </w:t>
      </w:r>
      <w:r w:rsidR="00E159BB" w:rsidRPr="00F411BA">
        <w:t xml:space="preserve">expression on endothelial cells </w:t>
      </w:r>
      <w:r w:rsidR="000C30D4" w:rsidRPr="00F411BA">
        <w:rPr>
          <w:color w:val="000000"/>
          <w:szCs w:val="24"/>
        </w:rPr>
        <w:t xml:space="preserve">(e.g. </w:t>
      </w:r>
      <w:r w:rsidRPr="00F411BA">
        <w:rPr>
          <w:color w:val="000000"/>
          <w:szCs w:val="24"/>
        </w:rPr>
        <w:t>melanoma cells ar</w:t>
      </w:r>
      <w:r w:rsidR="000C30D4" w:rsidRPr="00F411BA">
        <w:rPr>
          <w:color w:val="000000"/>
          <w:szCs w:val="24"/>
        </w:rPr>
        <w:t xml:space="preserve">e closely related to CNS cells - </w:t>
      </w:r>
      <w:r w:rsidRPr="00F411BA">
        <w:rPr>
          <w:color w:val="000000"/>
          <w:szCs w:val="24"/>
        </w:rPr>
        <w:t>melanoma commonly metastasizes to brain</w:t>
      </w:r>
      <w:r w:rsidR="000C30D4" w:rsidRPr="00F411BA">
        <w:rPr>
          <w:color w:val="000000"/>
          <w:szCs w:val="24"/>
        </w:rPr>
        <w:t>).</w:t>
      </w:r>
    </w:p>
    <w:p w:rsidR="006B4627" w:rsidRPr="00F411BA" w:rsidRDefault="006B4627" w:rsidP="006E15F7">
      <w:pPr>
        <w:numPr>
          <w:ilvl w:val="0"/>
          <w:numId w:val="1"/>
        </w:numPr>
        <w:rPr>
          <w:color w:val="000000"/>
          <w:szCs w:val="24"/>
        </w:rPr>
      </w:pPr>
      <w:r w:rsidRPr="00F411BA">
        <w:rPr>
          <w:color w:val="000000"/>
          <w:szCs w:val="24"/>
        </w:rPr>
        <w:t>t</w:t>
      </w:r>
      <w:r w:rsidR="006E15F7" w:rsidRPr="00F411BA">
        <w:rPr>
          <w:color w:val="000000"/>
          <w:szCs w:val="24"/>
        </w:rPr>
        <w:t>umor cells can survive in envir</w:t>
      </w:r>
      <w:r w:rsidRPr="00F411BA">
        <w:rPr>
          <w:color w:val="000000"/>
          <w:szCs w:val="24"/>
        </w:rPr>
        <w:t>onments of low oxygen tension; w</w:t>
      </w:r>
      <w:r w:rsidR="006E15F7" w:rsidRPr="00F411BA">
        <w:rPr>
          <w:color w:val="000000"/>
          <w:szCs w:val="24"/>
        </w:rPr>
        <w:t xml:space="preserve">hen tumor increases in volume by </w:t>
      </w:r>
      <w:r w:rsidRPr="00F411BA">
        <w:rPr>
          <w:color w:val="000000"/>
          <w:szCs w:val="24"/>
        </w:rPr>
        <w:t>&gt;</w:t>
      </w:r>
      <w:r w:rsidR="006E15F7" w:rsidRPr="00F411BA">
        <w:rPr>
          <w:color w:val="000000"/>
          <w:szCs w:val="24"/>
        </w:rPr>
        <w:t xml:space="preserve"> 2-3 times, it induces </w:t>
      </w:r>
      <w:r w:rsidRPr="00F411BA">
        <w:rPr>
          <w:b/>
          <w:i/>
          <w:color w:val="0000FF"/>
          <w:szCs w:val="24"/>
        </w:rPr>
        <w:t>angiogenesis</w:t>
      </w:r>
      <w:r w:rsidRPr="00F411BA">
        <w:rPr>
          <w:color w:val="000000"/>
          <w:szCs w:val="24"/>
        </w:rPr>
        <w:t xml:space="preserve"> </w:t>
      </w:r>
      <w:r w:rsidR="006E15F7" w:rsidRPr="00F411BA">
        <w:rPr>
          <w:color w:val="000000"/>
          <w:szCs w:val="24"/>
        </w:rPr>
        <w:t>(e</w:t>
      </w:r>
      <w:r w:rsidRPr="00F411BA">
        <w:rPr>
          <w:color w:val="000000"/>
          <w:szCs w:val="24"/>
        </w:rPr>
        <w:t>.</w:t>
      </w:r>
      <w:r w:rsidR="006E15F7" w:rsidRPr="00F411BA">
        <w:rPr>
          <w:color w:val="000000"/>
          <w:szCs w:val="24"/>
        </w:rPr>
        <w:t>g</w:t>
      </w:r>
      <w:r w:rsidRPr="00F411BA">
        <w:rPr>
          <w:color w:val="000000"/>
          <w:szCs w:val="24"/>
        </w:rPr>
        <w:t xml:space="preserve">. angiopoietin 2, </w:t>
      </w:r>
      <w:r w:rsidR="006E15F7" w:rsidRPr="00F411BA">
        <w:rPr>
          <w:color w:val="000000"/>
          <w:szCs w:val="24"/>
        </w:rPr>
        <w:t>vascular endothelial growth factor</w:t>
      </w:r>
      <w:r w:rsidRPr="00F411BA">
        <w:rPr>
          <w:color w:val="000000"/>
          <w:szCs w:val="24"/>
        </w:rPr>
        <w:t>).</w:t>
      </w:r>
    </w:p>
    <w:p w:rsidR="006E15F7" w:rsidRPr="00F411BA" w:rsidRDefault="006E15F7"/>
    <w:p w:rsidR="005A2223" w:rsidRPr="00F411BA" w:rsidRDefault="005A2223" w:rsidP="007070EF">
      <w:pPr>
        <w:pStyle w:val="Nervous6"/>
        <w:ind w:right="7654"/>
      </w:pPr>
      <w:bookmarkStart w:id="3" w:name="_Toc52395074"/>
      <w:r w:rsidRPr="00F411BA">
        <w:t>Sources</w:t>
      </w:r>
      <w:r w:rsidR="007070EF">
        <w:t xml:space="preserve"> in adults</w:t>
      </w:r>
      <w:bookmarkEnd w:id="3"/>
    </w:p>
    <w:p w:rsidR="00CB53FB" w:rsidRPr="00F411BA" w:rsidRDefault="00CB53FB" w:rsidP="00CB53FB">
      <w:pPr>
        <w:rPr>
          <w:color w:val="000000"/>
          <w:szCs w:val="24"/>
        </w:rPr>
      </w:pPr>
      <w:r w:rsidRPr="00F411BA">
        <w:t xml:space="preserve">- </w:t>
      </w:r>
      <w:r w:rsidR="00847189" w:rsidRPr="00F411BA">
        <w:t>mainly</w:t>
      </w:r>
      <w:r w:rsidR="00B34335" w:rsidRPr="00F411BA">
        <w:t xml:space="preserve"> hematogenous spread from</w:t>
      </w:r>
      <w:r w:rsidR="00847189" w:rsidRPr="00F411BA">
        <w:t xml:space="preserve"> </w:t>
      </w:r>
      <w:r w:rsidRPr="00F411BA">
        <w:rPr>
          <w:highlight w:val="yellow"/>
        </w:rPr>
        <w:t>systemic cancers</w:t>
      </w:r>
      <w:r w:rsidRPr="00F411BA">
        <w:t xml:space="preserve"> (</w:t>
      </w:r>
      <w:r w:rsidRPr="00F411BA">
        <w:rPr>
          <w:color w:val="000000"/>
          <w:szCs w:val="24"/>
        </w:rPr>
        <w:t>only few primary high-grade brain tumors metastasize to other parts of neuraxis)</w:t>
      </w:r>
      <w:r w:rsidR="001A5C92" w:rsidRPr="00F411BA">
        <w:rPr>
          <w:color w:val="000000"/>
          <w:szCs w:val="24"/>
        </w:rPr>
        <w:t>:</w:t>
      </w:r>
    </w:p>
    <w:p w:rsidR="001A5C92" w:rsidRPr="00F411BA" w:rsidRDefault="00847189" w:rsidP="00847189">
      <w:pPr>
        <w:spacing w:after="120"/>
        <w:ind w:left="1440"/>
        <w:rPr>
          <w:color w:val="000000"/>
          <w:szCs w:val="24"/>
        </w:rPr>
      </w:pPr>
      <w:r w:rsidRPr="00F411BA">
        <w:t>Virtually all systemic cancers have capacity for brain metastasis!</w:t>
      </w:r>
    </w:p>
    <w:p w:rsidR="001A5C92" w:rsidRPr="00F411BA" w:rsidRDefault="001A5C92" w:rsidP="00343539">
      <w:pPr>
        <w:numPr>
          <w:ilvl w:val="3"/>
          <w:numId w:val="1"/>
        </w:numPr>
        <w:rPr>
          <w:color w:val="000000"/>
          <w:szCs w:val="24"/>
        </w:rPr>
      </w:pPr>
      <w:r w:rsidRPr="00F411BA">
        <w:rPr>
          <w:b/>
          <w:color w:val="FF0000"/>
          <w:szCs w:val="24"/>
        </w:rPr>
        <w:t>Lung</w:t>
      </w:r>
      <w:r w:rsidRPr="00F411BA">
        <w:rPr>
          <w:color w:val="000000"/>
          <w:szCs w:val="24"/>
        </w:rPr>
        <w:t xml:space="preserve"> (</w:t>
      </w:r>
      <w:r w:rsidR="007B3851" w:rsidRPr="00F411BA">
        <w:rPr>
          <w:color w:val="000000"/>
          <w:szCs w:val="24"/>
        </w:rPr>
        <w:t>35</w:t>
      </w:r>
      <w:r w:rsidR="00343539" w:rsidRPr="00F411BA">
        <w:rPr>
          <w:color w:val="000000"/>
          <w:szCs w:val="24"/>
        </w:rPr>
        <w:t>-50</w:t>
      </w:r>
      <w:r w:rsidRPr="00F411BA">
        <w:rPr>
          <w:color w:val="000000"/>
          <w:szCs w:val="24"/>
        </w:rPr>
        <w:t>%)</w:t>
      </w:r>
    </w:p>
    <w:p w:rsidR="00BF3E19" w:rsidRDefault="00BF3E19" w:rsidP="00BF3E19">
      <w:pPr>
        <w:numPr>
          <w:ilvl w:val="4"/>
          <w:numId w:val="1"/>
        </w:numPr>
        <w:rPr>
          <w:color w:val="000000"/>
          <w:szCs w:val="24"/>
        </w:rPr>
      </w:pPr>
      <w:r w:rsidRPr="00F411BA">
        <w:rPr>
          <w:i/>
          <w:color w:val="FF0000"/>
          <w:szCs w:val="24"/>
        </w:rPr>
        <w:t>small-cell carcinomas</w:t>
      </w:r>
      <w:r w:rsidRPr="00F411BA">
        <w:rPr>
          <w:color w:val="000000"/>
          <w:szCs w:val="24"/>
        </w:rPr>
        <w:t xml:space="preserve"> (20% lung cancers) account for 50% brain metastases from lung cancer.</w:t>
      </w:r>
    </w:p>
    <w:p w:rsidR="00B44CB6" w:rsidRPr="00F411BA" w:rsidRDefault="00B44CB6" w:rsidP="00BF3E19">
      <w:pPr>
        <w:numPr>
          <w:ilvl w:val="4"/>
          <w:numId w:val="1"/>
        </w:numPr>
        <w:rPr>
          <w:color w:val="000000"/>
          <w:szCs w:val="24"/>
        </w:rPr>
      </w:pPr>
      <w:r>
        <w:rPr>
          <w:color w:val="000000"/>
          <w:szCs w:val="24"/>
        </w:rPr>
        <w:t>i</w:t>
      </w:r>
      <w:r w:rsidRPr="00B44CB6">
        <w:rPr>
          <w:color w:val="000000"/>
          <w:szCs w:val="24"/>
        </w:rPr>
        <w:t>n patients with newly diagnosed non-small cell lung cancer (NSCLC), 30-50% will develop brain metastases</w:t>
      </w:r>
      <w:r>
        <w:rPr>
          <w:color w:val="000000"/>
          <w:szCs w:val="24"/>
        </w:rPr>
        <w:t>.</w:t>
      </w:r>
    </w:p>
    <w:p w:rsidR="00BF3E19" w:rsidRPr="00F411BA" w:rsidRDefault="00BF3E19" w:rsidP="00BF3E19">
      <w:pPr>
        <w:numPr>
          <w:ilvl w:val="4"/>
          <w:numId w:val="1"/>
        </w:numPr>
        <w:rPr>
          <w:color w:val="000000"/>
          <w:szCs w:val="24"/>
        </w:rPr>
      </w:pPr>
      <w:r w:rsidRPr="00F411BA">
        <w:rPr>
          <w:color w:val="000000"/>
          <w:szCs w:val="24"/>
        </w:rPr>
        <w:t>80% lung cancer patients who survive &gt; 2 yrs have brain metastases.</w:t>
      </w:r>
    </w:p>
    <w:p w:rsidR="00BF3E19" w:rsidRPr="00F411BA" w:rsidRDefault="00BF3E19" w:rsidP="00BF3E19">
      <w:pPr>
        <w:numPr>
          <w:ilvl w:val="4"/>
          <w:numId w:val="1"/>
        </w:numPr>
        <w:rPr>
          <w:color w:val="000000"/>
          <w:szCs w:val="24"/>
        </w:rPr>
      </w:pPr>
      <w:r w:rsidRPr="00F411BA">
        <w:rPr>
          <w:color w:val="000000"/>
          <w:szCs w:val="24"/>
        </w:rPr>
        <w:t xml:space="preserve">interval between diagnosis of primary lung cancer and brain metastases is </w:t>
      </w:r>
      <w:r w:rsidR="004A1BD9" w:rsidRPr="00F411BA">
        <w:rPr>
          <w:color w:val="000000"/>
          <w:szCs w:val="24"/>
        </w:rPr>
        <w:t xml:space="preserve">≈ </w:t>
      </w:r>
      <w:r w:rsidRPr="00F411BA">
        <w:rPr>
          <w:color w:val="000000"/>
          <w:szCs w:val="24"/>
        </w:rPr>
        <w:t>4 months.</w:t>
      </w:r>
    </w:p>
    <w:p w:rsidR="006548EC" w:rsidRPr="00F411BA" w:rsidRDefault="006548EC" w:rsidP="00BF3E19">
      <w:pPr>
        <w:numPr>
          <w:ilvl w:val="4"/>
          <w:numId w:val="1"/>
        </w:numPr>
        <w:rPr>
          <w:color w:val="000000"/>
          <w:szCs w:val="24"/>
        </w:rPr>
      </w:pPr>
      <w:r w:rsidRPr="00F411BA">
        <w:t>prophylactic cranial irradiation reduces 2-year cumulative incidence of brain metastases in patients with small-cell carcinoma from 47 to 10%.</w:t>
      </w:r>
    </w:p>
    <w:p w:rsidR="001A5C92" w:rsidRPr="00F411BA" w:rsidRDefault="001A5C92" w:rsidP="001B7F29">
      <w:pPr>
        <w:numPr>
          <w:ilvl w:val="3"/>
          <w:numId w:val="1"/>
        </w:numPr>
        <w:spacing w:before="120"/>
        <w:ind w:left="641" w:hanging="357"/>
        <w:rPr>
          <w:color w:val="000000"/>
          <w:szCs w:val="24"/>
        </w:rPr>
      </w:pPr>
      <w:r w:rsidRPr="00F411BA">
        <w:rPr>
          <w:b/>
          <w:color w:val="FF0000"/>
          <w:szCs w:val="24"/>
        </w:rPr>
        <w:t>Breast</w:t>
      </w:r>
      <w:r w:rsidR="009E245B" w:rsidRPr="00F411BA">
        <w:rPr>
          <w:color w:val="000000"/>
          <w:szCs w:val="24"/>
        </w:rPr>
        <w:t xml:space="preserve"> (</w:t>
      </w:r>
      <w:r w:rsidR="007D70E4" w:rsidRPr="00F411BA">
        <w:rPr>
          <w:color w:val="000000"/>
          <w:szCs w:val="24"/>
        </w:rPr>
        <w:t>13-</w:t>
      </w:r>
      <w:r w:rsidR="007B3851" w:rsidRPr="00F411BA">
        <w:rPr>
          <w:color w:val="000000"/>
          <w:szCs w:val="24"/>
        </w:rPr>
        <w:t>20</w:t>
      </w:r>
      <w:r w:rsidRPr="00F411BA">
        <w:rPr>
          <w:color w:val="000000"/>
          <w:szCs w:val="24"/>
        </w:rPr>
        <w:t>%)</w:t>
      </w:r>
      <w:r w:rsidR="001B7F29" w:rsidRPr="00F411BA">
        <w:rPr>
          <w:color w:val="000000"/>
          <w:szCs w:val="24"/>
        </w:rPr>
        <w:t xml:space="preserve"> - main source of metastatic disease in women!</w:t>
      </w:r>
    </w:p>
    <w:p w:rsidR="004A1BD9" w:rsidRPr="00F411BA" w:rsidRDefault="004A1BD9" w:rsidP="004A1BD9">
      <w:pPr>
        <w:numPr>
          <w:ilvl w:val="4"/>
          <w:numId w:val="1"/>
        </w:numPr>
        <w:rPr>
          <w:color w:val="000000"/>
          <w:szCs w:val="24"/>
        </w:rPr>
      </w:pPr>
      <w:r w:rsidRPr="00F411BA">
        <w:rPr>
          <w:color w:val="000000"/>
          <w:szCs w:val="24"/>
        </w:rPr>
        <w:t xml:space="preserve">interval between diagnosis of primary breast cancer and brain metastasis </w:t>
      </w:r>
      <w:r w:rsidR="004B60A0" w:rsidRPr="00F411BA">
        <w:rPr>
          <w:color w:val="000000"/>
          <w:szCs w:val="24"/>
        </w:rPr>
        <w:t>is ≈</w:t>
      </w:r>
      <w:r w:rsidRPr="00F411BA">
        <w:rPr>
          <w:color w:val="000000"/>
          <w:szCs w:val="24"/>
        </w:rPr>
        <w:t xml:space="preserve"> 3 years.</w:t>
      </w:r>
    </w:p>
    <w:p w:rsidR="00F15DB8" w:rsidRPr="00F411BA" w:rsidRDefault="00F15DB8" w:rsidP="00F15DB8">
      <w:pPr>
        <w:numPr>
          <w:ilvl w:val="3"/>
          <w:numId w:val="1"/>
        </w:numPr>
        <w:spacing w:before="120"/>
        <w:ind w:left="641" w:hanging="357"/>
        <w:rPr>
          <w:color w:val="000000"/>
          <w:szCs w:val="24"/>
        </w:rPr>
      </w:pPr>
      <w:r w:rsidRPr="00F411BA">
        <w:rPr>
          <w:b/>
          <w:color w:val="FF0000"/>
          <w:szCs w:val="24"/>
        </w:rPr>
        <w:t>Melanoma</w:t>
      </w:r>
      <w:r w:rsidRPr="00F411BA">
        <w:rPr>
          <w:color w:val="000000"/>
          <w:szCs w:val="24"/>
        </w:rPr>
        <w:t xml:space="preserve"> (9-1</w:t>
      </w:r>
      <w:r w:rsidR="006B7E7E">
        <w:rPr>
          <w:color w:val="000000"/>
          <w:szCs w:val="24"/>
        </w:rPr>
        <w:t>1</w:t>
      </w:r>
      <w:r w:rsidRPr="00F411BA">
        <w:rPr>
          <w:color w:val="000000"/>
          <w:szCs w:val="24"/>
        </w:rPr>
        <w:t>%)</w:t>
      </w:r>
      <w:r w:rsidR="00AF7500" w:rsidRPr="00F411BA">
        <w:rPr>
          <w:color w:val="000000"/>
          <w:szCs w:val="24"/>
        </w:rPr>
        <w:t xml:space="preserve"> </w:t>
      </w:r>
      <w:hyperlink w:anchor="CNS_melanoma" w:history="1">
        <w:r w:rsidR="00AF7500" w:rsidRPr="00FD4470">
          <w:rPr>
            <w:rStyle w:val="Hyperlink"/>
            <w:i/>
            <w:szCs w:val="24"/>
          </w:rPr>
          <w:t>see belo</w:t>
        </w:r>
        <w:r w:rsidR="00FF6BB3">
          <w:rPr>
            <w:rStyle w:val="Hyperlink"/>
            <w:i/>
            <w:szCs w:val="24"/>
          </w:rPr>
          <w:t xml:space="preserve">w </w:t>
        </w:r>
        <w:r w:rsidR="00FF6BB3">
          <w:rPr>
            <w:rStyle w:val="Hyperlink"/>
            <w:szCs w:val="24"/>
          </w:rPr>
          <w:t>&gt;&gt;</w:t>
        </w:r>
      </w:hyperlink>
    </w:p>
    <w:p w:rsidR="00343539" w:rsidRPr="00F411BA" w:rsidRDefault="00343539" w:rsidP="001B7F29">
      <w:pPr>
        <w:numPr>
          <w:ilvl w:val="3"/>
          <w:numId w:val="1"/>
        </w:numPr>
        <w:spacing w:before="120"/>
        <w:ind w:left="641" w:hanging="357"/>
        <w:rPr>
          <w:color w:val="000000"/>
          <w:szCs w:val="24"/>
        </w:rPr>
      </w:pPr>
      <w:r w:rsidRPr="00F411BA">
        <w:rPr>
          <w:color w:val="000000"/>
          <w:szCs w:val="24"/>
        </w:rPr>
        <w:t>GU tract (</w:t>
      </w:r>
      <w:r w:rsidR="007D70E4" w:rsidRPr="00F411BA">
        <w:rPr>
          <w:color w:val="000000"/>
          <w:szCs w:val="24"/>
        </w:rPr>
        <w:t>7-</w:t>
      </w:r>
      <w:r w:rsidRPr="00F411BA">
        <w:rPr>
          <w:color w:val="000000"/>
          <w:szCs w:val="24"/>
        </w:rPr>
        <w:t xml:space="preserve">11%) (21% </w:t>
      </w:r>
      <w:r w:rsidRPr="00F411BA">
        <w:rPr>
          <w:b/>
          <w:color w:val="FF0000"/>
          <w:szCs w:val="24"/>
        </w:rPr>
        <w:t>kidney</w:t>
      </w:r>
      <w:r w:rsidRPr="00F411BA">
        <w:rPr>
          <w:color w:val="000000"/>
          <w:szCs w:val="24"/>
        </w:rPr>
        <w:t>, 46% testes, 5% cervix, 5% ovary)</w:t>
      </w:r>
    </w:p>
    <w:p w:rsidR="00AF0FEA" w:rsidRPr="00F411BA" w:rsidRDefault="00AF0FEA" w:rsidP="00AF0FEA">
      <w:pPr>
        <w:numPr>
          <w:ilvl w:val="4"/>
          <w:numId w:val="1"/>
        </w:numPr>
        <w:rPr>
          <w:color w:val="000000"/>
          <w:szCs w:val="24"/>
        </w:rPr>
      </w:pPr>
      <w:r w:rsidRPr="00F411BA">
        <w:t xml:space="preserve">prostate carcinoma rarely </w:t>
      </w:r>
      <w:r w:rsidRPr="00F411BA">
        <w:rPr>
          <w:color w:val="000000"/>
          <w:szCs w:val="24"/>
        </w:rPr>
        <w:t>metastasizes</w:t>
      </w:r>
      <w:r w:rsidRPr="00F411BA">
        <w:t xml:space="preserve"> to brain!</w:t>
      </w:r>
      <w:r w:rsidR="00477715" w:rsidRPr="00F411BA">
        <w:t xml:space="preserve"> (but frequently to spine)</w:t>
      </w:r>
    </w:p>
    <w:p w:rsidR="00343539" w:rsidRPr="00F411BA" w:rsidRDefault="007D70E4" w:rsidP="001B7F29">
      <w:pPr>
        <w:numPr>
          <w:ilvl w:val="3"/>
          <w:numId w:val="1"/>
        </w:numPr>
        <w:spacing w:before="120"/>
        <w:ind w:left="641" w:hanging="357"/>
        <w:rPr>
          <w:color w:val="000000"/>
          <w:szCs w:val="24"/>
        </w:rPr>
      </w:pPr>
      <w:r w:rsidRPr="00F411BA">
        <w:rPr>
          <w:color w:val="000000"/>
          <w:szCs w:val="24"/>
        </w:rPr>
        <w:t>S</w:t>
      </w:r>
      <w:r w:rsidR="00343539" w:rsidRPr="00F411BA">
        <w:rPr>
          <w:color w:val="000000"/>
          <w:szCs w:val="24"/>
        </w:rPr>
        <w:t>arcoma (</w:t>
      </w:r>
      <w:r w:rsidRPr="00F411BA">
        <w:rPr>
          <w:color w:val="000000"/>
          <w:szCs w:val="24"/>
        </w:rPr>
        <w:t>3-</w:t>
      </w:r>
      <w:r w:rsidR="00343539" w:rsidRPr="00F411BA">
        <w:rPr>
          <w:color w:val="000000"/>
          <w:szCs w:val="24"/>
        </w:rPr>
        <w:t>10%)</w:t>
      </w:r>
    </w:p>
    <w:p w:rsidR="007D70E4" w:rsidRPr="00F411BA" w:rsidRDefault="007D70E4" w:rsidP="007D70E4">
      <w:pPr>
        <w:numPr>
          <w:ilvl w:val="3"/>
          <w:numId w:val="1"/>
        </w:numPr>
        <w:spacing w:before="120"/>
        <w:ind w:left="641" w:hanging="357"/>
        <w:rPr>
          <w:color w:val="000000"/>
          <w:szCs w:val="24"/>
        </w:rPr>
      </w:pPr>
      <w:r w:rsidRPr="00F411BA">
        <w:rPr>
          <w:color w:val="000000"/>
          <w:szCs w:val="24"/>
        </w:rPr>
        <w:t xml:space="preserve">GI tract (3-9%) (3% </w:t>
      </w:r>
      <w:r w:rsidRPr="00F411BA">
        <w:rPr>
          <w:b/>
          <w:color w:val="FF0000"/>
          <w:szCs w:val="24"/>
        </w:rPr>
        <w:t>colon</w:t>
      </w:r>
      <w:r w:rsidRPr="00F411BA">
        <w:rPr>
          <w:color w:val="000000"/>
          <w:szCs w:val="24"/>
        </w:rPr>
        <w:t>, 2% pancreatic)</w:t>
      </w:r>
    </w:p>
    <w:p w:rsidR="00343539" w:rsidRPr="00F411BA" w:rsidRDefault="00343539" w:rsidP="001B7F29">
      <w:pPr>
        <w:numPr>
          <w:ilvl w:val="3"/>
          <w:numId w:val="1"/>
        </w:numPr>
        <w:spacing w:before="120"/>
        <w:ind w:left="641" w:hanging="357"/>
        <w:rPr>
          <w:color w:val="000000"/>
          <w:szCs w:val="24"/>
        </w:rPr>
      </w:pPr>
      <w:r w:rsidRPr="00F411BA">
        <w:rPr>
          <w:color w:val="000000"/>
          <w:szCs w:val="24"/>
        </w:rPr>
        <w:t>Head and neck cancer (6%)</w:t>
      </w:r>
    </w:p>
    <w:p w:rsidR="00343539" w:rsidRPr="00F411BA" w:rsidRDefault="00343539" w:rsidP="001B7F29">
      <w:pPr>
        <w:numPr>
          <w:ilvl w:val="3"/>
          <w:numId w:val="1"/>
        </w:numPr>
        <w:spacing w:before="120"/>
        <w:ind w:left="641" w:hanging="357"/>
        <w:rPr>
          <w:color w:val="000000"/>
          <w:szCs w:val="24"/>
        </w:rPr>
      </w:pPr>
      <w:r w:rsidRPr="00F411BA">
        <w:rPr>
          <w:color w:val="000000"/>
          <w:szCs w:val="24"/>
        </w:rPr>
        <w:t>Neuroblastoma (5%)</w:t>
      </w:r>
    </w:p>
    <w:p w:rsidR="001A5C92" w:rsidRPr="00F411BA" w:rsidRDefault="001A5C92" w:rsidP="001B7F29">
      <w:pPr>
        <w:numPr>
          <w:ilvl w:val="3"/>
          <w:numId w:val="1"/>
        </w:numPr>
        <w:spacing w:before="120"/>
        <w:ind w:left="641" w:hanging="357"/>
        <w:rPr>
          <w:color w:val="000000"/>
          <w:szCs w:val="24"/>
        </w:rPr>
      </w:pPr>
      <w:r w:rsidRPr="00F411BA">
        <w:rPr>
          <w:color w:val="000000"/>
          <w:szCs w:val="24"/>
        </w:rPr>
        <w:t>Lymphoma, mainly non-Hodgkin (1%)</w:t>
      </w:r>
    </w:p>
    <w:p w:rsidR="001A5C92" w:rsidRPr="00F411BA" w:rsidRDefault="001A5C92" w:rsidP="00CB53FB">
      <w:pPr>
        <w:rPr>
          <w:color w:val="000000"/>
          <w:szCs w:val="24"/>
        </w:rPr>
      </w:pPr>
    </w:p>
    <w:p w:rsidR="006E15F7" w:rsidRPr="00F411BA" w:rsidRDefault="005A2223">
      <w:pPr>
        <w:numPr>
          <w:ilvl w:val="0"/>
          <w:numId w:val="1"/>
        </w:numPr>
      </w:pPr>
      <w:r w:rsidRPr="006B7E7E">
        <w:rPr>
          <w:color w:val="000000"/>
          <w:szCs w:val="24"/>
          <w:shd w:val="clear" w:color="auto" w:fill="CCC0D9"/>
        </w:rPr>
        <w:t xml:space="preserve">10% cases have </w:t>
      </w:r>
      <w:r w:rsidRPr="006B7E7E">
        <w:rPr>
          <w:b/>
          <w:i/>
          <w:color w:val="000000"/>
          <w:szCs w:val="24"/>
          <w:shd w:val="clear" w:color="auto" w:fill="CCC0D9"/>
        </w:rPr>
        <w:t>no identifiable primary source</w:t>
      </w:r>
      <w:r w:rsidR="00CE5D1E" w:rsidRPr="00F411BA">
        <w:rPr>
          <w:color w:val="000000"/>
          <w:szCs w:val="24"/>
        </w:rPr>
        <w:t xml:space="preserve"> (most </w:t>
      </w:r>
      <w:r w:rsidR="00CE5D1E" w:rsidRPr="00F411BA">
        <w:rPr>
          <w:szCs w:val="24"/>
        </w:rPr>
        <w:t>often adenocarcinomas or squamous cell carcinomas).</w:t>
      </w:r>
    </w:p>
    <w:p w:rsidR="008969DD" w:rsidRPr="00F411BA" w:rsidRDefault="008969DD">
      <w:pPr>
        <w:numPr>
          <w:ilvl w:val="0"/>
          <w:numId w:val="1"/>
        </w:numPr>
      </w:pPr>
      <w:r w:rsidRPr="00F411BA">
        <w:rPr>
          <w:color w:val="000000"/>
          <w:szCs w:val="24"/>
        </w:rPr>
        <w:t xml:space="preserve">11% mass lesions in patients with cancer are </w:t>
      </w:r>
      <w:r w:rsidRPr="00F411BA">
        <w:rPr>
          <w:b/>
          <w:i/>
          <w:color w:val="000000"/>
          <w:szCs w:val="24"/>
        </w:rPr>
        <w:t>not metastases</w:t>
      </w:r>
      <w:r w:rsidR="00BB62EF" w:rsidRPr="00F411BA">
        <w:rPr>
          <w:color w:val="000000"/>
          <w:szCs w:val="24"/>
        </w:rPr>
        <w:t>!</w:t>
      </w:r>
    </w:p>
    <w:p w:rsidR="00C2441C" w:rsidRDefault="00C2441C" w:rsidP="00C2441C">
      <w:pPr>
        <w:pStyle w:val="ListParagraph"/>
        <w:numPr>
          <w:ilvl w:val="0"/>
          <w:numId w:val="1"/>
        </w:numPr>
      </w:pPr>
      <w:r w:rsidRPr="00484EC0">
        <w:rPr>
          <w:b/>
        </w:rPr>
        <w:t>dural</w:t>
      </w:r>
      <w:r w:rsidRPr="00314320">
        <w:t xml:space="preserve"> metastases </w:t>
      </w:r>
      <w:r>
        <w:t xml:space="preserve">- from </w:t>
      </w:r>
      <w:r w:rsidRPr="00314320">
        <w:t xml:space="preserve">prostate, breast, lung, </w:t>
      </w:r>
      <w:r w:rsidR="00073E6A">
        <w:t>hematologic</w:t>
      </w:r>
      <w:r>
        <w:t xml:space="preserve"> tumor</w:t>
      </w:r>
      <w:r w:rsidRPr="00314320">
        <w:t>s</w:t>
      </w:r>
      <w:r>
        <w:t>.</w:t>
      </w:r>
    </w:p>
    <w:p w:rsidR="00C2441C" w:rsidRDefault="00C2441C" w:rsidP="00C2441C">
      <w:pPr>
        <w:pStyle w:val="ListParagraph"/>
        <w:numPr>
          <w:ilvl w:val="0"/>
          <w:numId w:val="1"/>
        </w:numPr>
      </w:pPr>
      <w:r w:rsidRPr="00484EC0">
        <w:rPr>
          <w:b/>
        </w:rPr>
        <w:t>leptomeningeal</w:t>
      </w:r>
      <w:r w:rsidRPr="00314320">
        <w:t xml:space="preserve"> metastasis </w:t>
      </w:r>
      <w:r>
        <w:t>- from</w:t>
      </w:r>
      <w:r w:rsidRPr="00314320">
        <w:t xml:space="preserve"> lung and breast cancer, melanoma, </w:t>
      </w:r>
      <w:r w:rsidR="00073E6A" w:rsidRPr="00314320">
        <w:t>hematopoietic</w:t>
      </w:r>
      <w:r w:rsidRPr="00314320">
        <w:t xml:space="preserve"> </w:t>
      </w:r>
      <w:r>
        <w:t>tumor</w:t>
      </w:r>
      <w:r w:rsidRPr="00314320">
        <w:t>s</w:t>
      </w:r>
      <w:r>
        <w:t>.</w:t>
      </w:r>
    </w:p>
    <w:p w:rsidR="00B408E8" w:rsidRDefault="00B408E8"/>
    <w:p w:rsidR="006B7E7E" w:rsidRDefault="006B7E7E"/>
    <w:p w:rsidR="006B7E7E" w:rsidRPr="006B7E7E" w:rsidRDefault="006B7E7E" w:rsidP="006B7E7E">
      <w:pPr>
        <w:rPr>
          <w:bCs/>
          <w:u w:val="single"/>
        </w:rPr>
      </w:pPr>
      <w:r w:rsidRPr="006B7E7E">
        <w:rPr>
          <w:bCs/>
          <w:u w:val="single"/>
        </w:rPr>
        <w:t>Propensity to spread to brain</w:t>
      </w:r>
    </w:p>
    <w:p w:rsidR="006B7E7E" w:rsidRPr="002249B0" w:rsidRDefault="006B7E7E" w:rsidP="006B7E7E">
      <w:pPr>
        <w:rPr>
          <w:bCs/>
        </w:rPr>
      </w:pPr>
      <w:r w:rsidRPr="002249B0">
        <w:rPr>
          <w:bCs/>
        </w:rPr>
        <w:t xml:space="preserve">Cumulative incidence of brain metastasis with interval after diagnosis of primary </w:t>
      </w:r>
      <w:r>
        <w:rPr>
          <w:bCs/>
        </w:rPr>
        <w:t>tumor: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685"/>
        <w:gridCol w:w="1701"/>
        <w:gridCol w:w="1701"/>
      </w:tblGrid>
      <w:tr w:rsidR="006B7E7E" w:rsidTr="006B7E7E">
        <w:tc>
          <w:tcPr>
            <w:tcW w:w="2284" w:type="dxa"/>
            <w:shd w:val="clear" w:color="auto" w:fill="A6A6A6"/>
          </w:tcPr>
          <w:p w:rsidR="006B7E7E" w:rsidRPr="006B7E7E" w:rsidRDefault="006B7E7E" w:rsidP="006B7E7E">
            <w:pPr>
              <w:jc w:val="center"/>
              <w:rPr>
                <w:b/>
                <w:bCs/>
              </w:rPr>
            </w:pPr>
            <w:r w:rsidRPr="006B7E7E">
              <w:rPr>
                <w:b/>
                <w:bCs/>
              </w:rPr>
              <w:t>Primary tumor site</w:t>
            </w:r>
          </w:p>
        </w:tc>
        <w:tc>
          <w:tcPr>
            <w:tcW w:w="1685" w:type="dxa"/>
            <w:shd w:val="clear" w:color="auto" w:fill="A6A6A6"/>
          </w:tcPr>
          <w:p w:rsidR="006B7E7E" w:rsidRPr="006B7E7E" w:rsidRDefault="006B7E7E" w:rsidP="006B7E7E">
            <w:pPr>
              <w:jc w:val="center"/>
              <w:rPr>
                <w:b/>
                <w:bCs/>
              </w:rPr>
            </w:pPr>
            <w:r w:rsidRPr="006B7E7E">
              <w:rPr>
                <w:b/>
                <w:bCs/>
              </w:rPr>
              <w:t>&lt; 1 month</w:t>
            </w:r>
          </w:p>
        </w:tc>
        <w:tc>
          <w:tcPr>
            <w:tcW w:w="1701" w:type="dxa"/>
            <w:shd w:val="clear" w:color="auto" w:fill="A6A6A6"/>
          </w:tcPr>
          <w:p w:rsidR="006B7E7E" w:rsidRPr="006B7E7E" w:rsidRDefault="006B7E7E" w:rsidP="006B7E7E">
            <w:pPr>
              <w:jc w:val="center"/>
              <w:rPr>
                <w:b/>
                <w:bCs/>
              </w:rPr>
            </w:pPr>
            <w:r w:rsidRPr="006B7E7E">
              <w:rPr>
                <w:b/>
                <w:bCs/>
              </w:rPr>
              <w:t>&lt; 1 year</w:t>
            </w:r>
          </w:p>
        </w:tc>
        <w:tc>
          <w:tcPr>
            <w:tcW w:w="1701" w:type="dxa"/>
            <w:shd w:val="clear" w:color="auto" w:fill="A6A6A6"/>
          </w:tcPr>
          <w:p w:rsidR="006B7E7E" w:rsidRPr="006B7E7E" w:rsidRDefault="006B7E7E" w:rsidP="006B7E7E">
            <w:pPr>
              <w:jc w:val="center"/>
              <w:rPr>
                <w:b/>
                <w:bCs/>
              </w:rPr>
            </w:pPr>
            <w:r w:rsidRPr="006B7E7E">
              <w:rPr>
                <w:b/>
                <w:bCs/>
              </w:rPr>
              <w:t>&lt; 5 years</w:t>
            </w:r>
          </w:p>
        </w:tc>
      </w:tr>
      <w:tr w:rsidR="006B7E7E" w:rsidTr="006B7E7E">
        <w:tc>
          <w:tcPr>
            <w:tcW w:w="2284" w:type="dxa"/>
          </w:tcPr>
          <w:p w:rsidR="006B7E7E" w:rsidRPr="006B7E7E" w:rsidRDefault="006B7E7E" w:rsidP="007D6EB1">
            <w:pPr>
              <w:rPr>
                <w:b/>
                <w:bCs/>
              </w:rPr>
            </w:pPr>
            <w:r>
              <w:t>Lung</w:t>
            </w:r>
          </w:p>
        </w:tc>
        <w:tc>
          <w:tcPr>
            <w:tcW w:w="1685" w:type="dxa"/>
          </w:tcPr>
          <w:p w:rsidR="006B7E7E" w:rsidRPr="006B7E7E" w:rsidRDefault="006B7E7E" w:rsidP="006B7E7E">
            <w:pPr>
              <w:jc w:val="center"/>
              <w:rPr>
                <w:b/>
                <w:bCs/>
              </w:rPr>
            </w:pPr>
            <w:r>
              <w:t>7.8%</w:t>
            </w:r>
          </w:p>
        </w:tc>
        <w:tc>
          <w:tcPr>
            <w:tcW w:w="1701" w:type="dxa"/>
          </w:tcPr>
          <w:p w:rsidR="006B7E7E" w:rsidRPr="006B7E7E" w:rsidRDefault="006B7E7E" w:rsidP="006B7E7E">
            <w:pPr>
              <w:jc w:val="center"/>
              <w:rPr>
                <w:b/>
                <w:bCs/>
              </w:rPr>
            </w:pPr>
            <w:r>
              <w:t>14.8%</w:t>
            </w:r>
          </w:p>
        </w:tc>
        <w:tc>
          <w:tcPr>
            <w:tcW w:w="1701" w:type="dxa"/>
          </w:tcPr>
          <w:p w:rsidR="006B7E7E" w:rsidRPr="002249B0" w:rsidRDefault="006B7E7E" w:rsidP="006B7E7E">
            <w:pPr>
              <w:jc w:val="center"/>
            </w:pPr>
            <w:r>
              <w:t>16.3%</w:t>
            </w:r>
          </w:p>
        </w:tc>
      </w:tr>
      <w:tr w:rsidR="006B7E7E" w:rsidTr="006B7E7E">
        <w:tc>
          <w:tcPr>
            <w:tcW w:w="2284" w:type="dxa"/>
          </w:tcPr>
          <w:p w:rsidR="006B7E7E" w:rsidRPr="006B7E7E" w:rsidRDefault="006B7E7E" w:rsidP="007D6EB1">
            <w:pPr>
              <w:rPr>
                <w:b/>
                <w:bCs/>
              </w:rPr>
            </w:pPr>
            <w:r>
              <w:t>Renal</w:t>
            </w:r>
          </w:p>
        </w:tc>
        <w:tc>
          <w:tcPr>
            <w:tcW w:w="1685" w:type="dxa"/>
          </w:tcPr>
          <w:p w:rsidR="006B7E7E" w:rsidRPr="006B7E7E" w:rsidRDefault="006B7E7E" w:rsidP="006B7E7E">
            <w:pPr>
              <w:jc w:val="center"/>
              <w:rPr>
                <w:b/>
                <w:bCs/>
              </w:rPr>
            </w:pPr>
            <w:r>
              <w:t>1.7%</w:t>
            </w:r>
          </w:p>
        </w:tc>
        <w:tc>
          <w:tcPr>
            <w:tcW w:w="1701" w:type="dxa"/>
          </w:tcPr>
          <w:p w:rsidR="006B7E7E" w:rsidRPr="006B7E7E" w:rsidRDefault="006B7E7E" w:rsidP="006B7E7E">
            <w:pPr>
              <w:jc w:val="center"/>
              <w:rPr>
                <w:b/>
                <w:bCs/>
              </w:rPr>
            </w:pPr>
            <w:r>
              <w:t>5.2%</w:t>
            </w:r>
          </w:p>
        </w:tc>
        <w:tc>
          <w:tcPr>
            <w:tcW w:w="1701" w:type="dxa"/>
          </w:tcPr>
          <w:p w:rsidR="006B7E7E" w:rsidRPr="006B7E7E" w:rsidRDefault="006B7E7E" w:rsidP="006B7E7E">
            <w:pPr>
              <w:jc w:val="center"/>
              <w:rPr>
                <w:b/>
                <w:bCs/>
              </w:rPr>
            </w:pPr>
            <w:r>
              <w:t>9.8%</w:t>
            </w:r>
          </w:p>
        </w:tc>
      </w:tr>
      <w:tr w:rsidR="006B7E7E" w:rsidTr="006B7E7E">
        <w:tc>
          <w:tcPr>
            <w:tcW w:w="2284" w:type="dxa"/>
          </w:tcPr>
          <w:p w:rsidR="006B7E7E" w:rsidRPr="006B7E7E" w:rsidRDefault="006B7E7E" w:rsidP="007D6EB1">
            <w:pPr>
              <w:rPr>
                <w:b/>
                <w:bCs/>
              </w:rPr>
            </w:pPr>
            <w:r>
              <w:t>Melanoma</w:t>
            </w:r>
          </w:p>
        </w:tc>
        <w:tc>
          <w:tcPr>
            <w:tcW w:w="1685" w:type="dxa"/>
          </w:tcPr>
          <w:p w:rsidR="006B7E7E" w:rsidRPr="006B7E7E" w:rsidRDefault="006B7E7E" w:rsidP="006B7E7E">
            <w:pPr>
              <w:jc w:val="center"/>
              <w:rPr>
                <w:b/>
                <w:bCs/>
              </w:rPr>
            </w:pPr>
            <w:r>
              <w:t>0.7%</w:t>
            </w:r>
          </w:p>
        </w:tc>
        <w:tc>
          <w:tcPr>
            <w:tcW w:w="1701" w:type="dxa"/>
          </w:tcPr>
          <w:p w:rsidR="006B7E7E" w:rsidRPr="006B7E7E" w:rsidRDefault="006B7E7E" w:rsidP="006B7E7E">
            <w:pPr>
              <w:jc w:val="center"/>
              <w:rPr>
                <w:b/>
                <w:bCs/>
              </w:rPr>
            </w:pPr>
            <w:r>
              <w:t>4.0%</w:t>
            </w:r>
          </w:p>
        </w:tc>
        <w:tc>
          <w:tcPr>
            <w:tcW w:w="1701" w:type="dxa"/>
          </w:tcPr>
          <w:p w:rsidR="006B7E7E" w:rsidRPr="002249B0" w:rsidRDefault="006B7E7E" w:rsidP="006B7E7E">
            <w:pPr>
              <w:jc w:val="center"/>
            </w:pPr>
            <w:r>
              <w:t>7.4%</w:t>
            </w:r>
          </w:p>
        </w:tc>
      </w:tr>
      <w:tr w:rsidR="006B7E7E" w:rsidTr="006B7E7E">
        <w:tc>
          <w:tcPr>
            <w:tcW w:w="2284" w:type="dxa"/>
          </w:tcPr>
          <w:p w:rsidR="006B7E7E" w:rsidRPr="006B7E7E" w:rsidRDefault="006B7E7E" w:rsidP="007D6EB1">
            <w:pPr>
              <w:rPr>
                <w:b/>
                <w:bCs/>
              </w:rPr>
            </w:pPr>
            <w:r>
              <w:t>Breast</w:t>
            </w:r>
          </w:p>
        </w:tc>
        <w:tc>
          <w:tcPr>
            <w:tcW w:w="1685" w:type="dxa"/>
          </w:tcPr>
          <w:p w:rsidR="006B7E7E" w:rsidRPr="006B7E7E" w:rsidRDefault="006B7E7E" w:rsidP="006B7E7E">
            <w:pPr>
              <w:jc w:val="center"/>
              <w:rPr>
                <w:b/>
                <w:bCs/>
              </w:rPr>
            </w:pPr>
            <w:r>
              <w:t>0.4%</w:t>
            </w:r>
          </w:p>
        </w:tc>
        <w:tc>
          <w:tcPr>
            <w:tcW w:w="1701" w:type="dxa"/>
          </w:tcPr>
          <w:p w:rsidR="006B7E7E" w:rsidRPr="006B7E7E" w:rsidRDefault="006B7E7E" w:rsidP="006B7E7E">
            <w:pPr>
              <w:jc w:val="center"/>
              <w:rPr>
                <w:b/>
                <w:bCs/>
              </w:rPr>
            </w:pPr>
            <w:r>
              <w:t>1.0%</w:t>
            </w:r>
          </w:p>
        </w:tc>
        <w:tc>
          <w:tcPr>
            <w:tcW w:w="1701" w:type="dxa"/>
          </w:tcPr>
          <w:p w:rsidR="006B7E7E" w:rsidRPr="002249B0" w:rsidRDefault="006B7E7E" w:rsidP="006B7E7E">
            <w:pPr>
              <w:jc w:val="center"/>
            </w:pPr>
            <w:r>
              <w:t>5.0%</w:t>
            </w:r>
          </w:p>
        </w:tc>
      </w:tr>
      <w:tr w:rsidR="006B7E7E" w:rsidTr="006B7E7E">
        <w:tc>
          <w:tcPr>
            <w:tcW w:w="2284" w:type="dxa"/>
          </w:tcPr>
          <w:p w:rsidR="006B7E7E" w:rsidRPr="006B7E7E" w:rsidRDefault="006B7E7E" w:rsidP="007D6EB1">
            <w:pPr>
              <w:rPr>
                <w:b/>
                <w:bCs/>
              </w:rPr>
            </w:pPr>
            <w:r>
              <w:t>Colorectal</w:t>
            </w:r>
          </w:p>
        </w:tc>
        <w:tc>
          <w:tcPr>
            <w:tcW w:w="1685" w:type="dxa"/>
          </w:tcPr>
          <w:p w:rsidR="006B7E7E" w:rsidRPr="006B7E7E" w:rsidRDefault="006B7E7E" w:rsidP="006B7E7E">
            <w:pPr>
              <w:jc w:val="center"/>
              <w:rPr>
                <w:b/>
                <w:bCs/>
              </w:rPr>
            </w:pPr>
            <w:r>
              <w:t>0.1%</w:t>
            </w:r>
          </w:p>
        </w:tc>
        <w:tc>
          <w:tcPr>
            <w:tcW w:w="1701" w:type="dxa"/>
          </w:tcPr>
          <w:p w:rsidR="006B7E7E" w:rsidRPr="006B7E7E" w:rsidRDefault="006B7E7E" w:rsidP="006B7E7E">
            <w:pPr>
              <w:jc w:val="center"/>
              <w:rPr>
                <w:b/>
                <w:bCs/>
              </w:rPr>
            </w:pPr>
            <w:r>
              <w:t>0.6%</w:t>
            </w:r>
          </w:p>
        </w:tc>
        <w:tc>
          <w:tcPr>
            <w:tcW w:w="1701" w:type="dxa"/>
          </w:tcPr>
          <w:p w:rsidR="006B7E7E" w:rsidRPr="006B7E7E" w:rsidRDefault="006B7E7E" w:rsidP="006B7E7E">
            <w:pPr>
              <w:jc w:val="center"/>
              <w:rPr>
                <w:b/>
                <w:bCs/>
              </w:rPr>
            </w:pPr>
            <w:r>
              <w:t>1.2%</w:t>
            </w:r>
          </w:p>
        </w:tc>
      </w:tr>
    </w:tbl>
    <w:p w:rsidR="006B7E7E" w:rsidRPr="00F411BA" w:rsidRDefault="006B7E7E"/>
    <w:p w:rsidR="00BB62EF" w:rsidRDefault="00BB62EF"/>
    <w:p w:rsidR="007070EF" w:rsidRPr="00F411BA" w:rsidRDefault="007070EF" w:rsidP="007070EF">
      <w:pPr>
        <w:pStyle w:val="Nervous6"/>
        <w:ind w:right="7512"/>
      </w:pPr>
      <w:bookmarkStart w:id="4" w:name="_Toc52395075"/>
      <w:r w:rsidRPr="00F411BA">
        <w:t>Sources</w:t>
      </w:r>
      <w:r>
        <w:t xml:space="preserve"> in children</w:t>
      </w:r>
      <w:bookmarkEnd w:id="4"/>
    </w:p>
    <w:p w:rsidR="00122EB1" w:rsidRPr="00F411BA" w:rsidRDefault="00122EB1" w:rsidP="007070EF">
      <w:pPr>
        <w:jc w:val="center"/>
      </w:pPr>
      <w:r w:rsidRPr="00C2441C">
        <w:rPr>
          <w:color w:val="000000"/>
          <w:szCs w:val="24"/>
          <w:highlight w:val="yellow"/>
        </w:rPr>
        <w:t>leukemia &gt; lymphomas &gt; osteogen</w:t>
      </w:r>
      <w:r w:rsidR="00C2441C" w:rsidRPr="00C2441C">
        <w:rPr>
          <w:color w:val="000000"/>
          <w:szCs w:val="24"/>
          <w:highlight w:val="yellow"/>
        </w:rPr>
        <w:t xml:space="preserve">ic sarcomas &gt; rhabdomyosarcomas </w:t>
      </w:r>
      <w:r w:rsidR="00C2441C" w:rsidRPr="00C2441C">
        <w:rPr>
          <w:highlight w:val="yellow"/>
        </w:rPr>
        <w:t>&gt; Ewing sarcoma</w:t>
      </w:r>
    </w:p>
    <w:p w:rsidR="00122EB1" w:rsidRPr="00F411BA" w:rsidRDefault="003F6FE4">
      <w:pPr>
        <w:numPr>
          <w:ilvl w:val="0"/>
          <w:numId w:val="1"/>
        </w:numPr>
        <w:rPr>
          <w:color w:val="000000"/>
          <w:szCs w:val="24"/>
        </w:rPr>
      </w:pPr>
      <w:r w:rsidRPr="00F411BA">
        <w:rPr>
          <w:i/>
          <w:smallCaps/>
          <w:color w:val="000000"/>
          <w:szCs w:val="24"/>
        </w:rPr>
        <w:t>germ-cell tumors</w:t>
      </w:r>
      <w:r w:rsidRPr="00F411BA">
        <w:rPr>
          <w:color w:val="000000"/>
          <w:szCs w:val="24"/>
        </w:rPr>
        <w:t xml:space="preserve"> are common in adolescents and young adults aged 15-21 years.</w:t>
      </w:r>
    </w:p>
    <w:p w:rsidR="003F6FE4" w:rsidRPr="00F411BA" w:rsidRDefault="003F6FE4"/>
    <w:p w:rsidR="00B90649" w:rsidRPr="00F411BA" w:rsidRDefault="00B90649"/>
    <w:p w:rsidR="00B90649" w:rsidRPr="00F411BA" w:rsidRDefault="00B90649" w:rsidP="00B90649">
      <w:pPr>
        <w:pStyle w:val="Nervous1"/>
      </w:pPr>
      <w:bookmarkStart w:id="5" w:name="_Toc52395076"/>
      <w:r w:rsidRPr="00F411BA">
        <w:t>Pathology</w:t>
      </w:r>
      <w:bookmarkEnd w:id="5"/>
    </w:p>
    <w:p w:rsidR="00352E34" w:rsidRPr="00F411BA" w:rsidRDefault="00352E34" w:rsidP="006548EC">
      <w:pPr>
        <w:numPr>
          <w:ilvl w:val="0"/>
          <w:numId w:val="1"/>
        </w:numPr>
      </w:pPr>
      <w:r w:rsidRPr="00F411BA">
        <w:rPr>
          <w:u w:val="single"/>
        </w:rPr>
        <w:t>number of tumors</w:t>
      </w:r>
      <w:r w:rsidRPr="00F411BA">
        <w:t>:</w:t>
      </w:r>
    </w:p>
    <w:p w:rsidR="0070461B" w:rsidRDefault="0070461B" w:rsidP="00352E34">
      <w:pPr>
        <w:ind w:left="1440"/>
      </w:pPr>
      <w:r w:rsidRPr="0070461B">
        <w:t xml:space="preserve">1 tumor </w:t>
      </w:r>
      <w:r>
        <w:t>–</w:t>
      </w:r>
      <w:r>
        <w:rPr>
          <w:b/>
        </w:rPr>
        <w:t xml:space="preserve"> </w:t>
      </w:r>
      <w:r w:rsidR="00352E34" w:rsidRPr="00F411BA">
        <w:rPr>
          <w:b/>
        </w:rPr>
        <w:t xml:space="preserve">single tumor </w:t>
      </w:r>
      <w:r w:rsidR="00352E34" w:rsidRPr="00F411BA">
        <w:t>(25-50% cases)</w:t>
      </w:r>
    </w:p>
    <w:p w:rsidR="00797E51" w:rsidRDefault="00797E51" w:rsidP="00797E51">
      <w:pPr>
        <w:ind w:left="2880"/>
      </w:pPr>
      <w:r>
        <w:t>N.B. up to 50% of patients have only 1 metastasis (but only 50% of those are surgical candidates in terms of extracranial disease)</w:t>
      </w:r>
    </w:p>
    <w:p w:rsidR="00352E34" w:rsidRPr="00F411BA" w:rsidRDefault="00352E34" w:rsidP="00352E34">
      <w:pPr>
        <w:ind w:left="1440"/>
        <w:rPr>
          <w:b/>
        </w:rPr>
      </w:pPr>
      <w:r w:rsidRPr="00F411BA">
        <w:t xml:space="preserve">2-3 tumors – </w:t>
      </w:r>
      <w:r w:rsidRPr="00F411BA">
        <w:rPr>
          <w:b/>
        </w:rPr>
        <w:t>oligometastases</w:t>
      </w:r>
    </w:p>
    <w:p w:rsidR="00352E34" w:rsidRPr="00F411BA" w:rsidRDefault="00352E34" w:rsidP="00352E34">
      <w:pPr>
        <w:ind w:left="1440"/>
      </w:pPr>
      <w:r w:rsidRPr="00F411BA">
        <w:t xml:space="preserve">4-8 tumors – </w:t>
      </w:r>
      <w:r w:rsidRPr="00F411BA">
        <w:rPr>
          <w:b/>
        </w:rPr>
        <w:t>diffuse multifocal disease</w:t>
      </w:r>
    </w:p>
    <w:p w:rsidR="00352E34" w:rsidRPr="00F411BA" w:rsidRDefault="00352E34" w:rsidP="00352E34">
      <w:pPr>
        <w:ind w:left="1440"/>
      </w:pPr>
      <w:r w:rsidRPr="00F411BA">
        <w:t xml:space="preserve">≥ 9 tumors – </w:t>
      </w:r>
      <w:r w:rsidRPr="00F411BA">
        <w:rPr>
          <w:b/>
        </w:rPr>
        <w:t>miliary disease</w:t>
      </w:r>
    </w:p>
    <w:p w:rsidR="00FA5F7C" w:rsidRDefault="00FA5F7C" w:rsidP="00FA5F7C">
      <w:pPr>
        <w:numPr>
          <w:ilvl w:val="0"/>
          <w:numId w:val="1"/>
        </w:numPr>
      </w:pPr>
      <w:r w:rsidRPr="00314320">
        <w:t xml:space="preserve">very few are </w:t>
      </w:r>
      <w:r w:rsidRPr="00F94A61">
        <w:rPr>
          <w:b/>
        </w:rPr>
        <w:t>solitary</w:t>
      </w:r>
      <w:r w:rsidRPr="00314320">
        <w:t xml:space="preserve"> (i.e.</w:t>
      </w:r>
      <w:r>
        <w:t xml:space="preserve"> </w:t>
      </w:r>
      <w:r w:rsidRPr="00314320">
        <w:t>only metastasis detected in</w:t>
      </w:r>
      <w:r>
        <w:t xml:space="preserve"> </w:t>
      </w:r>
      <w:r w:rsidRPr="00314320">
        <w:t>body)</w:t>
      </w:r>
      <w:r w:rsidR="003D043B">
        <w:t>.</w:t>
      </w:r>
    </w:p>
    <w:p w:rsidR="003D043B" w:rsidRDefault="003D043B" w:rsidP="003D043B">
      <w:pPr>
        <w:numPr>
          <w:ilvl w:val="0"/>
          <w:numId w:val="1"/>
        </w:numPr>
      </w:pPr>
      <w:r w:rsidRPr="003D043B">
        <w:t xml:space="preserve">melanoma </w:t>
      </w:r>
      <w:r>
        <w:t>is most</w:t>
      </w:r>
      <w:r w:rsidRPr="003D043B">
        <w:t xml:space="preserve"> likely to be associated with multiple metastases than other tumor types</w:t>
      </w:r>
      <w:r>
        <w:t>.</w:t>
      </w:r>
    </w:p>
    <w:p w:rsidR="006548EC" w:rsidRPr="00F411BA" w:rsidRDefault="005B478A" w:rsidP="006548EC">
      <w:pPr>
        <w:numPr>
          <w:ilvl w:val="0"/>
          <w:numId w:val="1"/>
        </w:numPr>
      </w:pPr>
      <w:r w:rsidRPr="00F411BA">
        <w:rPr>
          <w:i/>
        </w:rPr>
        <w:t>bronchogenic carcinomas</w:t>
      </w:r>
      <w:r w:rsidRPr="00F411BA">
        <w:t xml:space="preserve"> tend to outgrow their blood supply and become </w:t>
      </w:r>
      <w:r w:rsidRPr="00F411BA">
        <w:rPr>
          <w:b/>
          <w:i/>
        </w:rPr>
        <w:t>necrotic</w:t>
      </w:r>
      <w:r w:rsidRPr="00F411BA">
        <w:t xml:space="preserve">; </w:t>
      </w:r>
      <w:r w:rsidRPr="00F411BA">
        <w:rPr>
          <w:i/>
        </w:rPr>
        <w:t xml:space="preserve">breast carcinoma </w:t>
      </w:r>
      <w:r w:rsidRPr="00F411BA">
        <w:t xml:space="preserve">deposits may also cavitate but are more frequently </w:t>
      </w:r>
      <w:r w:rsidRPr="00F411BA">
        <w:rPr>
          <w:b/>
          <w:i/>
        </w:rPr>
        <w:t>solid</w:t>
      </w:r>
      <w:r w:rsidRPr="00F411BA">
        <w:t>.</w:t>
      </w:r>
    </w:p>
    <w:p w:rsidR="00650932" w:rsidRPr="00F411BA" w:rsidRDefault="00AA3825" w:rsidP="00650932">
      <w:pPr>
        <w:numPr>
          <w:ilvl w:val="0"/>
          <w:numId w:val="1"/>
        </w:numPr>
      </w:pPr>
      <w:r w:rsidRPr="00F411BA">
        <w:t xml:space="preserve">in majority cases </w:t>
      </w:r>
      <w:r w:rsidRPr="00F411BA">
        <w:rPr>
          <w:b/>
          <w:color w:val="800080"/>
        </w:rPr>
        <w:t>edema</w:t>
      </w:r>
      <w:r w:rsidRPr="00F411BA">
        <w:t xml:space="preserve"> is substantial (for unclear reasons, some metastases produc</w:t>
      </w:r>
      <w:r w:rsidR="00650932" w:rsidRPr="00F411BA">
        <w:t>e almost no edema).</w:t>
      </w:r>
    </w:p>
    <w:p w:rsidR="00650932" w:rsidRPr="00F411BA" w:rsidRDefault="00650932" w:rsidP="00650932">
      <w:pPr>
        <w:numPr>
          <w:ilvl w:val="0"/>
          <w:numId w:val="1"/>
        </w:numPr>
      </w:pPr>
      <w:r w:rsidRPr="00F411BA">
        <w:rPr>
          <w:b/>
          <w:color w:val="666699"/>
        </w:rPr>
        <w:t>calcification</w:t>
      </w:r>
      <w:r w:rsidRPr="00F411BA">
        <w:t xml:space="preserve"> is unusual in untreated tumors (except for metastases from primary osseous tumors)</w:t>
      </w:r>
    </w:p>
    <w:p w:rsidR="00650932" w:rsidRDefault="00650932" w:rsidP="00650932">
      <w:pPr>
        <w:numPr>
          <w:ilvl w:val="0"/>
          <w:numId w:val="1"/>
        </w:numPr>
      </w:pPr>
      <w:r w:rsidRPr="00F411BA">
        <w:t xml:space="preserve">some metastases </w:t>
      </w:r>
      <w:r w:rsidRPr="00F411BA">
        <w:rPr>
          <w:i/>
          <w:color w:val="FF0000"/>
        </w:rPr>
        <w:t>hemorrhage</w:t>
      </w:r>
      <w:r w:rsidRPr="00F411BA">
        <w:t xml:space="preserve"> spontaneously (esp. melanoma, renal cell carcinoma, choriocarcinoma).</w:t>
      </w:r>
    </w:p>
    <w:p w:rsidR="00B91025" w:rsidRDefault="00B91025" w:rsidP="00B91025">
      <w:pPr>
        <w:numPr>
          <w:ilvl w:val="0"/>
          <w:numId w:val="1"/>
        </w:numPr>
      </w:pPr>
      <w:r w:rsidRPr="00B91025">
        <w:rPr>
          <w:u w:val="single"/>
        </w:rPr>
        <w:t>proliferation</w:t>
      </w:r>
      <w:r>
        <w:t xml:space="preserve"> -</w:t>
      </w:r>
      <w:r w:rsidRPr="00314320">
        <w:t xml:space="preserve"> variable and often </w:t>
      </w:r>
      <w:r w:rsidRPr="00B91025">
        <w:rPr>
          <w:color w:val="FF0000"/>
        </w:rPr>
        <w:t>higher</w:t>
      </w:r>
      <w:r w:rsidRPr="00314320">
        <w:t xml:space="preserve"> than</w:t>
      </w:r>
      <w:r>
        <w:t xml:space="preserve"> in primary neoplasm</w:t>
      </w:r>
    </w:p>
    <w:p w:rsidR="00B91025" w:rsidRPr="00F411BA" w:rsidRDefault="00B91025" w:rsidP="00B91025"/>
    <w:p w:rsidR="005B478A" w:rsidRPr="00F411BA" w:rsidRDefault="005B478A" w:rsidP="006548EC"/>
    <w:p w:rsidR="00B90649" w:rsidRPr="00F411BA" w:rsidRDefault="00B90649" w:rsidP="00B64D10">
      <w:pPr>
        <w:pStyle w:val="Nervous5"/>
      </w:pPr>
      <w:bookmarkStart w:id="6" w:name="_Toc52395077"/>
      <w:r w:rsidRPr="00F411BA">
        <w:t>Location</w:t>
      </w:r>
      <w:bookmarkEnd w:id="6"/>
    </w:p>
    <w:p w:rsidR="003F6FE4" w:rsidRPr="00F411BA" w:rsidRDefault="003F6FE4" w:rsidP="00780E85">
      <w:pPr>
        <w:ind w:left="2410" w:hanging="1690"/>
      </w:pPr>
      <w:r w:rsidRPr="00F411BA">
        <w:rPr>
          <w:color w:val="000000"/>
        </w:rPr>
        <w:t xml:space="preserve">85% in </w:t>
      </w:r>
      <w:r w:rsidRPr="00F411BA">
        <w:rPr>
          <w:b/>
          <w:color w:val="0000FF"/>
        </w:rPr>
        <w:t>cerebrum</w:t>
      </w:r>
      <w:r w:rsidR="004B60A0" w:rsidRPr="00F411BA">
        <w:rPr>
          <w:color w:val="000000"/>
        </w:rPr>
        <w:t xml:space="preserve"> (metastases </w:t>
      </w:r>
      <w:r w:rsidR="004B60A0" w:rsidRPr="00F411BA">
        <w:t>prefer anatomical arterial "watershed areas"</w:t>
      </w:r>
      <w:r w:rsidR="00B34335" w:rsidRPr="00F411BA">
        <w:t xml:space="preserve"> and gray matter-white matter junction</w:t>
      </w:r>
      <w:r w:rsidR="00477715" w:rsidRPr="00F411BA">
        <w:t>*</w:t>
      </w:r>
      <w:r w:rsidR="004B60A0" w:rsidRPr="00F411BA">
        <w:t>)</w:t>
      </w:r>
    </w:p>
    <w:p w:rsidR="00477715" w:rsidRPr="00F411BA" w:rsidRDefault="00477715" w:rsidP="007A06B1">
      <w:pPr>
        <w:ind w:left="3816" w:hanging="216"/>
        <w:rPr>
          <w:color w:val="000000"/>
        </w:rPr>
      </w:pPr>
      <w:r w:rsidRPr="00F411BA">
        <w:t>*</w:t>
      </w:r>
      <w:r w:rsidRPr="00F411BA">
        <w:rPr>
          <w:i/>
          <w:sz w:val="20"/>
        </w:rPr>
        <w:t>where end arteries penetrate into brain, narrow and branch into arterioles</w:t>
      </w:r>
    </w:p>
    <w:p w:rsidR="003F6FE4" w:rsidRPr="00F411BA" w:rsidRDefault="003F6FE4" w:rsidP="00780E85">
      <w:pPr>
        <w:ind w:left="2410" w:hanging="1690"/>
        <w:rPr>
          <w:color w:val="000000"/>
        </w:rPr>
      </w:pPr>
      <w:r w:rsidRPr="00F411BA">
        <w:rPr>
          <w:color w:val="000000"/>
        </w:rPr>
        <w:t>15</w:t>
      </w:r>
      <w:r w:rsidR="00350143" w:rsidRPr="00F411BA">
        <w:rPr>
          <w:color w:val="000000"/>
        </w:rPr>
        <w:t>-18</w:t>
      </w:r>
      <w:r w:rsidRPr="00F411BA">
        <w:rPr>
          <w:color w:val="000000"/>
        </w:rPr>
        <w:t xml:space="preserve">% in </w:t>
      </w:r>
      <w:r w:rsidRPr="00F411BA">
        <w:rPr>
          <w:b/>
          <w:color w:val="0000FF"/>
        </w:rPr>
        <w:t>cerebellum</w:t>
      </w:r>
      <w:r w:rsidR="00FA5F7C">
        <w:rPr>
          <w:color w:val="000000"/>
        </w:rPr>
        <w:t xml:space="preserve"> </w:t>
      </w:r>
      <w:r w:rsidR="00FA5F7C">
        <w:t xml:space="preserve">(esp. colorectal, renal, </w:t>
      </w:r>
      <w:r w:rsidR="00FA5F7C" w:rsidRPr="00314320">
        <w:t xml:space="preserve">pelvic </w:t>
      </w:r>
      <w:r w:rsidR="00FA5F7C">
        <w:t>tumors)</w:t>
      </w:r>
    </w:p>
    <w:p w:rsidR="003F6FE4" w:rsidRPr="00F411BA" w:rsidRDefault="00350143" w:rsidP="00780E85">
      <w:pPr>
        <w:ind w:left="2410" w:hanging="1690"/>
        <w:rPr>
          <w:color w:val="000000"/>
        </w:rPr>
      </w:pPr>
      <w:r w:rsidRPr="00F411BA">
        <w:rPr>
          <w:color w:val="000000"/>
        </w:rPr>
        <w:t>3-</w:t>
      </w:r>
      <w:r w:rsidR="003F6FE4" w:rsidRPr="00F411BA">
        <w:rPr>
          <w:color w:val="000000"/>
        </w:rPr>
        <w:t xml:space="preserve">5% in </w:t>
      </w:r>
      <w:r w:rsidR="003F6FE4" w:rsidRPr="00F411BA">
        <w:rPr>
          <w:b/>
          <w:color w:val="0000FF"/>
        </w:rPr>
        <w:t>brainstem</w:t>
      </w:r>
    </w:p>
    <w:p w:rsidR="00FA5F7C" w:rsidRDefault="00FA5F7C" w:rsidP="00AD37AD">
      <w:pPr>
        <w:pStyle w:val="ListParagraph"/>
        <w:numPr>
          <w:ilvl w:val="0"/>
          <w:numId w:val="13"/>
        </w:numPr>
      </w:pPr>
      <w:r>
        <w:t>o</w:t>
      </w:r>
      <w:r w:rsidRPr="00314320">
        <w:t xml:space="preserve">ccasionally, metastatic CNS </w:t>
      </w:r>
      <w:r>
        <w:t>tumor</w:t>
      </w:r>
      <w:r w:rsidRPr="00314320">
        <w:t xml:space="preserve">s seed </w:t>
      </w:r>
      <w:r w:rsidRPr="00484EC0">
        <w:rPr>
          <w:color w:val="0000FF"/>
        </w:rPr>
        <w:t>along walls of ventricles</w:t>
      </w:r>
      <w:r w:rsidRPr="00314320">
        <w:t xml:space="preserve"> or are located in</w:t>
      </w:r>
      <w:r>
        <w:t xml:space="preserve"> </w:t>
      </w:r>
      <w:r w:rsidRPr="00484EC0">
        <w:rPr>
          <w:color w:val="0000FF"/>
        </w:rPr>
        <w:t>pituitary gland</w:t>
      </w:r>
      <w:r w:rsidRPr="00314320">
        <w:t xml:space="preserve">, </w:t>
      </w:r>
      <w:r w:rsidRPr="00484EC0">
        <w:rPr>
          <w:color w:val="0000FF"/>
        </w:rPr>
        <w:t>choroid plexus</w:t>
      </w:r>
      <w:r w:rsidRPr="00314320">
        <w:t>, or</w:t>
      </w:r>
      <w:r>
        <w:t xml:space="preserve"> </w:t>
      </w:r>
      <w:r w:rsidRPr="00484EC0">
        <w:rPr>
          <w:color w:val="0000FF"/>
        </w:rPr>
        <w:t>pre-existing lesion</w:t>
      </w:r>
      <w:r w:rsidRPr="00314320">
        <w:t xml:space="preserve"> like</w:t>
      </w:r>
      <w:r>
        <w:t xml:space="preserve"> </w:t>
      </w:r>
      <w:r w:rsidRPr="00314320">
        <w:t>meningioma</w:t>
      </w:r>
      <w:r>
        <w:t>.</w:t>
      </w:r>
    </w:p>
    <w:p w:rsidR="003F6FE4" w:rsidRPr="00F411BA" w:rsidRDefault="003F6FE4">
      <w:pPr>
        <w:rPr>
          <w:color w:val="000000"/>
          <w:szCs w:val="24"/>
        </w:rPr>
      </w:pPr>
    </w:p>
    <w:p w:rsidR="00B90649" w:rsidRPr="00F411BA" w:rsidRDefault="003F6FE4">
      <w:pPr>
        <w:numPr>
          <w:ilvl w:val="0"/>
          <w:numId w:val="1"/>
        </w:numPr>
      </w:pPr>
      <w:r w:rsidRPr="00F411BA">
        <w:rPr>
          <w:i/>
          <w:color w:val="000000"/>
          <w:szCs w:val="24"/>
        </w:rPr>
        <w:t>c</w:t>
      </w:r>
      <w:r w:rsidR="00B90649" w:rsidRPr="00F411BA">
        <w:rPr>
          <w:i/>
          <w:color w:val="000000"/>
          <w:szCs w:val="24"/>
        </w:rPr>
        <w:t>ancer-cell trafficking may not be entirely random</w:t>
      </w:r>
      <w:r w:rsidR="00B90649" w:rsidRPr="00F411BA">
        <w:rPr>
          <w:color w:val="000000"/>
          <w:szCs w:val="24"/>
        </w:rPr>
        <w:t xml:space="preserve"> - factors produced by stromal cells may guide final destination (e.g. </w:t>
      </w:r>
      <w:r w:rsidR="00C02D7E" w:rsidRPr="00F411BA">
        <w:rPr>
          <w:color w:val="000000"/>
          <w:szCs w:val="24"/>
        </w:rPr>
        <w:t>retroperitoneal and</w:t>
      </w:r>
      <w:r w:rsidR="00B90649" w:rsidRPr="00F411BA">
        <w:rPr>
          <w:color w:val="000000"/>
          <w:szCs w:val="24"/>
        </w:rPr>
        <w:t xml:space="preserve"> pelvic cancers tend to metastasize to </w:t>
      </w:r>
      <w:r w:rsidR="00C02D7E" w:rsidRPr="00F411BA">
        <w:rPr>
          <w:color w:val="000000"/>
          <w:szCs w:val="24"/>
        </w:rPr>
        <w:t>posterior fossa</w:t>
      </w:r>
      <w:r w:rsidR="00B90649" w:rsidRPr="00F411BA">
        <w:rPr>
          <w:color w:val="000000"/>
          <w:szCs w:val="24"/>
        </w:rPr>
        <w:t xml:space="preserve">; breast cancer </w:t>
      </w:r>
      <w:r w:rsidR="00C02D7E" w:rsidRPr="00F411BA">
        <w:rPr>
          <w:color w:val="000000"/>
          <w:szCs w:val="24"/>
        </w:rPr>
        <w:t>favors</w:t>
      </w:r>
      <w:r w:rsidR="00B90649" w:rsidRPr="00F411BA">
        <w:rPr>
          <w:color w:val="000000"/>
          <w:szCs w:val="24"/>
        </w:rPr>
        <w:t xml:space="preserve"> pituitary</w:t>
      </w:r>
      <w:r w:rsidR="00C02D7E" w:rsidRPr="00F411BA">
        <w:rPr>
          <w:color w:val="000000"/>
          <w:szCs w:val="24"/>
        </w:rPr>
        <w:t xml:space="preserve"> gland</w:t>
      </w:r>
      <w:r w:rsidR="00B90649" w:rsidRPr="00F411BA">
        <w:rPr>
          <w:color w:val="000000"/>
          <w:szCs w:val="24"/>
        </w:rPr>
        <w:t>).</w:t>
      </w:r>
    </w:p>
    <w:p w:rsidR="004B60A0" w:rsidRPr="00F411BA" w:rsidRDefault="004B60A0">
      <w:pPr>
        <w:numPr>
          <w:ilvl w:val="0"/>
          <w:numId w:val="1"/>
        </w:numPr>
      </w:pPr>
      <w:r w:rsidRPr="00F411BA">
        <w:t xml:space="preserve">metastatic cancers invade brain regions in proportion to both </w:t>
      </w:r>
      <w:r w:rsidRPr="00F411BA">
        <w:rPr>
          <w:i/>
          <w:color w:val="0000FF"/>
        </w:rPr>
        <w:t>tissue volume</w:t>
      </w:r>
      <w:r w:rsidRPr="00F411BA">
        <w:t xml:space="preserve"> and </w:t>
      </w:r>
      <w:r w:rsidRPr="00F411BA">
        <w:rPr>
          <w:i/>
          <w:color w:val="0000FF"/>
        </w:rPr>
        <w:t>blood flow</w:t>
      </w:r>
      <w:r w:rsidRPr="00F411BA">
        <w:t xml:space="preserve"> - highly vascularized areas (leptomeninges, ventricles, pituitary gland) receive disproportionately large number of cancers.</w:t>
      </w:r>
    </w:p>
    <w:p w:rsidR="00122EB1" w:rsidRDefault="00122EB1"/>
    <w:p w:rsidR="00690AD8" w:rsidRDefault="00690AD8"/>
    <w:p w:rsidR="00690AD8" w:rsidRPr="0001044D" w:rsidRDefault="00690AD8" w:rsidP="00690AD8">
      <w:pPr>
        <w:pStyle w:val="Nervous5"/>
        <w:ind w:right="7654"/>
      </w:pPr>
      <w:bookmarkStart w:id="7" w:name="_Toc52395078"/>
      <w:r w:rsidRPr="0001044D">
        <w:t>Macroscopy</w:t>
      </w:r>
      <w:bookmarkEnd w:id="7"/>
    </w:p>
    <w:p w:rsidR="00690AD8" w:rsidRDefault="00690AD8" w:rsidP="00690AD8">
      <w:r>
        <w:t>-</w:t>
      </w:r>
      <w:r w:rsidRPr="00314320">
        <w:t xml:space="preserve"> grossly circumscribed and rounded, grey white or tan masses with variable central necrosis and peri</w:t>
      </w:r>
      <w:r>
        <w:t>tumoral edema.</w:t>
      </w:r>
    </w:p>
    <w:p w:rsidR="00690AD8" w:rsidRDefault="00690AD8" w:rsidP="00AD37AD">
      <w:pPr>
        <w:pStyle w:val="ListParagraph"/>
        <w:numPr>
          <w:ilvl w:val="0"/>
          <w:numId w:val="13"/>
        </w:numPr>
      </w:pPr>
      <w:r w:rsidRPr="0001044D">
        <w:rPr>
          <w:b/>
        </w:rPr>
        <w:t>adenocarcinomas</w:t>
      </w:r>
      <w:r w:rsidRPr="00314320">
        <w:t xml:space="preserve"> may contain </w:t>
      </w:r>
      <w:r>
        <w:t>collections of mucoid material.</w:t>
      </w:r>
    </w:p>
    <w:p w:rsidR="00690AD8" w:rsidRDefault="00690AD8" w:rsidP="00AD37AD">
      <w:pPr>
        <w:pStyle w:val="ListParagraph"/>
        <w:numPr>
          <w:ilvl w:val="0"/>
          <w:numId w:val="13"/>
        </w:numPr>
      </w:pPr>
      <w:r w:rsidRPr="0001044D">
        <w:rPr>
          <w:b/>
        </w:rPr>
        <w:t>haemorrhage</w:t>
      </w:r>
      <w:r w:rsidRPr="00314320">
        <w:t xml:space="preserve"> is relatively frequent in metastas</w:t>
      </w:r>
      <w:r>
        <w:t xml:space="preserve">es of </w:t>
      </w:r>
      <w:r w:rsidRPr="0001044D">
        <w:rPr>
          <w:color w:val="FF0000"/>
        </w:rPr>
        <w:t>choriocarcinoma</w:t>
      </w:r>
      <w:r>
        <w:t xml:space="preserve">, </w:t>
      </w:r>
      <w:r w:rsidRPr="0001044D">
        <w:rPr>
          <w:color w:val="FF0000"/>
        </w:rPr>
        <w:t>melanoma</w:t>
      </w:r>
      <w:r>
        <w:t xml:space="preserve">, </w:t>
      </w:r>
      <w:r w:rsidRPr="0001044D">
        <w:rPr>
          <w:color w:val="FF0000"/>
        </w:rPr>
        <w:t>renal cell carcinoma</w:t>
      </w:r>
      <w:r>
        <w:t>.</w:t>
      </w:r>
    </w:p>
    <w:p w:rsidR="00690AD8" w:rsidRDefault="00690AD8" w:rsidP="00AD37AD">
      <w:pPr>
        <w:pStyle w:val="ListParagraph"/>
        <w:numPr>
          <w:ilvl w:val="0"/>
          <w:numId w:val="13"/>
        </w:numPr>
      </w:pPr>
      <w:r w:rsidRPr="0001044D">
        <w:rPr>
          <w:b/>
        </w:rPr>
        <w:t>melanoma</w:t>
      </w:r>
      <w:r w:rsidRPr="00314320">
        <w:t xml:space="preserve"> </w:t>
      </w:r>
      <w:r>
        <w:t>- brown to black colour.</w:t>
      </w:r>
    </w:p>
    <w:p w:rsidR="00690AD8" w:rsidRDefault="00690AD8" w:rsidP="00AD37AD">
      <w:pPr>
        <w:pStyle w:val="ListParagraph"/>
        <w:numPr>
          <w:ilvl w:val="0"/>
          <w:numId w:val="13"/>
        </w:numPr>
      </w:pPr>
      <w:r w:rsidRPr="0001044D">
        <w:rPr>
          <w:b/>
        </w:rPr>
        <w:t>leptomeningeal</w:t>
      </w:r>
      <w:r>
        <w:t xml:space="preserve"> </w:t>
      </w:r>
      <w:r w:rsidRPr="00314320">
        <w:t xml:space="preserve">metastasis </w:t>
      </w:r>
      <w:r>
        <w:t>-</w:t>
      </w:r>
      <w:r w:rsidRPr="00314320">
        <w:t xml:space="preserve"> diffuse opacification of</w:t>
      </w:r>
      <w:r>
        <w:t xml:space="preserve"> membranes, </w:t>
      </w:r>
      <w:r w:rsidRPr="00314320">
        <w:t>multiple nodules</w:t>
      </w:r>
      <w:r>
        <w:t>.</w:t>
      </w:r>
    </w:p>
    <w:p w:rsidR="00690AD8" w:rsidRDefault="00690AD8" w:rsidP="00AD37AD">
      <w:pPr>
        <w:pStyle w:val="ListParagraph"/>
        <w:numPr>
          <w:ilvl w:val="0"/>
          <w:numId w:val="13"/>
        </w:numPr>
      </w:pPr>
      <w:r w:rsidRPr="0001044D">
        <w:rPr>
          <w:b/>
        </w:rPr>
        <w:t>dural</w:t>
      </w:r>
      <w:r w:rsidRPr="00314320">
        <w:t xml:space="preserve"> metastases </w:t>
      </w:r>
      <w:r>
        <w:t>-</w:t>
      </w:r>
      <w:r w:rsidRPr="00314320">
        <w:t xml:space="preserve"> localized plaques </w:t>
      </w:r>
      <w:r>
        <w:t>&amp;</w:t>
      </w:r>
      <w:r w:rsidRPr="00314320">
        <w:t xml:space="preserve"> nodules </w:t>
      </w:r>
      <w:r>
        <w:t>or</w:t>
      </w:r>
      <w:r w:rsidRPr="00314320">
        <w:t xml:space="preserve"> diffuse lesions</w:t>
      </w:r>
      <w:r>
        <w:t>.</w:t>
      </w:r>
    </w:p>
    <w:p w:rsidR="00690AD8" w:rsidRDefault="00690AD8" w:rsidP="00AD37AD">
      <w:pPr>
        <w:pStyle w:val="ListParagraph"/>
        <w:numPr>
          <w:ilvl w:val="0"/>
          <w:numId w:val="13"/>
        </w:numPr>
      </w:pPr>
      <w:r>
        <w:rPr>
          <w:b/>
        </w:rPr>
        <w:t>locally extending</w:t>
      </w:r>
      <w:r>
        <w:t xml:space="preserve"> p</w:t>
      </w:r>
      <w:r w:rsidRPr="00314320">
        <w:t>rimary neoplasms in</w:t>
      </w:r>
      <w:r>
        <w:t xml:space="preserve"> </w:t>
      </w:r>
      <w:r w:rsidRPr="00314320">
        <w:t xml:space="preserve">head and neck </w:t>
      </w:r>
      <w:r>
        <w:t>-</w:t>
      </w:r>
      <w:r w:rsidRPr="00314320">
        <w:t xml:space="preserve"> significant destruction of</w:t>
      </w:r>
      <w:r>
        <w:t xml:space="preserve"> </w:t>
      </w:r>
      <w:r w:rsidRPr="00314320">
        <w:t>skul</w:t>
      </w:r>
      <w:r>
        <w:t xml:space="preserve">l bones (in </w:t>
      </w:r>
      <w:r w:rsidRPr="00314320">
        <w:t>some cases, skull is penetrated by relatively subtle perivascular or perineural invasion withou</w:t>
      </w:r>
      <w:r>
        <w:t>t major bone destruction)</w:t>
      </w:r>
    </w:p>
    <w:p w:rsidR="00690AD8" w:rsidRDefault="00690AD8" w:rsidP="00690AD8"/>
    <w:p w:rsidR="00690AD8" w:rsidRDefault="00690AD8" w:rsidP="00690AD8"/>
    <w:p w:rsidR="00690AD8" w:rsidRPr="0001044D" w:rsidRDefault="00690AD8" w:rsidP="00690AD8">
      <w:pPr>
        <w:pStyle w:val="Nervous5"/>
        <w:ind w:right="6945"/>
      </w:pPr>
      <w:bookmarkStart w:id="8" w:name="_Toc52395079"/>
      <w:r w:rsidRPr="0001044D">
        <w:t>Histopathology</w:t>
      </w:r>
      <w:bookmarkEnd w:id="8"/>
    </w:p>
    <w:p w:rsidR="00690AD8" w:rsidRDefault="00690AD8" w:rsidP="00690AD8">
      <w:r>
        <w:t xml:space="preserve">- </w:t>
      </w:r>
      <w:r w:rsidRPr="00314320">
        <w:t>diverse as in</w:t>
      </w:r>
      <w:r>
        <w:t xml:space="preserve"> </w:t>
      </w:r>
      <w:r w:rsidRPr="00314320">
        <w:t xml:space="preserve">primary </w:t>
      </w:r>
      <w:r>
        <w:t>tumors from which they arise.</w:t>
      </w:r>
    </w:p>
    <w:p w:rsidR="00690AD8" w:rsidRDefault="00690AD8" w:rsidP="00690AD8"/>
    <w:p w:rsidR="00690AD8" w:rsidRPr="00B91025" w:rsidRDefault="00690AD8" w:rsidP="00690AD8">
      <w:pPr>
        <w:rPr>
          <w:b/>
          <w:u w:val="single"/>
        </w:rPr>
      </w:pPr>
      <w:r w:rsidRPr="00B91025">
        <w:rPr>
          <w:b/>
          <w:u w:val="single"/>
        </w:rPr>
        <w:t>Parenchymal metastases</w:t>
      </w:r>
    </w:p>
    <w:p w:rsidR="00690AD8" w:rsidRDefault="00690AD8" w:rsidP="00AD37AD">
      <w:pPr>
        <w:pStyle w:val="ListParagraph"/>
        <w:numPr>
          <w:ilvl w:val="0"/>
          <w:numId w:val="13"/>
        </w:numPr>
      </w:pPr>
      <w:r>
        <w:t>m</w:t>
      </w:r>
      <w:r w:rsidRPr="00314320">
        <w:t>ost are histologically relatively well demarcated</w:t>
      </w:r>
      <w:r>
        <w:t xml:space="preserve"> -</w:t>
      </w:r>
      <w:r w:rsidRPr="0001044D">
        <w:t xml:space="preserve"> </w:t>
      </w:r>
      <w:r w:rsidRPr="00314320">
        <w:t xml:space="preserve">expand by growth of groups of </w:t>
      </w:r>
      <w:r>
        <w:t>tumor</w:t>
      </w:r>
      <w:r w:rsidRPr="00314320">
        <w:t xml:space="preserve"> cells in</w:t>
      </w:r>
      <w:r>
        <w:t xml:space="preserve"> </w:t>
      </w:r>
      <w:r w:rsidRPr="00314320">
        <w:t>Virchow-Robin spaces</w:t>
      </w:r>
      <w:r>
        <w:t xml:space="preserve"> (r</w:t>
      </w:r>
      <w:r w:rsidRPr="00314320">
        <w:t>ather than by infiltration of single cells in</w:t>
      </w:r>
      <w:r>
        <w:t xml:space="preserve"> </w:t>
      </w:r>
      <w:r w:rsidRPr="00314320">
        <w:t>neuropil</w:t>
      </w:r>
      <w:r>
        <w:t xml:space="preserve">) → </w:t>
      </w:r>
      <w:r w:rsidRPr="00314320">
        <w:t>destruction of</w:t>
      </w:r>
      <w:r>
        <w:t xml:space="preserve"> </w:t>
      </w:r>
      <w:r w:rsidRPr="00314320">
        <w:t>neuroglial tissue and</w:t>
      </w:r>
      <w:r>
        <w:t xml:space="preserve"> </w:t>
      </w:r>
      <w:r w:rsidRPr="00314320">
        <w:t xml:space="preserve">variety of reactive changes </w:t>
      </w:r>
      <w:r>
        <w:t>(</w:t>
      </w:r>
      <w:r w:rsidRPr="00314320">
        <w:t>gliosis, inflammation and florid microvascular proliferation</w:t>
      </w:r>
      <w:r>
        <w:t>)</w:t>
      </w:r>
      <w:r w:rsidRPr="00314320">
        <w:t>.</w:t>
      </w:r>
    </w:p>
    <w:p w:rsidR="00690AD8" w:rsidRDefault="00690AD8" w:rsidP="00690AD8">
      <w:pPr>
        <w:pStyle w:val="ListParagraph"/>
        <w:ind w:left="1440"/>
      </w:pPr>
      <w:r w:rsidRPr="00314320">
        <w:t>small cell carcinomas of</w:t>
      </w:r>
      <w:r>
        <w:t xml:space="preserve"> lung</w:t>
      </w:r>
      <w:r w:rsidRPr="00314320">
        <w:t xml:space="preserve"> may show relatively diffuse (“pseudogliomatous”) infiltration in</w:t>
      </w:r>
      <w:r>
        <w:t xml:space="preserve"> </w:t>
      </w:r>
      <w:r w:rsidRPr="00314320">
        <w:t>neuropil</w:t>
      </w:r>
    </w:p>
    <w:p w:rsidR="00690AD8" w:rsidRDefault="00690AD8" w:rsidP="00AD37AD">
      <w:pPr>
        <w:pStyle w:val="ListParagraph"/>
        <w:numPr>
          <w:ilvl w:val="0"/>
          <w:numId w:val="13"/>
        </w:numPr>
      </w:pPr>
      <w:r w:rsidRPr="00314320">
        <w:t xml:space="preserve">necrosis may be extensive, leaving recognizable </w:t>
      </w:r>
      <w:r>
        <w:t>tumor</w:t>
      </w:r>
      <w:r w:rsidRPr="00314320">
        <w:t xml:space="preserve"> tissue only at</w:t>
      </w:r>
      <w:r>
        <w:t xml:space="preserve"> </w:t>
      </w:r>
      <w:r w:rsidRPr="00314320">
        <w:t>periphery of</w:t>
      </w:r>
      <w:r>
        <w:t xml:space="preserve"> lesion and around blood vessels.</w:t>
      </w:r>
    </w:p>
    <w:p w:rsidR="00690AD8" w:rsidRDefault="00690AD8" w:rsidP="00690AD8"/>
    <w:p w:rsidR="00690AD8" w:rsidRDefault="00690AD8" w:rsidP="00690AD8">
      <w:r w:rsidRPr="00B91025">
        <w:rPr>
          <w:b/>
          <w:u w:val="single"/>
        </w:rPr>
        <w:t>Leptomeningeal metastasis</w:t>
      </w:r>
      <w:r>
        <w:t xml:space="preserve"> - tumor</w:t>
      </w:r>
      <w:r w:rsidRPr="00314320">
        <w:t xml:space="preserve"> cells dispersed in</w:t>
      </w:r>
      <w:r>
        <w:t xml:space="preserve"> </w:t>
      </w:r>
      <w:r w:rsidRPr="00314320">
        <w:t>subarachnoid and Virchow-Robin spaces and may invade</w:t>
      </w:r>
      <w:r>
        <w:t xml:space="preserve"> </w:t>
      </w:r>
      <w:r w:rsidRPr="00314320">
        <w:t>adjacent CNS par</w:t>
      </w:r>
      <w:r>
        <w:t>enchyma and nerve roots</w:t>
      </w:r>
    </w:p>
    <w:p w:rsidR="00690AD8" w:rsidRDefault="00690AD8" w:rsidP="00690AD8"/>
    <w:p w:rsidR="00690AD8" w:rsidRPr="0050765B" w:rsidRDefault="00690AD8" w:rsidP="00690AD8">
      <w:pPr>
        <w:autoSpaceDE w:val="0"/>
        <w:autoSpaceDN w:val="0"/>
        <w:adjustRightInd w:val="0"/>
        <w:rPr>
          <w:rFonts w:ascii="Arial" w:hAnsi="Arial" w:cs="Arial"/>
          <w:b/>
          <w:bCs/>
          <w:sz w:val="20"/>
          <w:szCs w:val="16"/>
        </w:rPr>
      </w:pPr>
      <w:r w:rsidRPr="0050765B">
        <w:rPr>
          <w:rFonts w:ascii="Arial" w:hAnsi="Arial" w:cs="Arial"/>
          <w:b/>
          <w:bCs/>
          <w:sz w:val="20"/>
          <w:szCs w:val="16"/>
        </w:rPr>
        <w:t>A</w:t>
      </w:r>
      <w:r w:rsidRPr="0050765B">
        <w:rPr>
          <w:rFonts w:ascii="Arial" w:hAnsi="Arial" w:cs="Arial"/>
          <w:sz w:val="20"/>
          <w:szCs w:val="16"/>
        </w:rPr>
        <w:t>,</w:t>
      </w:r>
      <w:r w:rsidRPr="0050765B">
        <w:rPr>
          <w:rFonts w:ascii="Arial" w:hAnsi="Arial" w:cs="Arial"/>
          <w:b/>
          <w:bCs/>
          <w:sz w:val="20"/>
          <w:szCs w:val="16"/>
        </w:rPr>
        <w:t xml:space="preserve">B </w:t>
      </w:r>
      <w:r w:rsidRPr="0050765B">
        <w:rPr>
          <w:rFonts w:ascii="Arial" w:hAnsi="Arial" w:cs="Arial"/>
          <w:sz w:val="20"/>
          <w:szCs w:val="16"/>
        </w:rPr>
        <w:t xml:space="preserve">Intracerebral subcortical metastasis of small cell lung carcinoma. </w:t>
      </w:r>
    </w:p>
    <w:p w:rsidR="00690AD8" w:rsidRDefault="00355304" w:rsidP="00690AD8">
      <w:pPr>
        <w:rPr>
          <w:b/>
        </w:rPr>
      </w:pPr>
      <w:r w:rsidRPr="00690AD8">
        <w:rPr>
          <w:b/>
          <w:noProof/>
        </w:rPr>
        <w:drawing>
          <wp:inline distT="0" distB="0" distL="0" distR="0" wp14:anchorId="5F6223BF" wp14:editId="53023CF6">
            <wp:extent cx="6305550" cy="212407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2124075"/>
                    </a:xfrm>
                    <a:prstGeom prst="rect">
                      <a:avLst/>
                    </a:prstGeom>
                    <a:noFill/>
                    <a:ln>
                      <a:noFill/>
                    </a:ln>
                  </pic:spPr>
                </pic:pic>
              </a:graphicData>
            </a:graphic>
          </wp:inline>
        </w:drawing>
      </w:r>
    </w:p>
    <w:p w:rsidR="00690AD8" w:rsidRPr="00892614" w:rsidRDefault="00E77356" w:rsidP="00690AD8">
      <w:pPr>
        <w:rPr>
          <w:color w:val="A6A6A6"/>
          <w:sz w:val="18"/>
          <w:szCs w:val="18"/>
        </w:rPr>
      </w:pPr>
      <w:hyperlink r:id="rId15"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Default="00690AD8" w:rsidP="00690AD8">
      <w:pPr>
        <w:rPr>
          <w:b/>
        </w:rPr>
      </w:pPr>
    </w:p>
    <w:p w:rsidR="00690AD8" w:rsidRPr="0050765B" w:rsidRDefault="00690AD8" w:rsidP="00690AD8">
      <w:pPr>
        <w:autoSpaceDE w:val="0"/>
        <w:autoSpaceDN w:val="0"/>
        <w:adjustRightInd w:val="0"/>
        <w:rPr>
          <w:b/>
          <w:sz w:val="20"/>
        </w:rPr>
      </w:pPr>
      <w:r w:rsidRPr="0050765B">
        <w:rPr>
          <w:rFonts w:ascii="Arial" w:hAnsi="Arial" w:cs="Arial"/>
          <w:b/>
          <w:bCs/>
          <w:sz w:val="20"/>
        </w:rPr>
        <w:t>C</w:t>
      </w:r>
      <w:r w:rsidRPr="0050765B">
        <w:rPr>
          <w:rFonts w:ascii="Arial" w:hAnsi="Arial" w:cs="Arial"/>
          <w:sz w:val="20"/>
        </w:rPr>
        <w:t xml:space="preserve">, </w:t>
      </w:r>
      <w:r w:rsidRPr="0050765B">
        <w:rPr>
          <w:rFonts w:ascii="Arial" w:hAnsi="Arial" w:cs="Arial"/>
          <w:b/>
          <w:bCs/>
          <w:sz w:val="20"/>
        </w:rPr>
        <w:t xml:space="preserve">D </w:t>
      </w:r>
      <w:r w:rsidRPr="0050765B">
        <w:rPr>
          <w:rFonts w:ascii="Arial" w:hAnsi="Arial" w:cs="Arial"/>
          <w:sz w:val="20"/>
        </w:rPr>
        <w:t xml:space="preserve">Extensive spread of small cell lung carcinoma cells along the walls of both lateral ventricles and the third ventricle. </w:t>
      </w:r>
      <w:r w:rsidRPr="0050765B">
        <w:rPr>
          <w:rFonts w:ascii="Arial" w:hAnsi="Arial" w:cs="Arial"/>
          <w:b/>
          <w:bCs/>
          <w:sz w:val="20"/>
        </w:rPr>
        <w:t xml:space="preserve">D </w:t>
      </w:r>
      <w:r w:rsidRPr="0050765B">
        <w:rPr>
          <w:rFonts w:ascii="Arial" w:hAnsi="Arial" w:cs="Arial"/>
          <w:sz w:val="20"/>
        </w:rPr>
        <w:t>Higher magnification of ventricular wall.</w:t>
      </w:r>
    </w:p>
    <w:p w:rsidR="00690AD8" w:rsidRDefault="00355304" w:rsidP="00690AD8">
      <w:pPr>
        <w:rPr>
          <w:b/>
        </w:rPr>
      </w:pPr>
      <w:r w:rsidRPr="00690AD8">
        <w:rPr>
          <w:b/>
          <w:noProof/>
        </w:rPr>
        <w:drawing>
          <wp:inline distT="0" distB="0" distL="0" distR="0" wp14:anchorId="17E99CC2" wp14:editId="782F8DD3">
            <wp:extent cx="6305550" cy="207645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2076450"/>
                    </a:xfrm>
                    <a:prstGeom prst="rect">
                      <a:avLst/>
                    </a:prstGeom>
                    <a:noFill/>
                    <a:ln>
                      <a:noFill/>
                    </a:ln>
                  </pic:spPr>
                </pic:pic>
              </a:graphicData>
            </a:graphic>
          </wp:inline>
        </w:drawing>
      </w:r>
    </w:p>
    <w:p w:rsidR="00690AD8" w:rsidRPr="00892614" w:rsidRDefault="00E77356" w:rsidP="00690AD8">
      <w:pPr>
        <w:rPr>
          <w:color w:val="A6A6A6"/>
          <w:sz w:val="18"/>
          <w:szCs w:val="18"/>
        </w:rPr>
      </w:pPr>
      <w:hyperlink r:id="rId17"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Default="00690AD8" w:rsidP="00690AD8">
      <w:pPr>
        <w:rPr>
          <w:b/>
        </w:rPr>
      </w:pPr>
    </w:p>
    <w:p w:rsidR="00690AD8" w:rsidRPr="0050765B" w:rsidRDefault="00690AD8" w:rsidP="00690AD8">
      <w:pPr>
        <w:autoSpaceDE w:val="0"/>
        <w:autoSpaceDN w:val="0"/>
        <w:adjustRightInd w:val="0"/>
        <w:rPr>
          <w:sz w:val="20"/>
        </w:rPr>
      </w:pPr>
      <w:r w:rsidRPr="0050765B">
        <w:rPr>
          <w:rFonts w:ascii="Arial" w:hAnsi="Arial" w:cs="Arial"/>
          <w:b/>
          <w:bCs/>
          <w:sz w:val="20"/>
        </w:rPr>
        <w:t>E</w:t>
      </w:r>
      <w:r w:rsidRPr="0050765B">
        <w:rPr>
          <w:rFonts w:ascii="Arial" w:hAnsi="Arial" w:cs="Arial"/>
          <w:sz w:val="20"/>
        </w:rPr>
        <w:t>,</w:t>
      </w:r>
      <w:r w:rsidRPr="0050765B">
        <w:rPr>
          <w:rFonts w:ascii="Arial" w:hAnsi="Arial" w:cs="Arial"/>
          <w:b/>
          <w:bCs/>
          <w:sz w:val="20"/>
        </w:rPr>
        <w:t xml:space="preserve">F </w:t>
      </w:r>
      <w:r w:rsidRPr="0050765B">
        <w:rPr>
          <w:rFonts w:ascii="Arial" w:hAnsi="Arial" w:cs="Arial"/>
          <w:sz w:val="20"/>
        </w:rPr>
        <w:t>Intraventricular/choroid plexus metastasis of lung adenocarcinoma. Note the TTF1 staining of tumor cell nuclei (</w:t>
      </w:r>
      <w:r w:rsidRPr="0050765B">
        <w:rPr>
          <w:rFonts w:ascii="Arial" w:hAnsi="Arial" w:cs="Arial"/>
          <w:b/>
          <w:bCs/>
          <w:sz w:val="20"/>
        </w:rPr>
        <w:t>F</w:t>
      </w:r>
      <w:r w:rsidRPr="0050765B">
        <w:rPr>
          <w:rFonts w:ascii="Arial" w:hAnsi="Arial" w:cs="Arial"/>
          <w:sz w:val="20"/>
        </w:rPr>
        <w:t>).</w:t>
      </w:r>
    </w:p>
    <w:p w:rsidR="00690AD8" w:rsidRDefault="00355304" w:rsidP="00690AD8">
      <w:pPr>
        <w:rPr>
          <w:b/>
        </w:rPr>
      </w:pPr>
      <w:r w:rsidRPr="00690AD8">
        <w:rPr>
          <w:b/>
          <w:noProof/>
        </w:rPr>
        <w:drawing>
          <wp:inline distT="0" distB="0" distL="0" distR="0" wp14:anchorId="5360BF34" wp14:editId="419408EE">
            <wp:extent cx="6305550" cy="20669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2066925"/>
                    </a:xfrm>
                    <a:prstGeom prst="rect">
                      <a:avLst/>
                    </a:prstGeom>
                    <a:noFill/>
                    <a:ln>
                      <a:noFill/>
                    </a:ln>
                  </pic:spPr>
                </pic:pic>
              </a:graphicData>
            </a:graphic>
          </wp:inline>
        </w:drawing>
      </w:r>
    </w:p>
    <w:p w:rsidR="00690AD8" w:rsidRPr="00892614" w:rsidRDefault="00E77356" w:rsidP="00690AD8">
      <w:pPr>
        <w:rPr>
          <w:color w:val="A6A6A6"/>
          <w:sz w:val="18"/>
          <w:szCs w:val="18"/>
        </w:rPr>
      </w:pPr>
      <w:hyperlink r:id="rId19"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Default="00690AD8" w:rsidP="00690AD8">
      <w:pPr>
        <w:rPr>
          <w:b/>
        </w:rPr>
      </w:pPr>
    </w:p>
    <w:p w:rsidR="00690AD8" w:rsidRPr="0050765B" w:rsidRDefault="00690AD8" w:rsidP="00690AD8">
      <w:pPr>
        <w:rPr>
          <w:b/>
          <w:sz w:val="20"/>
        </w:rPr>
      </w:pPr>
      <w:r w:rsidRPr="0050765B">
        <w:rPr>
          <w:rFonts w:ascii="Arial" w:hAnsi="Arial" w:cs="Arial"/>
          <w:b/>
          <w:bCs/>
          <w:sz w:val="20"/>
        </w:rPr>
        <w:t xml:space="preserve">A </w:t>
      </w:r>
      <w:r w:rsidRPr="0050765B">
        <w:rPr>
          <w:rFonts w:ascii="Arial" w:hAnsi="Arial" w:cs="Arial"/>
          <w:sz w:val="20"/>
        </w:rPr>
        <w:t xml:space="preserve">Leptomeningeal metastasis of non-Hodgkin lymphoma. </w:t>
      </w:r>
      <w:r w:rsidRPr="0050765B">
        <w:rPr>
          <w:rFonts w:ascii="Arial" w:hAnsi="Arial" w:cs="Arial"/>
          <w:b/>
          <w:bCs/>
          <w:sz w:val="20"/>
        </w:rPr>
        <w:t xml:space="preserve">B </w:t>
      </w:r>
      <w:r w:rsidRPr="0050765B">
        <w:rPr>
          <w:rFonts w:ascii="Arial" w:hAnsi="Arial" w:cs="Arial"/>
          <w:sz w:val="20"/>
        </w:rPr>
        <w:t xml:space="preserve">Dural metastasis of </w:t>
      </w:r>
      <w:r w:rsidR="009E448B">
        <w:rPr>
          <w:rFonts w:ascii="Arial" w:hAnsi="Arial" w:cs="Arial"/>
          <w:sz w:val="20"/>
        </w:rPr>
        <w:t>breast</w:t>
      </w:r>
      <w:r w:rsidRPr="0050765B">
        <w:rPr>
          <w:rFonts w:ascii="Arial" w:hAnsi="Arial" w:cs="Arial"/>
          <w:sz w:val="20"/>
        </w:rPr>
        <w:t xml:space="preserve"> carcinoma.</w:t>
      </w:r>
    </w:p>
    <w:p w:rsidR="00690AD8" w:rsidRDefault="00355304" w:rsidP="00690AD8">
      <w:pPr>
        <w:rPr>
          <w:b/>
        </w:rPr>
      </w:pPr>
      <w:r w:rsidRPr="00690AD8">
        <w:rPr>
          <w:b/>
          <w:noProof/>
        </w:rPr>
        <w:drawing>
          <wp:inline distT="0" distB="0" distL="0" distR="0" wp14:anchorId="67276089" wp14:editId="6CAF4BF2">
            <wp:extent cx="6305550" cy="2076450"/>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2076450"/>
                    </a:xfrm>
                    <a:prstGeom prst="rect">
                      <a:avLst/>
                    </a:prstGeom>
                    <a:noFill/>
                    <a:ln>
                      <a:noFill/>
                    </a:ln>
                  </pic:spPr>
                </pic:pic>
              </a:graphicData>
            </a:graphic>
          </wp:inline>
        </w:drawing>
      </w:r>
    </w:p>
    <w:p w:rsidR="00690AD8" w:rsidRPr="00892614" w:rsidRDefault="00E77356" w:rsidP="00690AD8">
      <w:pPr>
        <w:rPr>
          <w:color w:val="A6A6A6"/>
          <w:sz w:val="18"/>
          <w:szCs w:val="18"/>
        </w:rPr>
      </w:pPr>
      <w:hyperlink r:id="rId21"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Default="00690AD8" w:rsidP="00690AD8">
      <w:pPr>
        <w:rPr>
          <w:b/>
        </w:rPr>
      </w:pPr>
    </w:p>
    <w:p w:rsidR="00690AD8" w:rsidRPr="0050765B" w:rsidRDefault="00690AD8" w:rsidP="00690AD8">
      <w:pPr>
        <w:autoSpaceDE w:val="0"/>
        <w:autoSpaceDN w:val="0"/>
        <w:adjustRightInd w:val="0"/>
        <w:rPr>
          <w:rFonts w:ascii="Arial" w:hAnsi="Arial" w:cs="Arial"/>
          <w:sz w:val="20"/>
        </w:rPr>
      </w:pPr>
      <w:r w:rsidRPr="0050765B">
        <w:rPr>
          <w:rFonts w:ascii="Arial" w:hAnsi="Arial" w:cs="Arial"/>
          <w:sz w:val="20"/>
        </w:rPr>
        <w:t>Leptomeningeal metastasis of colon carcinoma (</w:t>
      </w:r>
      <w:r w:rsidRPr="0050765B">
        <w:rPr>
          <w:rFonts w:ascii="Arial" w:hAnsi="Arial" w:cs="Arial"/>
          <w:b/>
          <w:bCs/>
          <w:sz w:val="20"/>
        </w:rPr>
        <w:t>A</w:t>
      </w:r>
      <w:r w:rsidRPr="0050765B">
        <w:rPr>
          <w:rFonts w:ascii="Arial" w:hAnsi="Arial" w:cs="Arial"/>
          <w:sz w:val="20"/>
        </w:rPr>
        <w:t>,</w:t>
      </w:r>
      <w:r w:rsidRPr="0050765B">
        <w:rPr>
          <w:rFonts w:ascii="Arial" w:hAnsi="Arial" w:cs="Arial"/>
          <w:b/>
          <w:bCs/>
          <w:sz w:val="20"/>
        </w:rPr>
        <w:t>B</w:t>
      </w:r>
      <w:r w:rsidRPr="0050765B">
        <w:rPr>
          <w:rFonts w:ascii="Arial" w:hAnsi="Arial" w:cs="Arial"/>
          <w:sz w:val="20"/>
        </w:rPr>
        <w:t>). Note the perivascular infiltration of the cerebral</w:t>
      </w:r>
      <w:r>
        <w:rPr>
          <w:rFonts w:ascii="Arial" w:hAnsi="Arial" w:cs="Arial"/>
          <w:sz w:val="20"/>
        </w:rPr>
        <w:t xml:space="preserve"> </w:t>
      </w:r>
      <w:r w:rsidRPr="0050765B">
        <w:rPr>
          <w:rFonts w:ascii="Arial" w:hAnsi="Arial" w:cs="Arial"/>
          <w:sz w:val="20"/>
        </w:rPr>
        <w:t>cortex (</w:t>
      </w:r>
      <w:r w:rsidRPr="0050765B">
        <w:rPr>
          <w:rFonts w:ascii="Arial" w:hAnsi="Arial" w:cs="Arial"/>
          <w:b/>
          <w:bCs/>
          <w:sz w:val="20"/>
        </w:rPr>
        <w:t>B</w:t>
      </w:r>
      <w:r w:rsidRPr="0050765B">
        <w:rPr>
          <w:rFonts w:ascii="Arial" w:hAnsi="Arial" w:cs="Arial"/>
          <w:sz w:val="20"/>
        </w:rPr>
        <w:t>).</w:t>
      </w:r>
    </w:p>
    <w:p w:rsidR="00690AD8" w:rsidRDefault="00355304" w:rsidP="00690AD8">
      <w:pPr>
        <w:rPr>
          <w:rFonts w:ascii="Arial" w:hAnsi="Arial" w:cs="Arial"/>
          <w:sz w:val="16"/>
          <w:szCs w:val="16"/>
        </w:rPr>
      </w:pPr>
      <w:r w:rsidRPr="00690AD8">
        <w:rPr>
          <w:rFonts w:ascii="Arial" w:hAnsi="Arial" w:cs="Arial"/>
          <w:noProof/>
          <w:sz w:val="16"/>
          <w:szCs w:val="16"/>
        </w:rPr>
        <w:drawing>
          <wp:inline distT="0" distB="0" distL="0" distR="0" wp14:anchorId="1C017D80" wp14:editId="00385146">
            <wp:extent cx="6296025" cy="209550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2095500"/>
                    </a:xfrm>
                    <a:prstGeom prst="rect">
                      <a:avLst/>
                    </a:prstGeom>
                    <a:noFill/>
                    <a:ln>
                      <a:noFill/>
                    </a:ln>
                  </pic:spPr>
                </pic:pic>
              </a:graphicData>
            </a:graphic>
          </wp:inline>
        </w:drawing>
      </w:r>
    </w:p>
    <w:p w:rsidR="00690AD8" w:rsidRPr="00892614" w:rsidRDefault="00E77356" w:rsidP="00690AD8">
      <w:pPr>
        <w:rPr>
          <w:color w:val="A6A6A6"/>
          <w:sz w:val="18"/>
          <w:szCs w:val="18"/>
        </w:rPr>
      </w:pPr>
      <w:hyperlink r:id="rId23"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Default="00690AD8" w:rsidP="00690AD8">
      <w:pPr>
        <w:rPr>
          <w:rFonts w:ascii="Arial" w:hAnsi="Arial" w:cs="Arial"/>
          <w:sz w:val="16"/>
          <w:szCs w:val="16"/>
        </w:rPr>
      </w:pPr>
    </w:p>
    <w:p w:rsidR="00690AD8" w:rsidRPr="0050765B" w:rsidRDefault="00690AD8" w:rsidP="00690AD8">
      <w:pPr>
        <w:rPr>
          <w:b/>
          <w:sz w:val="20"/>
        </w:rPr>
      </w:pPr>
      <w:r w:rsidRPr="0050765B">
        <w:rPr>
          <w:rFonts w:ascii="Arial" w:hAnsi="Arial" w:cs="Arial"/>
          <w:sz w:val="20"/>
        </w:rPr>
        <w:t>Intraspinal dural metastasis of lung adenocarcinoma (</w:t>
      </w:r>
      <w:r w:rsidRPr="0050765B">
        <w:rPr>
          <w:rFonts w:ascii="Arial" w:hAnsi="Arial" w:cs="Arial"/>
          <w:b/>
          <w:bCs/>
          <w:sz w:val="20"/>
        </w:rPr>
        <w:t>C</w:t>
      </w:r>
      <w:r w:rsidRPr="0050765B">
        <w:rPr>
          <w:rFonts w:ascii="Arial" w:hAnsi="Arial" w:cs="Arial"/>
          <w:sz w:val="20"/>
        </w:rPr>
        <w:t>,</w:t>
      </w:r>
      <w:r w:rsidRPr="0050765B">
        <w:rPr>
          <w:rFonts w:ascii="Arial" w:hAnsi="Arial" w:cs="Arial"/>
          <w:b/>
          <w:bCs/>
          <w:sz w:val="20"/>
        </w:rPr>
        <w:t>D</w:t>
      </w:r>
      <w:r w:rsidRPr="0050765B">
        <w:rPr>
          <w:rFonts w:ascii="Arial" w:hAnsi="Arial" w:cs="Arial"/>
          <w:sz w:val="20"/>
        </w:rPr>
        <w:t>).</w:t>
      </w:r>
    </w:p>
    <w:p w:rsidR="00690AD8" w:rsidRDefault="00355304" w:rsidP="00690AD8">
      <w:r w:rsidRPr="00203383">
        <w:rPr>
          <w:noProof/>
        </w:rPr>
        <w:drawing>
          <wp:inline distT="0" distB="0" distL="0" distR="0" wp14:anchorId="0B929FA2" wp14:editId="1302BBFC">
            <wp:extent cx="6305550" cy="2066925"/>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2066925"/>
                    </a:xfrm>
                    <a:prstGeom prst="rect">
                      <a:avLst/>
                    </a:prstGeom>
                    <a:noFill/>
                    <a:ln>
                      <a:noFill/>
                    </a:ln>
                  </pic:spPr>
                </pic:pic>
              </a:graphicData>
            </a:graphic>
          </wp:inline>
        </w:drawing>
      </w:r>
    </w:p>
    <w:p w:rsidR="00690AD8" w:rsidRPr="00892614" w:rsidRDefault="00E77356" w:rsidP="00690AD8">
      <w:pPr>
        <w:rPr>
          <w:color w:val="A6A6A6"/>
          <w:sz w:val="18"/>
          <w:szCs w:val="18"/>
        </w:rPr>
      </w:pPr>
      <w:hyperlink r:id="rId25" w:history="1">
        <w:r w:rsidR="00690AD8" w:rsidRPr="00892614">
          <w:rPr>
            <w:rStyle w:val="Hyperlink"/>
            <w:sz w:val="18"/>
            <w:szCs w:val="18"/>
          </w:rPr>
          <w:t>Source of picture: “WHO Classification of Tumours of the Central Nervous System” 4th ed (2007), ISBN-10: 9283224302, ISBN-13: 978-9283224303 &gt;&gt;</w:t>
        </w:r>
      </w:hyperlink>
    </w:p>
    <w:p w:rsidR="00690AD8" w:rsidRPr="00F411BA" w:rsidRDefault="00690AD8"/>
    <w:p w:rsidR="00FB1451" w:rsidRPr="00F411BA" w:rsidRDefault="00FB1451" w:rsidP="00690AD8">
      <w:pPr>
        <w:rPr>
          <w:sz w:val="22"/>
          <w:szCs w:val="22"/>
        </w:rPr>
      </w:pPr>
      <w:r w:rsidRPr="00F411BA">
        <w:rPr>
          <w:sz w:val="22"/>
          <w:szCs w:val="22"/>
        </w:rPr>
        <w:t>Metastasis from lung carcinoma:</w:t>
      </w:r>
    </w:p>
    <w:p w:rsidR="00FB1451" w:rsidRDefault="00355304" w:rsidP="00690AD8">
      <w:pPr>
        <w:rPr>
          <w:szCs w:val="24"/>
        </w:rPr>
      </w:pPr>
      <w:r>
        <w:rPr>
          <w:noProof/>
          <w:szCs w:val="24"/>
        </w:rPr>
        <w:drawing>
          <wp:inline distT="0" distB="0" distL="0" distR="0" wp14:anchorId="6AF261E4" wp14:editId="6FA250FD">
            <wp:extent cx="4600575" cy="3028950"/>
            <wp:effectExtent l="0" t="0" r="9525" b="0"/>
            <wp:docPr id="7" name="Picture 7" descr="D:\Viktoro\Neuroscience\Onc. Oncology\00. Pictures\Brain metastases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Onc. Oncology\00. Pictures\Brain metastases (macr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705E51" w:rsidRPr="00075BD3" w:rsidRDefault="00705E51" w:rsidP="00690AD8">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E77356"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FB1451" w:rsidRDefault="00705E51" w:rsidP="00705E51">
      <w:pPr>
        <w:ind w:left="360"/>
      </w:pPr>
      <w:r w:rsidRPr="00075BD3">
        <w:rPr>
          <w:sz w:val="18"/>
          <w:szCs w:val="18"/>
        </w:rPr>
        <w:fldChar w:fldCharType="end"/>
      </w:r>
    </w:p>
    <w:p w:rsidR="00B91025" w:rsidRDefault="00B91025" w:rsidP="00705E51">
      <w:pPr>
        <w:ind w:left="360"/>
      </w:pPr>
    </w:p>
    <w:p w:rsidR="00B91025" w:rsidRPr="001868DB" w:rsidRDefault="00B91025" w:rsidP="00B91025">
      <w:pPr>
        <w:pStyle w:val="Nervous5"/>
        <w:ind w:right="5953"/>
      </w:pPr>
      <w:bookmarkStart w:id="9" w:name="_Toc52395080"/>
      <w:r w:rsidRPr="001868DB">
        <w:t>Immunohistochemistry</w:t>
      </w:r>
      <w:bookmarkEnd w:id="9"/>
    </w:p>
    <w:p w:rsidR="00B91025" w:rsidRDefault="00B91025" w:rsidP="00B91025">
      <w:r>
        <w:t>-</w:t>
      </w:r>
      <w:r w:rsidRPr="00314320">
        <w:t xml:space="preserve"> similar to </w:t>
      </w:r>
      <w:r>
        <w:t>original tumor</w:t>
      </w:r>
      <w:r w:rsidRPr="00314320">
        <w:t>s</w:t>
      </w:r>
    </w:p>
    <w:p w:rsidR="00B91025" w:rsidRDefault="00B91025" w:rsidP="00B91025"/>
    <w:p w:rsidR="00B91025" w:rsidRDefault="00B91025" w:rsidP="00B91025">
      <w:pPr>
        <w:autoSpaceDE w:val="0"/>
        <w:autoSpaceDN w:val="0"/>
        <w:adjustRightInd w:val="0"/>
        <w:rPr>
          <w:rFonts w:ascii="Arial" w:hAnsi="Arial" w:cs="Arial"/>
          <w:sz w:val="20"/>
          <w:szCs w:val="16"/>
        </w:rPr>
      </w:pPr>
      <w:r>
        <w:rPr>
          <w:rFonts w:ascii="Arial" w:hAnsi="Arial" w:cs="Arial"/>
          <w:sz w:val="20"/>
          <w:szCs w:val="16"/>
        </w:rPr>
        <w:t>I</w:t>
      </w:r>
      <w:r w:rsidRPr="0001044D">
        <w:rPr>
          <w:rFonts w:ascii="Arial" w:hAnsi="Arial" w:cs="Arial"/>
          <w:sz w:val="20"/>
          <w:szCs w:val="16"/>
        </w:rPr>
        <w:t xml:space="preserve">mmunohistochemical analysis for indication of origin of common metastatic tumors of </w:t>
      </w:r>
      <w:r>
        <w:rPr>
          <w:rFonts w:ascii="Arial" w:hAnsi="Arial" w:cs="Arial"/>
          <w:sz w:val="20"/>
          <w:szCs w:val="16"/>
        </w:rPr>
        <w:t>CNS:</w:t>
      </w:r>
    </w:p>
    <w:p w:rsidR="00B91025" w:rsidRPr="0001044D" w:rsidRDefault="00B91025" w:rsidP="00B91025">
      <w:pPr>
        <w:autoSpaceDE w:val="0"/>
        <w:autoSpaceDN w:val="0"/>
        <w:adjustRightInd w:val="0"/>
        <w:ind w:left="720"/>
        <w:rPr>
          <w:sz w:val="32"/>
        </w:rPr>
      </w:pPr>
      <w:r w:rsidRPr="0001044D">
        <w:rPr>
          <w:rFonts w:ascii="Arial" w:hAnsi="Arial" w:cs="Arial"/>
          <w:sz w:val="20"/>
          <w:szCs w:val="16"/>
        </w:rPr>
        <w:t xml:space="preserve"> CDX2, caudal type homeobox transcription factor 2; GCDFP, gross cystic disease fluid protein; RCCMa, renal cell carcinoma marker; TTF, thyroid transcription factor.</w:t>
      </w:r>
    </w:p>
    <w:p w:rsidR="00B91025" w:rsidRDefault="00355304" w:rsidP="00B91025">
      <w:pPr>
        <w:ind w:left="-1134"/>
      </w:pPr>
      <w:r w:rsidRPr="00203383">
        <w:rPr>
          <w:noProof/>
        </w:rPr>
        <w:drawing>
          <wp:inline distT="0" distB="0" distL="0" distR="0" wp14:anchorId="4109E462" wp14:editId="338B61CA">
            <wp:extent cx="7343775" cy="54768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3775" cy="5476875"/>
                    </a:xfrm>
                    <a:prstGeom prst="rect">
                      <a:avLst/>
                    </a:prstGeom>
                    <a:noFill/>
                    <a:ln>
                      <a:noFill/>
                    </a:ln>
                  </pic:spPr>
                </pic:pic>
              </a:graphicData>
            </a:graphic>
          </wp:inline>
        </w:drawing>
      </w:r>
    </w:p>
    <w:p w:rsidR="00B91025" w:rsidRPr="00892614" w:rsidRDefault="00E77356" w:rsidP="00B91025">
      <w:pPr>
        <w:rPr>
          <w:color w:val="A6A6A6"/>
          <w:sz w:val="18"/>
          <w:szCs w:val="18"/>
        </w:rPr>
      </w:pPr>
      <w:hyperlink r:id="rId28" w:history="1">
        <w:r w:rsidR="00B91025" w:rsidRPr="00892614">
          <w:rPr>
            <w:rStyle w:val="Hyperlink"/>
            <w:sz w:val="18"/>
            <w:szCs w:val="18"/>
          </w:rPr>
          <w:t>Source of picture: “WHO Classification of Tumours of the Central Nervous System” 4th ed (2007), ISBN-10: 9283224302, ISBN-13: 978-9283224303 &gt;&gt;</w:t>
        </w:r>
      </w:hyperlink>
    </w:p>
    <w:p w:rsidR="00B91025" w:rsidRDefault="00B91025" w:rsidP="00B91025"/>
    <w:p w:rsidR="00B91025" w:rsidRDefault="00B91025" w:rsidP="00B91025"/>
    <w:p w:rsidR="001F3431" w:rsidRPr="00F411BA" w:rsidRDefault="001F3431" w:rsidP="001F3431">
      <w:pPr>
        <w:pStyle w:val="Nervous1"/>
      </w:pPr>
      <w:bookmarkStart w:id="10" w:name="_Toc52395081"/>
      <w:r w:rsidRPr="00F411BA">
        <w:t>Clinical Features</w:t>
      </w:r>
      <w:bookmarkEnd w:id="10"/>
    </w:p>
    <w:p w:rsidR="00B91025" w:rsidRDefault="00B91025" w:rsidP="00AD37AD">
      <w:pPr>
        <w:pStyle w:val="ListParagraph"/>
        <w:numPr>
          <w:ilvl w:val="0"/>
          <w:numId w:val="14"/>
        </w:numPr>
      </w:pPr>
      <w:r>
        <w:t xml:space="preserve">Increased intracranial pressure: </w:t>
      </w:r>
      <w:r w:rsidRPr="00314320">
        <w:t>headache, altered mental status</w:t>
      </w:r>
      <w:r>
        <w:t>,</w:t>
      </w:r>
      <w:r w:rsidRPr="000D3920">
        <w:t xml:space="preserve"> </w:t>
      </w:r>
      <w:r w:rsidRPr="00314320">
        <w:t>nausea</w:t>
      </w:r>
    </w:p>
    <w:p w:rsidR="00B91025" w:rsidRDefault="00B91025" w:rsidP="00AD37AD">
      <w:pPr>
        <w:pStyle w:val="ListParagraph"/>
        <w:numPr>
          <w:ilvl w:val="0"/>
          <w:numId w:val="14"/>
        </w:numPr>
      </w:pPr>
      <w:r>
        <w:t xml:space="preserve">Local effect: </w:t>
      </w:r>
      <w:r w:rsidRPr="00314320">
        <w:t xml:space="preserve">paresis, ataxia, visual complaints, </w:t>
      </w:r>
      <w:r>
        <w:t>sensory disturbances.</w:t>
      </w:r>
    </w:p>
    <w:p w:rsidR="00B91025" w:rsidRDefault="00B91025" w:rsidP="001F3431">
      <w:pPr>
        <w:rPr>
          <w:b/>
          <w:color w:val="FF0000"/>
          <w:szCs w:val="24"/>
        </w:rPr>
      </w:pPr>
    </w:p>
    <w:p w:rsidR="001F3431" w:rsidRPr="00F411BA" w:rsidRDefault="001F3431" w:rsidP="001F3431">
      <w:pPr>
        <w:rPr>
          <w:color w:val="000000"/>
          <w:szCs w:val="24"/>
        </w:rPr>
      </w:pPr>
      <w:r w:rsidRPr="00F411BA">
        <w:rPr>
          <w:b/>
          <w:color w:val="FF0000"/>
          <w:szCs w:val="24"/>
        </w:rPr>
        <w:t>Headache</w:t>
      </w:r>
      <w:r w:rsidRPr="00F411BA">
        <w:rPr>
          <w:color w:val="000000"/>
          <w:szCs w:val="24"/>
        </w:rPr>
        <w:t xml:space="preserve"> (42</w:t>
      </w:r>
      <w:r w:rsidR="00A044AA" w:rsidRPr="00F411BA">
        <w:rPr>
          <w:color w:val="000000"/>
          <w:szCs w:val="24"/>
        </w:rPr>
        <w:t>-50</w:t>
      </w:r>
      <w:r w:rsidRPr="00F411BA">
        <w:rPr>
          <w:color w:val="000000"/>
          <w:szCs w:val="24"/>
        </w:rPr>
        <w:t xml:space="preserve">%) and </w:t>
      </w:r>
      <w:r w:rsidRPr="00F411BA">
        <w:rPr>
          <w:b/>
          <w:color w:val="FF0000"/>
          <w:szCs w:val="24"/>
        </w:rPr>
        <w:t>seizure</w:t>
      </w:r>
      <w:r w:rsidR="0091437A" w:rsidRPr="00F411BA">
        <w:rPr>
          <w:b/>
          <w:color w:val="FF0000"/>
          <w:szCs w:val="24"/>
        </w:rPr>
        <w:t>s</w:t>
      </w:r>
      <w:r w:rsidRPr="00F411BA">
        <w:rPr>
          <w:color w:val="000000"/>
          <w:szCs w:val="24"/>
        </w:rPr>
        <w:t>* (</w:t>
      </w:r>
      <w:r w:rsidR="004218D6" w:rsidRPr="00F411BA">
        <w:rPr>
          <w:color w:val="000000"/>
          <w:szCs w:val="24"/>
        </w:rPr>
        <w:t>15</w:t>
      </w:r>
      <w:r w:rsidR="004D706B" w:rsidRPr="00F411BA">
        <w:rPr>
          <w:color w:val="000000"/>
          <w:szCs w:val="24"/>
        </w:rPr>
        <w:t>-40</w:t>
      </w:r>
      <w:r w:rsidRPr="00F411BA">
        <w:rPr>
          <w:color w:val="000000"/>
          <w:szCs w:val="24"/>
        </w:rPr>
        <w:t>%) are most common presenting symptoms!</w:t>
      </w:r>
    </w:p>
    <w:p w:rsidR="001F3431" w:rsidRPr="00F411BA" w:rsidRDefault="001F3431" w:rsidP="00350143">
      <w:pPr>
        <w:ind w:left="2880"/>
        <w:jc w:val="right"/>
        <w:rPr>
          <w:color w:val="000000"/>
          <w:szCs w:val="24"/>
        </w:rPr>
      </w:pPr>
      <w:r w:rsidRPr="00F411BA">
        <w:rPr>
          <w:color w:val="000000"/>
          <w:szCs w:val="24"/>
        </w:rPr>
        <w:t>*new onset of seizures in patient &gt; 35 years is highly suggestive!</w:t>
      </w:r>
      <w:r w:rsidR="00350143" w:rsidRPr="00F411BA">
        <w:rPr>
          <w:color w:val="000000"/>
          <w:szCs w:val="24"/>
        </w:rPr>
        <w:t xml:space="preserve"> (but </w:t>
      </w:r>
      <w:r w:rsidR="00350143" w:rsidRPr="00F411BA">
        <w:rPr>
          <w:szCs w:val="24"/>
        </w:rPr>
        <w:t>metastatic tumors are less likely to induce seizures than primary tumors)</w:t>
      </w:r>
    </w:p>
    <w:p w:rsidR="0091437A" w:rsidRPr="00F411BA" w:rsidRDefault="0091437A" w:rsidP="0091437A">
      <w:pPr>
        <w:numPr>
          <w:ilvl w:val="0"/>
          <w:numId w:val="1"/>
        </w:numPr>
        <w:rPr>
          <w:color w:val="000000"/>
          <w:szCs w:val="24"/>
        </w:rPr>
      </w:pPr>
      <w:r w:rsidRPr="00F411BA">
        <w:rPr>
          <w:color w:val="000000"/>
          <w:szCs w:val="24"/>
        </w:rPr>
        <w:t xml:space="preserve">10% present </w:t>
      </w:r>
      <w:r w:rsidR="00262061" w:rsidRPr="00F411BA">
        <w:rPr>
          <w:color w:val="000000"/>
          <w:szCs w:val="24"/>
        </w:rPr>
        <w:t xml:space="preserve">acutely </w:t>
      </w:r>
      <w:r w:rsidRPr="00F411BA">
        <w:rPr>
          <w:color w:val="000000"/>
          <w:szCs w:val="24"/>
        </w:rPr>
        <w:t xml:space="preserve">with </w:t>
      </w:r>
      <w:r w:rsidRPr="00F411BA">
        <w:rPr>
          <w:color w:val="FF0000"/>
          <w:szCs w:val="24"/>
        </w:rPr>
        <w:t>hemorrhage</w:t>
      </w:r>
      <w:r w:rsidRPr="00F411BA">
        <w:rPr>
          <w:color w:val="000000"/>
          <w:szCs w:val="24"/>
        </w:rPr>
        <w:t xml:space="preserve"> (most of are intramural </w:t>
      </w:r>
      <w:r w:rsidR="00033C34" w:rsidRPr="00F411BA">
        <w:rPr>
          <w:color w:val="000000"/>
          <w:szCs w:val="24"/>
        </w:rPr>
        <w:t>hemorrhages)</w:t>
      </w:r>
      <w:r w:rsidR="00B91025">
        <w:t xml:space="preserve">, </w:t>
      </w:r>
      <w:r w:rsidR="00B91025" w:rsidRPr="00314320">
        <w:t>seizure, infarct</w:t>
      </w:r>
      <w:r w:rsidR="00B91025">
        <w:rPr>
          <w:color w:val="000000"/>
          <w:szCs w:val="24"/>
        </w:rPr>
        <w:t>.</w:t>
      </w:r>
    </w:p>
    <w:p w:rsidR="001F3431" w:rsidRPr="00F411BA" w:rsidRDefault="00A044AA" w:rsidP="001F3431">
      <w:pPr>
        <w:numPr>
          <w:ilvl w:val="0"/>
          <w:numId w:val="1"/>
        </w:numPr>
        <w:rPr>
          <w:color w:val="000000"/>
          <w:szCs w:val="24"/>
        </w:rPr>
      </w:pPr>
      <w:r w:rsidRPr="00F411BA">
        <w:rPr>
          <w:color w:val="FF0000"/>
          <w:szCs w:val="24"/>
        </w:rPr>
        <w:t xml:space="preserve">behavioral &amp; </w:t>
      </w:r>
      <w:r w:rsidR="001F3431" w:rsidRPr="00F411BA">
        <w:rPr>
          <w:color w:val="FF0000"/>
          <w:szCs w:val="24"/>
        </w:rPr>
        <w:t>cognitive dysfunction</w:t>
      </w:r>
      <w:r w:rsidR="001F3431" w:rsidRPr="00F411BA">
        <w:rPr>
          <w:color w:val="000000"/>
          <w:szCs w:val="24"/>
        </w:rPr>
        <w:t xml:space="preserve"> (35</w:t>
      </w:r>
      <w:r w:rsidRPr="00F411BA">
        <w:rPr>
          <w:color w:val="000000"/>
          <w:szCs w:val="24"/>
        </w:rPr>
        <w:t>-75</w:t>
      </w:r>
      <w:r w:rsidR="001F3431" w:rsidRPr="00F411BA">
        <w:rPr>
          <w:color w:val="000000"/>
          <w:szCs w:val="24"/>
        </w:rPr>
        <w:t>%</w:t>
      </w:r>
      <w:r w:rsidR="00262061" w:rsidRPr="00F411BA">
        <w:rPr>
          <w:color w:val="000000"/>
          <w:szCs w:val="24"/>
        </w:rPr>
        <w:t>); m</w:t>
      </w:r>
      <w:r w:rsidR="00262061" w:rsidRPr="00F411BA">
        <w:t>iliary metastases can produce progressive confusional state.</w:t>
      </w:r>
    </w:p>
    <w:p w:rsidR="001F3431" w:rsidRPr="00F411BA" w:rsidRDefault="001F3431" w:rsidP="001F3431">
      <w:pPr>
        <w:numPr>
          <w:ilvl w:val="0"/>
          <w:numId w:val="1"/>
        </w:numPr>
        <w:rPr>
          <w:color w:val="000000"/>
          <w:szCs w:val="24"/>
        </w:rPr>
      </w:pPr>
      <w:r w:rsidRPr="00F411BA">
        <w:rPr>
          <w:color w:val="FF0000"/>
          <w:szCs w:val="24"/>
        </w:rPr>
        <w:t>motor dysfunction</w:t>
      </w:r>
      <w:r w:rsidRPr="00F411BA">
        <w:rPr>
          <w:color w:val="000000"/>
          <w:szCs w:val="24"/>
        </w:rPr>
        <w:t xml:space="preserve"> (30</w:t>
      </w:r>
      <w:r w:rsidR="00A044AA" w:rsidRPr="00F411BA">
        <w:rPr>
          <w:color w:val="000000"/>
          <w:szCs w:val="24"/>
        </w:rPr>
        <w:t>-60</w:t>
      </w:r>
      <w:r w:rsidRPr="00F411BA">
        <w:rPr>
          <w:color w:val="000000"/>
          <w:szCs w:val="24"/>
        </w:rPr>
        <w:t>%).</w:t>
      </w:r>
    </w:p>
    <w:p w:rsidR="004C30EA" w:rsidRDefault="004C30EA" w:rsidP="001F3431">
      <w:pPr>
        <w:numPr>
          <w:ilvl w:val="0"/>
          <w:numId w:val="1"/>
        </w:numPr>
        <w:rPr>
          <w:color w:val="000000"/>
          <w:szCs w:val="24"/>
        </w:rPr>
      </w:pPr>
      <w:r w:rsidRPr="00B91025">
        <w:rPr>
          <w:color w:val="0000FF"/>
          <w:szCs w:val="24"/>
        </w:rPr>
        <w:t>hydrocephalus</w:t>
      </w:r>
      <w:r w:rsidRPr="00F411BA">
        <w:rPr>
          <w:szCs w:val="24"/>
        </w:rPr>
        <w:t xml:space="preserve"> is uncommon (in most cases, </w:t>
      </w:r>
      <w:r w:rsidRPr="00F411BA">
        <w:rPr>
          <w:i/>
          <w:smallCaps/>
          <w:szCs w:val="24"/>
        </w:rPr>
        <w:t>carcinomatosis meningitis</w:t>
      </w:r>
      <w:r w:rsidRPr="00F411BA">
        <w:rPr>
          <w:szCs w:val="24"/>
        </w:rPr>
        <w:t xml:space="preserve"> is cause).</w:t>
      </w:r>
    </w:p>
    <w:p w:rsidR="00B91025" w:rsidRDefault="00B91025" w:rsidP="00B91025">
      <w:pPr>
        <w:pStyle w:val="ListParagraph"/>
        <w:numPr>
          <w:ilvl w:val="0"/>
          <w:numId w:val="1"/>
        </w:numPr>
      </w:pPr>
      <w:r w:rsidRPr="000D3920">
        <w:rPr>
          <w:b/>
        </w:rPr>
        <w:t>leptomeningeal</w:t>
      </w:r>
      <w:r w:rsidRPr="00314320">
        <w:t xml:space="preserve"> metastasis </w:t>
      </w:r>
      <w:r>
        <w:t>-</w:t>
      </w:r>
      <w:r w:rsidRPr="00314320">
        <w:t xml:space="preserve"> multipl</w:t>
      </w:r>
      <w:r>
        <w:t xml:space="preserve">e, varied neurological symptoms: </w:t>
      </w:r>
      <w:r w:rsidRPr="00314320">
        <w:t xml:space="preserve">headache, mental alteration, ataxia, </w:t>
      </w:r>
      <w:r w:rsidRPr="000D3920">
        <w:rPr>
          <w:i/>
          <w:color w:val="0000FF"/>
        </w:rPr>
        <w:t>cranial nerve dysfunction and radiculopathy</w:t>
      </w:r>
      <w:r w:rsidRPr="00314320">
        <w:t>.</w:t>
      </w:r>
    </w:p>
    <w:p w:rsidR="00B91025" w:rsidRPr="00F411BA" w:rsidRDefault="00B91025" w:rsidP="00B91025">
      <w:pPr>
        <w:rPr>
          <w:color w:val="000000"/>
          <w:szCs w:val="24"/>
        </w:rPr>
      </w:pPr>
    </w:p>
    <w:p w:rsidR="001F3431" w:rsidRPr="00F411BA" w:rsidRDefault="001F3431"/>
    <w:p w:rsidR="00C67633" w:rsidRPr="00F411BA" w:rsidRDefault="00C67633">
      <w:pPr>
        <w:rPr>
          <w:szCs w:val="24"/>
        </w:rPr>
      </w:pPr>
      <w:r w:rsidRPr="00F411BA">
        <w:rPr>
          <w:szCs w:val="24"/>
          <w:u w:val="single"/>
        </w:rPr>
        <w:t>Brain metastasis clinically presents in time frame related to primary tumor</w:t>
      </w:r>
      <w:r w:rsidRPr="00F411BA">
        <w:rPr>
          <w:szCs w:val="24"/>
        </w:rPr>
        <w:t>:</w:t>
      </w:r>
    </w:p>
    <w:p w:rsidR="00C67633" w:rsidRPr="00F411BA" w:rsidRDefault="00C67633" w:rsidP="00C67633">
      <w:pPr>
        <w:ind w:left="720"/>
        <w:rPr>
          <w:szCs w:val="24"/>
        </w:rPr>
      </w:pPr>
      <w:r w:rsidRPr="00F411BA">
        <w:rPr>
          <w:i/>
          <w:iCs/>
          <w:color w:val="0000FF"/>
          <w:szCs w:val="24"/>
        </w:rPr>
        <w:t>precocious</w:t>
      </w:r>
      <w:r w:rsidRPr="00F411BA">
        <w:rPr>
          <w:i/>
          <w:iCs/>
          <w:szCs w:val="24"/>
        </w:rPr>
        <w:t xml:space="preserve"> </w:t>
      </w:r>
      <w:r w:rsidRPr="00F411BA">
        <w:rPr>
          <w:szCs w:val="24"/>
        </w:rPr>
        <w:t>(undetected primary);</w:t>
      </w:r>
    </w:p>
    <w:p w:rsidR="00C67633" w:rsidRPr="00F411BA" w:rsidRDefault="00C67633" w:rsidP="00C67633">
      <w:pPr>
        <w:ind w:left="720"/>
        <w:rPr>
          <w:szCs w:val="24"/>
        </w:rPr>
      </w:pPr>
      <w:r w:rsidRPr="00F411BA">
        <w:rPr>
          <w:i/>
          <w:iCs/>
          <w:color w:val="0000FF"/>
          <w:szCs w:val="24"/>
        </w:rPr>
        <w:t>syn</w:t>
      </w:r>
      <w:r w:rsidRPr="00F411BA">
        <w:rPr>
          <w:i/>
          <w:iCs/>
          <w:color w:val="0000FF"/>
          <w:szCs w:val="24"/>
        </w:rPr>
        <w:softHyphen/>
        <w:t>chronous</w:t>
      </w:r>
      <w:r w:rsidRPr="00F411BA">
        <w:rPr>
          <w:i/>
          <w:iCs/>
          <w:szCs w:val="24"/>
        </w:rPr>
        <w:t xml:space="preserve"> </w:t>
      </w:r>
      <w:r w:rsidRPr="00F411BA">
        <w:rPr>
          <w:szCs w:val="24"/>
        </w:rPr>
        <w:t>(simultaneous primary);</w:t>
      </w:r>
    </w:p>
    <w:p w:rsidR="00C67633" w:rsidRPr="00F411BA" w:rsidRDefault="00C67633" w:rsidP="00C67633">
      <w:pPr>
        <w:ind w:left="720"/>
      </w:pPr>
      <w:r w:rsidRPr="00F411BA">
        <w:rPr>
          <w:i/>
          <w:iCs/>
          <w:color w:val="0000FF"/>
          <w:szCs w:val="24"/>
        </w:rPr>
        <w:t>metachronous</w:t>
      </w:r>
      <w:r w:rsidRPr="00F411BA">
        <w:rPr>
          <w:i/>
          <w:iCs/>
          <w:szCs w:val="24"/>
        </w:rPr>
        <w:t xml:space="preserve"> </w:t>
      </w:r>
      <w:r w:rsidRPr="00F411BA">
        <w:rPr>
          <w:szCs w:val="24"/>
        </w:rPr>
        <w:t>(ante</w:t>
      </w:r>
      <w:r w:rsidRPr="00F411BA">
        <w:rPr>
          <w:szCs w:val="24"/>
        </w:rPr>
        <w:softHyphen/>
        <w:t>cedent primary) - most common!</w:t>
      </w:r>
    </w:p>
    <w:p w:rsidR="005A2223" w:rsidRPr="00F411BA" w:rsidRDefault="005A2223"/>
    <w:p w:rsidR="00C67633" w:rsidRPr="00F411BA" w:rsidRDefault="00C67633"/>
    <w:p w:rsidR="00751186" w:rsidRPr="00F411BA" w:rsidRDefault="00E75945" w:rsidP="00E75945">
      <w:pPr>
        <w:pStyle w:val="Nervous1"/>
      </w:pPr>
      <w:bookmarkStart w:id="11" w:name="_Toc52395082"/>
      <w:r w:rsidRPr="00F411BA">
        <w:t>Diagnosis</w:t>
      </w:r>
      <w:bookmarkEnd w:id="11"/>
    </w:p>
    <w:p w:rsidR="003C039C" w:rsidRPr="00F411BA" w:rsidRDefault="003C039C" w:rsidP="006E0C8C">
      <w:pPr>
        <w:pStyle w:val="Nervous5"/>
        <w:ind w:right="7402"/>
      </w:pPr>
      <w:bookmarkStart w:id="12" w:name="_Toc52395083"/>
      <w:r w:rsidRPr="00F411BA">
        <w:t>Blood Studies</w:t>
      </w:r>
      <w:bookmarkEnd w:id="12"/>
    </w:p>
    <w:p w:rsidR="00A90548" w:rsidRPr="00F411BA" w:rsidRDefault="00543E78" w:rsidP="00AD37AD">
      <w:pPr>
        <w:numPr>
          <w:ilvl w:val="0"/>
          <w:numId w:val="3"/>
        </w:numPr>
        <w:rPr>
          <w:color w:val="000000"/>
          <w:szCs w:val="24"/>
        </w:rPr>
      </w:pPr>
      <w:r w:rsidRPr="00F411BA">
        <w:rPr>
          <w:b/>
          <w:color w:val="000000"/>
          <w:szCs w:val="24"/>
        </w:rPr>
        <w:t>CBC</w:t>
      </w:r>
    </w:p>
    <w:p w:rsidR="00543E78" w:rsidRPr="00F411BA" w:rsidRDefault="00543E78" w:rsidP="00AD37AD">
      <w:pPr>
        <w:numPr>
          <w:ilvl w:val="0"/>
          <w:numId w:val="3"/>
        </w:numPr>
        <w:rPr>
          <w:color w:val="000000"/>
          <w:szCs w:val="24"/>
        </w:rPr>
      </w:pPr>
      <w:r w:rsidRPr="00F411BA">
        <w:rPr>
          <w:b/>
          <w:color w:val="000000"/>
          <w:szCs w:val="24"/>
        </w:rPr>
        <w:t>Electrolyte</w:t>
      </w:r>
      <w:r w:rsidRPr="00F411BA">
        <w:rPr>
          <w:color w:val="000000"/>
          <w:szCs w:val="24"/>
        </w:rPr>
        <w:t xml:space="preserve"> panel</w:t>
      </w:r>
    </w:p>
    <w:p w:rsidR="00543E78" w:rsidRPr="00F411BA" w:rsidRDefault="00543E78" w:rsidP="00AD37AD">
      <w:pPr>
        <w:numPr>
          <w:ilvl w:val="0"/>
          <w:numId w:val="3"/>
        </w:numPr>
        <w:rPr>
          <w:color w:val="000000"/>
          <w:szCs w:val="24"/>
        </w:rPr>
      </w:pPr>
      <w:r w:rsidRPr="00F411BA">
        <w:rPr>
          <w:b/>
          <w:color w:val="000000"/>
          <w:szCs w:val="24"/>
        </w:rPr>
        <w:t>Coagulation</w:t>
      </w:r>
      <w:r w:rsidRPr="00F411BA">
        <w:rPr>
          <w:color w:val="000000"/>
          <w:szCs w:val="24"/>
        </w:rPr>
        <w:t xml:space="preserve"> screen</w:t>
      </w:r>
    </w:p>
    <w:p w:rsidR="00543E78" w:rsidRPr="00F411BA" w:rsidRDefault="00543E78" w:rsidP="00AD37AD">
      <w:pPr>
        <w:numPr>
          <w:ilvl w:val="0"/>
          <w:numId w:val="3"/>
        </w:numPr>
        <w:rPr>
          <w:color w:val="000000"/>
          <w:szCs w:val="24"/>
        </w:rPr>
      </w:pPr>
      <w:r w:rsidRPr="00F411BA">
        <w:rPr>
          <w:b/>
          <w:color w:val="000000"/>
          <w:szCs w:val="24"/>
        </w:rPr>
        <w:t>L</w:t>
      </w:r>
      <w:r w:rsidR="003C039C" w:rsidRPr="00F411BA">
        <w:rPr>
          <w:b/>
          <w:color w:val="000000"/>
          <w:szCs w:val="24"/>
        </w:rPr>
        <w:t>iver</w:t>
      </w:r>
      <w:r w:rsidR="003C039C" w:rsidRPr="00F411BA">
        <w:rPr>
          <w:color w:val="000000"/>
          <w:szCs w:val="24"/>
        </w:rPr>
        <w:t xml:space="preserve"> function panel</w:t>
      </w:r>
    </w:p>
    <w:p w:rsidR="00434989" w:rsidRPr="00F411BA" w:rsidRDefault="00543E78" w:rsidP="00AD37AD">
      <w:pPr>
        <w:numPr>
          <w:ilvl w:val="0"/>
          <w:numId w:val="3"/>
        </w:numPr>
        <w:rPr>
          <w:color w:val="000000"/>
          <w:szCs w:val="24"/>
        </w:rPr>
      </w:pPr>
      <w:r w:rsidRPr="00F411BA">
        <w:rPr>
          <w:b/>
          <w:color w:val="000000"/>
          <w:szCs w:val="24"/>
        </w:rPr>
        <w:t>Specific markers</w:t>
      </w:r>
      <w:r w:rsidR="00434989" w:rsidRPr="00F411BA">
        <w:rPr>
          <w:color w:val="000000"/>
          <w:szCs w:val="24"/>
        </w:rPr>
        <w:t>:</w:t>
      </w:r>
    </w:p>
    <w:p w:rsidR="00434989" w:rsidRPr="00F411BA" w:rsidRDefault="00434989" w:rsidP="00AD37AD">
      <w:pPr>
        <w:numPr>
          <w:ilvl w:val="1"/>
          <w:numId w:val="3"/>
        </w:numPr>
        <w:rPr>
          <w:color w:val="000000"/>
          <w:szCs w:val="24"/>
        </w:rPr>
      </w:pPr>
      <w:r w:rsidRPr="00F411BA">
        <w:rPr>
          <w:color w:val="000000"/>
          <w:szCs w:val="24"/>
        </w:rPr>
        <w:t>CEA, PSA, CA125, CA153, AFP, HCG, LDH.</w:t>
      </w:r>
    </w:p>
    <w:p w:rsidR="00F81FAD" w:rsidRDefault="00F81FAD" w:rsidP="00AD37AD">
      <w:pPr>
        <w:numPr>
          <w:ilvl w:val="1"/>
          <w:numId w:val="3"/>
        </w:numPr>
        <w:rPr>
          <w:color w:val="000000"/>
          <w:szCs w:val="24"/>
        </w:rPr>
      </w:pPr>
      <w:r w:rsidRPr="00F411BA">
        <w:rPr>
          <w:i/>
          <w:color w:val="000000"/>
          <w:szCs w:val="24"/>
        </w:rPr>
        <w:t>anti-Yo antibody</w:t>
      </w:r>
      <w:r w:rsidRPr="00F411BA">
        <w:rPr>
          <w:color w:val="000000"/>
          <w:szCs w:val="24"/>
        </w:rPr>
        <w:t xml:space="preserve"> in cerebellar degeneration</w:t>
      </w:r>
      <w:r>
        <w:rPr>
          <w:color w:val="000000"/>
          <w:szCs w:val="24"/>
        </w:rPr>
        <w:t>;</w:t>
      </w:r>
    </w:p>
    <w:p w:rsidR="00F81FAD" w:rsidRDefault="00543E78" w:rsidP="00AD37AD">
      <w:pPr>
        <w:numPr>
          <w:ilvl w:val="1"/>
          <w:numId w:val="3"/>
        </w:numPr>
        <w:rPr>
          <w:color w:val="000000"/>
          <w:szCs w:val="24"/>
        </w:rPr>
      </w:pPr>
      <w:r w:rsidRPr="00F411BA">
        <w:rPr>
          <w:i/>
          <w:color w:val="000000"/>
          <w:szCs w:val="24"/>
        </w:rPr>
        <w:t>anti-Hu antibody</w:t>
      </w:r>
      <w:r w:rsidRPr="00F411BA">
        <w:rPr>
          <w:color w:val="000000"/>
          <w:szCs w:val="24"/>
        </w:rPr>
        <w:t xml:space="preserve"> in limbic encephalopathy</w:t>
      </w:r>
      <w:r w:rsidR="00F81FAD">
        <w:rPr>
          <w:color w:val="000000"/>
          <w:szCs w:val="24"/>
        </w:rPr>
        <w:t>;</w:t>
      </w:r>
    </w:p>
    <w:p w:rsidR="00543E78" w:rsidRPr="00F411BA" w:rsidRDefault="00543E78" w:rsidP="00AD37AD">
      <w:pPr>
        <w:numPr>
          <w:ilvl w:val="1"/>
          <w:numId w:val="3"/>
        </w:numPr>
        <w:rPr>
          <w:color w:val="000000"/>
          <w:szCs w:val="24"/>
        </w:rPr>
      </w:pPr>
      <w:r w:rsidRPr="00F411BA">
        <w:rPr>
          <w:i/>
          <w:color w:val="000000"/>
          <w:szCs w:val="24"/>
        </w:rPr>
        <w:t>anti-Ri antibody</w:t>
      </w:r>
      <w:r w:rsidRPr="00F411BA">
        <w:rPr>
          <w:color w:val="000000"/>
          <w:szCs w:val="24"/>
        </w:rPr>
        <w:t xml:space="preserve"> in opsoclonus and ataxia.</w:t>
      </w:r>
    </w:p>
    <w:p w:rsidR="003C039C" w:rsidRPr="00F411BA" w:rsidRDefault="00081DF1" w:rsidP="00081DF1">
      <w:pPr>
        <w:ind w:left="2880"/>
        <w:rPr>
          <w:i/>
          <w:color w:val="000000"/>
          <w:sz w:val="20"/>
        </w:rPr>
      </w:pPr>
      <w:r w:rsidRPr="00F411BA">
        <w:rPr>
          <w:i/>
          <w:color w:val="000000"/>
          <w:sz w:val="20"/>
        </w:rPr>
        <w:t>e.g. if no primary malignancy is found but anti-Yo is present in woman, prophylactic total abdominal hysterectomy/bilateral salpingo-oophorectomy is recommended</w:t>
      </w:r>
    </w:p>
    <w:p w:rsidR="00081DF1" w:rsidRDefault="00081DF1">
      <w:pPr>
        <w:rPr>
          <w:color w:val="000000"/>
          <w:szCs w:val="24"/>
        </w:rPr>
      </w:pPr>
    </w:p>
    <w:p w:rsidR="006E0C8C" w:rsidRPr="00F411BA" w:rsidRDefault="006E0C8C">
      <w:pPr>
        <w:rPr>
          <w:color w:val="000000"/>
          <w:szCs w:val="24"/>
        </w:rPr>
      </w:pPr>
    </w:p>
    <w:p w:rsidR="001A0AFD" w:rsidRPr="00F411BA" w:rsidRDefault="004F4B7A" w:rsidP="006E0C8C">
      <w:pPr>
        <w:pStyle w:val="Nervous5"/>
        <w:ind w:right="5152"/>
      </w:pPr>
      <w:bookmarkStart w:id="13" w:name="_Toc52395084"/>
      <w:r w:rsidRPr="00F411BA">
        <w:t xml:space="preserve">Search for </w:t>
      </w:r>
      <w:r w:rsidR="001A0AFD" w:rsidRPr="00F411BA">
        <w:t xml:space="preserve">Systemic </w:t>
      </w:r>
      <w:r w:rsidRPr="00F411BA">
        <w:t>Cancer</w:t>
      </w:r>
      <w:bookmarkEnd w:id="13"/>
    </w:p>
    <w:p w:rsidR="004F4B7A" w:rsidRPr="00F411BA" w:rsidRDefault="004F4B7A" w:rsidP="00AD37AD">
      <w:pPr>
        <w:numPr>
          <w:ilvl w:val="0"/>
          <w:numId w:val="9"/>
        </w:numPr>
        <w:rPr>
          <w:color w:val="000000"/>
          <w:szCs w:val="24"/>
        </w:rPr>
      </w:pPr>
      <w:r w:rsidRPr="00F411BA">
        <w:rPr>
          <w:b/>
          <w:color w:val="0000FF"/>
        </w:rPr>
        <w:t>Stool guaiac</w:t>
      </w:r>
    </w:p>
    <w:p w:rsidR="004F4B7A" w:rsidRPr="00F411BA" w:rsidRDefault="004F4B7A" w:rsidP="00AD37AD">
      <w:pPr>
        <w:numPr>
          <w:ilvl w:val="0"/>
          <w:numId w:val="9"/>
        </w:numPr>
        <w:rPr>
          <w:color w:val="000000"/>
          <w:szCs w:val="24"/>
        </w:rPr>
      </w:pPr>
      <w:r w:rsidRPr="00F411BA">
        <w:rPr>
          <w:b/>
          <w:color w:val="0000FF"/>
        </w:rPr>
        <w:t>Gynecologic / pelvic examination</w:t>
      </w:r>
      <w:r w:rsidRPr="00F411BA">
        <w:rPr>
          <w:color w:val="000000"/>
          <w:szCs w:val="24"/>
        </w:rPr>
        <w:t xml:space="preserve"> (incl. testicles)</w:t>
      </w:r>
    </w:p>
    <w:p w:rsidR="00D6077A" w:rsidRPr="00F411BA" w:rsidRDefault="00D6077A" w:rsidP="00AD37AD">
      <w:pPr>
        <w:numPr>
          <w:ilvl w:val="0"/>
          <w:numId w:val="9"/>
        </w:numPr>
        <w:rPr>
          <w:color w:val="000000"/>
          <w:szCs w:val="24"/>
        </w:rPr>
      </w:pPr>
      <w:r w:rsidRPr="00F411BA">
        <w:rPr>
          <w:b/>
          <w:color w:val="0000FF"/>
        </w:rPr>
        <w:t>Skin and thyroid examination</w:t>
      </w:r>
      <w:r w:rsidRPr="00F411BA">
        <w:rPr>
          <w:color w:val="000000"/>
          <w:szCs w:val="24"/>
        </w:rPr>
        <w:t>.</w:t>
      </w:r>
    </w:p>
    <w:p w:rsidR="00E97D31" w:rsidRPr="00F411BA" w:rsidRDefault="001A0AFD" w:rsidP="00AD37AD">
      <w:pPr>
        <w:numPr>
          <w:ilvl w:val="0"/>
          <w:numId w:val="9"/>
        </w:numPr>
        <w:rPr>
          <w:color w:val="000000"/>
          <w:szCs w:val="24"/>
        </w:rPr>
      </w:pPr>
      <w:r w:rsidRPr="00F411BA">
        <w:rPr>
          <w:b/>
          <w:color w:val="0000FF"/>
        </w:rPr>
        <w:t>Chest radiography</w:t>
      </w:r>
      <w:r w:rsidRPr="00F411BA">
        <w:rPr>
          <w:color w:val="000000"/>
          <w:szCs w:val="24"/>
        </w:rPr>
        <w:t xml:space="preserve"> - for any mass lesion in brain, specifically in patients without </w:t>
      </w:r>
      <w:r w:rsidR="00D6077A" w:rsidRPr="00F411BA">
        <w:rPr>
          <w:color w:val="000000"/>
          <w:szCs w:val="24"/>
        </w:rPr>
        <w:t xml:space="preserve">history of systemic cancer; if negative → </w:t>
      </w:r>
      <w:r w:rsidR="00D6077A" w:rsidRPr="00F411BA">
        <w:rPr>
          <w:b/>
          <w:color w:val="0000FF"/>
        </w:rPr>
        <w:t>chest CT</w:t>
      </w:r>
      <w:r w:rsidR="00554F8A" w:rsidRPr="00F411BA">
        <w:rPr>
          <w:color w:val="000000"/>
          <w:szCs w:val="24"/>
        </w:rPr>
        <w:t xml:space="preserve">; if negative → </w:t>
      </w:r>
      <w:r w:rsidR="00E97D31" w:rsidRPr="00F411BA">
        <w:rPr>
          <w:b/>
          <w:color w:val="0000FF"/>
        </w:rPr>
        <w:t>CT of abdomen-pelvis</w:t>
      </w:r>
    </w:p>
    <w:p w:rsidR="00E97D31" w:rsidRPr="006E0C8C" w:rsidRDefault="00E97D31" w:rsidP="00AD37AD">
      <w:pPr>
        <w:numPr>
          <w:ilvl w:val="0"/>
          <w:numId w:val="9"/>
        </w:numPr>
        <w:rPr>
          <w:color w:val="000000"/>
          <w:szCs w:val="24"/>
        </w:rPr>
      </w:pPr>
      <w:r w:rsidRPr="00F411BA">
        <w:rPr>
          <w:b/>
          <w:color w:val="0000FF"/>
        </w:rPr>
        <w:t>Mammogram</w:t>
      </w:r>
    </w:p>
    <w:p w:rsidR="006E0C8C" w:rsidRPr="006E0C8C" w:rsidRDefault="006E0C8C" w:rsidP="00AD37AD">
      <w:pPr>
        <w:numPr>
          <w:ilvl w:val="0"/>
          <w:numId w:val="9"/>
        </w:numPr>
        <w:rPr>
          <w:b/>
          <w:color w:val="0000FF"/>
        </w:rPr>
      </w:pPr>
      <w:r>
        <w:rPr>
          <w:b/>
          <w:color w:val="0000FF"/>
        </w:rPr>
        <w:t>W</w:t>
      </w:r>
      <w:r w:rsidRPr="006E0C8C">
        <w:rPr>
          <w:b/>
          <w:color w:val="0000FF"/>
        </w:rPr>
        <w:t>hole-body FDG PET/CT </w:t>
      </w:r>
    </w:p>
    <w:p w:rsidR="00E97D31" w:rsidRPr="00F411BA" w:rsidRDefault="00E97D31" w:rsidP="00AD37AD">
      <w:pPr>
        <w:numPr>
          <w:ilvl w:val="0"/>
          <w:numId w:val="9"/>
        </w:numPr>
        <w:rPr>
          <w:color w:val="000000"/>
          <w:szCs w:val="24"/>
        </w:rPr>
      </w:pPr>
      <w:r w:rsidRPr="00F411BA">
        <w:rPr>
          <w:b/>
          <w:color w:val="0000FF"/>
        </w:rPr>
        <w:t>Bone scan</w:t>
      </w:r>
    </w:p>
    <w:p w:rsidR="00377C0E" w:rsidRPr="00F411BA" w:rsidRDefault="00377C0E" w:rsidP="00377C0E">
      <w:pPr>
        <w:rPr>
          <w:color w:val="000000"/>
          <w:szCs w:val="24"/>
        </w:rPr>
      </w:pPr>
    </w:p>
    <w:p w:rsidR="001A0AFD" w:rsidRPr="00F411BA" w:rsidRDefault="00377C0E" w:rsidP="001A0AFD">
      <w:pPr>
        <w:numPr>
          <w:ilvl w:val="0"/>
          <w:numId w:val="1"/>
        </w:numPr>
        <w:rPr>
          <w:color w:val="000000"/>
          <w:szCs w:val="24"/>
        </w:rPr>
      </w:pPr>
      <w:r w:rsidRPr="00F411BA">
        <w:t>if primary tumor is not quickly revealed by careful evaluation, pathologic diagnosis of single brain tumor needs to be disclosed by resection or, if unresectable owing to its position, by biopsy.</w:t>
      </w:r>
    </w:p>
    <w:p w:rsidR="00377C0E" w:rsidRDefault="00377C0E" w:rsidP="001A0AFD">
      <w:pPr>
        <w:rPr>
          <w:color w:val="000000"/>
          <w:szCs w:val="24"/>
        </w:rPr>
      </w:pPr>
    </w:p>
    <w:p w:rsidR="006E0C8C" w:rsidRPr="00F411BA" w:rsidRDefault="006E0C8C" w:rsidP="001A0AFD">
      <w:pPr>
        <w:rPr>
          <w:color w:val="000000"/>
          <w:szCs w:val="24"/>
        </w:rPr>
      </w:pPr>
    </w:p>
    <w:p w:rsidR="001A0AFD" w:rsidRPr="00F411BA" w:rsidRDefault="001A0AFD" w:rsidP="006E0C8C">
      <w:pPr>
        <w:pStyle w:val="Nervous5"/>
        <w:ind w:right="6502"/>
      </w:pPr>
      <w:bookmarkStart w:id="14" w:name="_Toc52395085"/>
      <w:r w:rsidRPr="00F411BA">
        <w:t>Imaging of neuraxis</w:t>
      </w:r>
      <w:bookmarkEnd w:id="14"/>
    </w:p>
    <w:p w:rsidR="00AC3E0E" w:rsidRPr="00F411BA" w:rsidRDefault="00AC3E0E" w:rsidP="00AC3E0E">
      <w:pPr>
        <w:ind w:left="720"/>
        <w:rPr>
          <w:color w:val="000000"/>
          <w:szCs w:val="24"/>
        </w:rPr>
      </w:pPr>
      <w:r w:rsidRPr="00F411BA">
        <w:rPr>
          <w:color w:val="000000"/>
          <w:szCs w:val="24"/>
        </w:rPr>
        <w:t>Neither methods are useful for differentiating metastasis from primary brain tumors!</w:t>
      </w:r>
    </w:p>
    <w:p w:rsidR="00B91025" w:rsidRPr="00F411BA" w:rsidRDefault="00B91025">
      <w:pPr>
        <w:rPr>
          <w:b/>
          <w:color w:val="0000FF"/>
        </w:rPr>
      </w:pPr>
    </w:p>
    <w:p w:rsidR="006E0C8C" w:rsidRDefault="00E75945" w:rsidP="006E0C8C">
      <w:pPr>
        <w:pStyle w:val="Nervous6"/>
        <w:ind w:right="8122"/>
      </w:pPr>
      <w:bookmarkStart w:id="15" w:name="_Toc52395086"/>
      <w:r w:rsidRPr="006E0C8C">
        <w:t>Contrast CT</w:t>
      </w:r>
      <w:bookmarkEnd w:id="15"/>
    </w:p>
    <w:p w:rsidR="00E75945" w:rsidRPr="00F411BA" w:rsidRDefault="00E75945">
      <w:r w:rsidRPr="00F411BA">
        <w:t>- many are invisible</w:t>
      </w:r>
      <w:r w:rsidR="00C808B4" w:rsidRPr="00F411BA">
        <w:t xml:space="preserve"> </w:t>
      </w:r>
      <w:r w:rsidR="005B478A" w:rsidRPr="00F411BA">
        <w:t xml:space="preserve">(isodense) </w:t>
      </w:r>
      <w:r w:rsidR="00C808B4" w:rsidRPr="00F411BA">
        <w:t xml:space="preserve">→ </w:t>
      </w:r>
      <w:r w:rsidR="00C808B4" w:rsidRPr="00F411BA">
        <w:rPr>
          <w:color w:val="000000"/>
          <w:szCs w:val="24"/>
        </w:rPr>
        <w:t>underestimation.</w:t>
      </w:r>
    </w:p>
    <w:p w:rsidR="00E75945" w:rsidRPr="00F411BA" w:rsidRDefault="005B478A">
      <w:pPr>
        <w:numPr>
          <w:ilvl w:val="0"/>
          <w:numId w:val="1"/>
        </w:numPr>
      </w:pPr>
      <w:r w:rsidRPr="00F411BA">
        <w:t>some deposits are spontaneously dense (esp. malignant melanoma).</w:t>
      </w:r>
    </w:p>
    <w:p w:rsidR="005B478A" w:rsidRPr="00F411BA" w:rsidRDefault="005B478A"/>
    <w:p w:rsidR="006E0C8C" w:rsidRDefault="007D70E4" w:rsidP="006E0C8C">
      <w:pPr>
        <w:pStyle w:val="Nervous6"/>
        <w:ind w:right="7312"/>
      </w:pPr>
      <w:bookmarkStart w:id="16" w:name="_Toc52395087"/>
      <w:r w:rsidRPr="006E0C8C">
        <w:t>MRI</w:t>
      </w:r>
      <w:r w:rsidR="00E75945" w:rsidRPr="006E0C8C">
        <w:t xml:space="preserve"> with gadolinium</w:t>
      </w:r>
      <w:bookmarkEnd w:id="16"/>
    </w:p>
    <w:p w:rsidR="00945655" w:rsidRPr="00F411BA" w:rsidRDefault="00556425">
      <w:pPr>
        <w:rPr>
          <w:b/>
          <w:color w:val="0000FF"/>
          <w:szCs w:val="24"/>
        </w:rPr>
      </w:pPr>
      <w:r w:rsidRPr="00F411BA">
        <w:t xml:space="preserve">- </w:t>
      </w:r>
      <w:r w:rsidRPr="00F411BA">
        <w:rPr>
          <w:highlight w:val="yellow"/>
        </w:rPr>
        <w:t>gold standard</w:t>
      </w:r>
    </w:p>
    <w:p w:rsidR="0037014E" w:rsidRDefault="0037014E" w:rsidP="0037014E">
      <w:pPr>
        <w:pStyle w:val="ListParagraph"/>
        <w:pBdr>
          <w:top w:val="single" w:sz="4" w:space="1" w:color="auto"/>
          <w:left w:val="single" w:sz="4" w:space="4" w:color="auto"/>
          <w:bottom w:val="single" w:sz="4" w:space="1" w:color="auto"/>
          <w:right w:val="single" w:sz="4" w:space="4" w:color="auto"/>
        </w:pBdr>
        <w:ind w:left="1440" w:right="2182"/>
      </w:pPr>
      <w:r w:rsidRPr="0037014E">
        <w:rPr>
          <w:u w:val="single"/>
        </w:rPr>
        <w:t>Brain and skull mts image review protocol</w:t>
      </w:r>
      <w:r>
        <w:t>:</w:t>
      </w:r>
    </w:p>
    <w:p w:rsidR="0037014E" w:rsidRDefault="0037014E" w:rsidP="0037014E">
      <w:pPr>
        <w:pStyle w:val="ListParagraph"/>
        <w:pBdr>
          <w:top w:val="single" w:sz="4" w:space="1" w:color="auto"/>
          <w:left w:val="single" w:sz="4" w:space="4" w:color="auto"/>
          <w:bottom w:val="single" w:sz="4" w:space="1" w:color="auto"/>
          <w:right w:val="single" w:sz="4" w:space="4" w:color="auto"/>
        </w:pBdr>
        <w:ind w:left="1440" w:right="2182"/>
      </w:pPr>
      <w:r w:rsidRPr="0037014E">
        <w:rPr>
          <w:b/>
        </w:rPr>
        <w:t>parenchymal</w:t>
      </w:r>
      <w:r>
        <w:t xml:space="preserve"> - </w:t>
      </w:r>
      <w:r w:rsidRPr="0037014E">
        <w:rPr>
          <w:rStyle w:val="Blue"/>
        </w:rPr>
        <w:t>gadolinium MPRAGE</w:t>
      </w:r>
      <w:r>
        <w:t xml:space="preserve">, </w:t>
      </w:r>
      <w:r w:rsidRPr="0037014E">
        <w:rPr>
          <w:rStyle w:val="Blue"/>
        </w:rPr>
        <w:t>FLAIR</w:t>
      </w:r>
      <w:r>
        <w:t xml:space="preserve"> (not all mts enhance so FLAIR is even more sensitive, esp. for small mts)</w:t>
      </w:r>
    </w:p>
    <w:p w:rsidR="0037014E" w:rsidRDefault="0037014E" w:rsidP="0037014E">
      <w:pPr>
        <w:pStyle w:val="ListParagraph"/>
        <w:pBdr>
          <w:top w:val="single" w:sz="4" w:space="1" w:color="auto"/>
          <w:left w:val="single" w:sz="4" w:space="4" w:color="auto"/>
          <w:bottom w:val="single" w:sz="4" w:space="1" w:color="auto"/>
          <w:right w:val="single" w:sz="4" w:space="4" w:color="auto"/>
        </w:pBdr>
        <w:ind w:left="1440" w:right="2182"/>
      </w:pPr>
      <w:r w:rsidRPr="0037014E">
        <w:rPr>
          <w:b/>
        </w:rPr>
        <w:t>calvarial</w:t>
      </w:r>
      <w:r>
        <w:t xml:space="preserve"> - </w:t>
      </w:r>
      <w:r w:rsidRPr="0037014E">
        <w:rPr>
          <w:rStyle w:val="Blue"/>
        </w:rPr>
        <w:t>DWI</w:t>
      </w:r>
      <w:r>
        <w:t xml:space="preserve"> (bright areas in the skull; vs. bone marrow abnormalities - will be diffuse signal along entire skull)</w:t>
      </w:r>
    </w:p>
    <w:p w:rsidR="00B91025" w:rsidRDefault="00B91025" w:rsidP="00B91025">
      <w:pPr>
        <w:pStyle w:val="ListParagraph"/>
        <w:numPr>
          <w:ilvl w:val="0"/>
          <w:numId w:val="1"/>
        </w:numPr>
      </w:pPr>
      <w:r>
        <w:t>circumscribed</w:t>
      </w:r>
    </w:p>
    <w:p w:rsidR="00B91025" w:rsidRDefault="00B91025" w:rsidP="00B91025">
      <w:pPr>
        <w:pStyle w:val="ListParagraph"/>
        <w:numPr>
          <w:ilvl w:val="0"/>
          <w:numId w:val="1"/>
        </w:numPr>
      </w:pPr>
      <w:r w:rsidRPr="00314320">
        <w:t>mild T1-hy</w:t>
      </w:r>
      <w:r>
        <w:t>pointensity, T2-hyperintensity</w:t>
      </w:r>
    </w:p>
    <w:p w:rsidR="00945655" w:rsidRPr="00F411BA" w:rsidRDefault="00945655" w:rsidP="00945655">
      <w:pPr>
        <w:numPr>
          <w:ilvl w:val="0"/>
          <w:numId w:val="1"/>
        </w:numPr>
      </w:pPr>
      <w:r w:rsidRPr="00F411BA">
        <w:t>T1-MRI has highest sensitivity!</w:t>
      </w:r>
      <w:r w:rsidR="00AB36FA" w:rsidRPr="00F411BA">
        <w:t xml:space="preserve"> (T2 may miss some lesions</w:t>
      </w:r>
      <w:r w:rsidR="00477715" w:rsidRPr="00F411BA">
        <w:t>!!!</w:t>
      </w:r>
      <w:r w:rsidR="00AB36FA" w:rsidRPr="00F411BA">
        <w:t>)</w:t>
      </w:r>
    </w:p>
    <w:p w:rsidR="00592F0A" w:rsidRPr="00F411BA" w:rsidRDefault="00945655" w:rsidP="00592F0A">
      <w:pPr>
        <w:numPr>
          <w:ilvl w:val="0"/>
          <w:numId w:val="1"/>
        </w:numPr>
        <w:rPr>
          <w:color w:val="000000"/>
          <w:szCs w:val="24"/>
        </w:rPr>
      </w:pPr>
      <w:r w:rsidRPr="00F411BA">
        <w:rPr>
          <w:szCs w:val="24"/>
        </w:rPr>
        <w:t>well-demarcated, approximately spherical lesions.</w:t>
      </w:r>
    </w:p>
    <w:p w:rsidR="00592F0A" w:rsidRPr="00F411BA" w:rsidRDefault="00592F0A" w:rsidP="00592F0A">
      <w:pPr>
        <w:numPr>
          <w:ilvl w:val="0"/>
          <w:numId w:val="1"/>
        </w:numPr>
        <w:rPr>
          <w:color w:val="000000"/>
          <w:szCs w:val="24"/>
        </w:rPr>
      </w:pPr>
      <w:r w:rsidRPr="00F411BA">
        <w:rPr>
          <w:color w:val="000000"/>
          <w:szCs w:val="24"/>
        </w:rPr>
        <w:t xml:space="preserve">may not always produce </w:t>
      </w:r>
      <w:r w:rsidRPr="00B91025">
        <w:rPr>
          <w:color w:val="FF0000"/>
          <w:szCs w:val="24"/>
        </w:rPr>
        <w:t>vasogenic edema</w:t>
      </w:r>
      <w:r w:rsidRPr="00F411BA">
        <w:rPr>
          <w:color w:val="000000"/>
          <w:szCs w:val="24"/>
        </w:rPr>
        <w:t xml:space="preserve">. </w:t>
      </w:r>
    </w:p>
    <w:p w:rsidR="00945655" w:rsidRPr="00F411BA" w:rsidRDefault="00945655" w:rsidP="00945655">
      <w:pPr>
        <w:numPr>
          <w:ilvl w:val="0"/>
          <w:numId w:val="1"/>
        </w:numPr>
      </w:pPr>
      <w:r w:rsidRPr="00F411BA">
        <w:t>hypointense or isointense on T1, bright on T2.</w:t>
      </w:r>
    </w:p>
    <w:p w:rsidR="00E75945" w:rsidRPr="00F411BA" w:rsidRDefault="00945655">
      <w:pPr>
        <w:numPr>
          <w:ilvl w:val="0"/>
          <w:numId w:val="1"/>
        </w:numPr>
      </w:pPr>
      <w:r w:rsidRPr="00B91025">
        <w:rPr>
          <w:color w:val="FF0000"/>
        </w:rPr>
        <w:t>enhancement</w:t>
      </w:r>
      <w:r w:rsidRPr="00B91025">
        <w:t xml:space="preserve"> is </w:t>
      </w:r>
      <w:r w:rsidR="00E75945" w:rsidRPr="00B91025">
        <w:t>variable</w:t>
      </w:r>
      <w:r w:rsidR="00E75945" w:rsidRPr="00F411BA">
        <w:t xml:space="preserve">: some enhance </w:t>
      </w:r>
      <w:r w:rsidR="00E75945" w:rsidRPr="00F411BA">
        <w:rPr>
          <w:b/>
          <w:i/>
        </w:rPr>
        <w:t>brightly and solidly</w:t>
      </w:r>
      <w:r w:rsidR="00AB36FA" w:rsidRPr="00F411BA">
        <w:t xml:space="preserve"> (esp. small lesions)</w:t>
      </w:r>
      <w:r w:rsidR="00E75945" w:rsidRPr="00F411BA">
        <w:t xml:space="preserve">, others are in </w:t>
      </w:r>
      <w:r w:rsidR="00E75945" w:rsidRPr="00F411BA">
        <w:rPr>
          <w:b/>
          <w:i/>
        </w:rPr>
        <w:t>ring configuration</w:t>
      </w:r>
      <w:r w:rsidR="00AB36FA" w:rsidRPr="00F411BA">
        <w:t xml:space="preserve"> (esp. large lesions - core of necrosis)</w:t>
      </w:r>
      <w:r w:rsidR="00E75945" w:rsidRPr="00F411BA">
        <w:t>.</w:t>
      </w:r>
    </w:p>
    <w:p w:rsidR="00945655" w:rsidRPr="00F411BA" w:rsidRDefault="00945655" w:rsidP="00477715">
      <w:pPr>
        <w:ind w:left="2880"/>
      </w:pPr>
      <w:r w:rsidRPr="00F411BA">
        <w:t xml:space="preserve">N.B. administration of </w:t>
      </w:r>
      <w:r w:rsidRPr="00F411BA">
        <w:rPr>
          <w:color w:val="0000FF"/>
        </w:rPr>
        <w:t>three times usual dose of gadolinium</w:t>
      </w:r>
      <w:r w:rsidRPr="00F411BA">
        <w:t xml:space="preserve"> is more sensitive than standard protocol for detection of brain metastases</w:t>
      </w:r>
      <w:r w:rsidR="00AB36FA" w:rsidRPr="00F411BA">
        <w:t>!</w:t>
      </w:r>
    </w:p>
    <w:p w:rsidR="00E75945" w:rsidRPr="00F411BA" w:rsidRDefault="004F4B7A">
      <w:pPr>
        <w:numPr>
          <w:ilvl w:val="0"/>
          <w:numId w:val="1"/>
        </w:numPr>
      </w:pPr>
      <w:r w:rsidRPr="00F411BA">
        <w:t>if MRI is normal → repeat with triple-dose gadolinium in 1 month.</w:t>
      </w:r>
    </w:p>
    <w:p w:rsidR="005C5E60" w:rsidRDefault="005C5E60"/>
    <w:p w:rsidR="00B91025" w:rsidRDefault="00B91025"/>
    <w:p w:rsidR="00B91025" w:rsidRDefault="006E0C8C" w:rsidP="00B91025">
      <w:r>
        <w:rPr>
          <w:u w:val="single"/>
        </w:rPr>
        <w:t>Hemorrhagic</w:t>
      </w:r>
      <w:r w:rsidR="00B91025">
        <w:rPr>
          <w:u w:val="single"/>
        </w:rPr>
        <w:t xml:space="preserve"> metastases, </w:t>
      </w:r>
      <w:r w:rsidR="00B91025" w:rsidRPr="00615694">
        <w:rPr>
          <w:u w:val="single"/>
        </w:rPr>
        <w:t>melanomas</w:t>
      </w:r>
      <w:r w:rsidR="00B91025" w:rsidRPr="00314320">
        <w:t xml:space="preserve"> </w:t>
      </w:r>
      <w:r w:rsidR="00B91025">
        <w:t>-</w:t>
      </w:r>
      <w:r w:rsidR="00B91025" w:rsidRPr="00314320">
        <w:t xml:space="preserve"> hyperinte</w:t>
      </w:r>
      <w:r w:rsidR="00B91025">
        <w:t>nsity on non-contrast MRI or CT.</w:t>
      </w:r>
    </w:p>
    <w:p w:rsidR="00B91025" w:rsidRDefault="00B91025" w:rsidP="00B91025"/>
    <w:p w:rsidR="00B91025" w:rsidRDefault="00B91025" w:rsidP="00B91025">
      <w:r w:rsidRPr="00615694">
        <w:rPr>
          <w:u w:val="single"/>
        </w:rPr>
        <w:t>Leptomeningeal metastasis</w:t>
      </w:r>
      <w:r>
        <w:t xml:space="preserve"> - </w:t>
      </w:r>
      <w:r w:rsidRPr="00314320">
        <w:t xml:space="preserve">focal or diffuse leptomeningeal </w:t>
      </w:r>
      <w:r w:rsidRPr="00615694">
        <w:rPr>
          <w:b/>
        </w:rPr>
        <w:t>thickening</w:t>
      </w:r>
      <w:r w:rsidRPr="00314320">
        <w:t xml:space="preserve"> and </w:t>
      </w:r>
      <w:r w:rsidRPr="00615694">
        <w:rPr>
          <w:b/>
        </w:rPr>
        <w:t>enhancement</w:t>
      </w:r>
      <w:r w:rsidRPr="00314320">
        <w:t xml:space="preserve"> (sometimes with dispersed </w:t>
      </w:r>
      <w:r w:rsidRPr="00615694">
        <w:rPr>
          <w:b/>
        </w:rPr>
        <w:t>tumor nodules</w:t>
      </w:r>
      <w:r w:rsidRPr="00314320">
        <w:t xml:space="preserve"> in</w:t>
      </w:r>
      <w:r>
        <w:t xml:space="preserve"> </w:t>
      </w:r>
      <w:r w:rsidRPr="00314320">
        <w:t>subarachnoid space); in addition, enhancement and enlargement of</w:t>
      </w:r>
      <w:r>
        <w:t xml:space="preserve"> </w:t>
      </w:r>
      <w:r w:rsidRPr="00615694">
        <w:rPr>
          <w:color w:val="0000FF"/>
        </w:rPr>
        <w:t>cranial nerves</w:t>
      </w:r>
      <w:r w:rsidRPr="00314320">
        <w:t xml:space="preserve"> and </w:t>
      </w:r>
      <w:r w:rsidRPr="00615694">
        <w:rPr>
          <w:color w:val="0000FF"/>
        </w:rPr>
        <w:t>communicating hydrocephalus</w:t>
      </w:r>
      <w:r>
        <w:t>.</w:t>
      </w:r>
    </w:p>
    <w:p w:rsidR="00B91025" w:rsidRDefault="00B91025" w:rsidP="00B91025"/>
    <w:p w:rsidR="00B91025" w:rsidRDefault="00B91025" w:rsidP="00B91025">
      <w:r w:rsidRPr="00ED2F94">
        <w:rPr>
          <w:u w:val="single"/>
        </w:rPr>
        <w:t>Dural metastases</w:t>
      </w:r>
      <w:r w:rsidRPr="00ED2F94">
        <w:t xml:space="preserve"> </w:t>
      </w:r>
      <w:r>
        <w:t xml:space="preserve">- </w:t>
      </w:r>
      <w:r w:rsidRPr="00314320">
        <w:t>nodular masses or dural thickening along</w:t>
      </w:r>
      <w:r>
        <w:t xml:space="preserve"> </w:t>
      </w:r>
      <w:r w:rsidRPr="00314320">
        <w:t>bone structures</w:t>
      </w:r>
      <w:r>
        <w:t>.</w:t>
      </w:r>
    </w:p>
    <w:p w:rsidR="00B91025" w:rsidRDefault="00B91025"/>
    <w:p w:rsidR="00881ED1" w:rsidRDefault="00881ED1"/>
    <w:p w:rsidR="00881ED1" w:rsidRPr="00881ED1" w:rsidRDefault="00881ED1" w:rsidP="00881ED1">
      <w:pPr>
        <w:rPr>
          <w:sz w:val="22"/>
        </w:rPr>
      </w:pPr>
      <w:r w:rsidRPr="00881ED1">
        <w:rPr>
          <w:rStyle w:val="Red"/>
          <w:sz w:val="22"/>
        </w:rPr>
        <w:t>Metastasis</w:t>
      </w:r>
      <w:r w:rsidRPr="00881ED1">
        <w:rPr>
          <w:sz w:val="18"/>
        </w:rPr>
        <w:t xml:space="preserve"> </w:t>
      </w:r>
      <w:r w:rsidRPr="00881ED1">
        <w:rPr>
          <w:sz w:val="22"/>
        </w:rPr>
        <w:t>of lung adenocarcinoma (three tumors, one in pineal gland):</w:t>
      </w:r>
    </w:p>
    <w:p w:rsidR="00881ED1" w:rsidRDefault="00881ED1" w:rsidP="00881ED1">
      <w:pPr>
        <w:ind w:right="-338"/>
        <w:rPr>
          <w:sz w:val="20"/>
        </w:rPr>
      </w:pPr>
      <w:r>
        <w:rPr>
          <w:noProof/>
        </w:rPr>
        <w:drawing>
          <wp:inline distT="0" distB="0" distL="0" distR="0" wp14:anchorId="37F46966" wp14:editId="367C4C51">
            <wp:extent cx="3962400" cy="4876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2400" cy="4876800"/>
                    </a:xfrm>
                    <a:prstGeom prst="rect">
                      <a:avLst/>
                    </a:prstGeom>
                  </pic:spPr>
                </pic:pic>
              </a:graphicData>
            </a:graphic>
          </wp:inline>
        </w:drawing>
      </w:r>
      <w:r>
        <w:rPr>
          <w:noProof/>
        </w:rPr>
        <w:drawing>
          <wp:inline distT="0" distB="0" distL="0" distR="0" wp14:anchorId="5988863B" wp14:editId="65927839">
            <wp:extent cx="2238375" cy="28984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9627" cy="2964774"/>
                    </a:xfrm>
                    <a:prstGeom prst="rect">
                      <a:avLst/>
                    </a:prstGeom>
                  </pic:spPr>
                </pic:pic>
              </a:graphicData>
            </a:graphic>
          </wp:inline>
        </w:drawing>
      </w:r>
    </w:p>
    <w:p w:rsidR="00881ED1" w:rsidRPr="008721FB" w:rsidRDefault="00E77356" w:rsidP="00881ED1">
      <w:pPr>
        <w:pStyle w:val="NormalWeb"/>
        <w:rPr>
          <w:color w:val="999999"/>
          <w:sz w:val="18"/>
          <w:szCs w:val="18"/>
        </w:rPr>
      </w:pPr>
      <w:hyperlink r:id="rId31" w:history="1">
        <w:r w:rsidR="00881ED1">
          <w:rPr>
            <w:rStyle w:val="Hyperlink"/>
            <w:sz w:val="18"/>
            <w:szCs w:val="18"/>
          </w:rPr>
          <w:t>Source of p</w:t>
        </w:r>
        <w:r w:rsidR="00881ED1" w:rsidRPr="00CA12E7">
          <w:rPr>
            <w:rStyle w:val="Hyperlink"/>
            <w:sz w:val="18"/>
            <w:szCs w:val="18"/>
          </w:rPr>
          <w:t>icture: Viktoras Palys, MD &gt;&gt;</w:t>
        </w:r>
      </w:hyperlink>
    </w:p>
    <w:p w:rsidR="00881ED1" w:rsidRDefault="00881ED1" w:rsidP="00881ED1"/>
    <w:p w:rsidR="00844B03" w:rsidRPr="00844B03" w:rsidRDefault="00844B03" w:rsidP="00881ED1">
      <w:pPr>
        <w:rPr>
          <w:color w:val="000000"/>
          <w:sz w:val="22"/>
          <w:szCs w:val="22"/>
        </w:rPr>
      </w:pPr>
      <w:r w:rsidRPr="00844B03">
        <w:rPr>
          <w:color w:val="FF0000"/>
          <w:sz w:val="22"/>
          <w:szCs w:val="22"/>
        </w:rPr>
        <w:t>Adenocarcinoma</w:t>
      </w:r>
      <w:r w:rsidRPr="00844B03">
        <w:rPr>
          <w:color w:val="000000"/>
          <w:sz w:val="22"/>
          <w:szCs w:val="22"/>
        </w:rPr>
        <w:t xml:space="preserve"> in right frontal lobe:</w:t>
      </w:r>
    </w:p>
    <w:p w:rsidR="00844B03" w:rsidRDefault="00355304" w:rsidP="00844B03">
      <w:r w:rsidRPr="00203383">
        <w:rPr>
          <w:noProof/>
        </w:rPr>
        <w:drawing>
          <wp:inline distT="0" distB="0" distL="0" distR="0" wp14:anchorId="0533423A" wp14:editId="1A805542">
            <wp:extent cx="6296025" cy="35337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3533775"/>
                    </a:xfrm>
                    <a:prstGeom prst="rect">
                      <a:avLst/>
                    </a:prstGeom>
                    <a:noFill/>
                    <a:ln>
                      <a:noFill/>
                    </a:ln>
                  </pic:spPr>
                </pic:pic>
              </a:graphicData>
            </a:graphic>
          </wp:inline>
        </w:drawing>
      </w:r>
    </w:p>
    <w:p w:rsidR="00844B03" w:rsidRPr="00892614" w:rsidRDefault="00E77356" w:rsidP="00844B03">
      <w:pPr>
        <w:rPr>
          <w:color w:val="A6A6A6"/>
          <w:sz w:val="18"/>
          <w:szCs w:val="18"/>
        </w:rPr>
      </w:pPr>
      <w:hyperlink r:id="rId33" w:history="1">
        <w:r w:rsidR="00844B03" w:rsidRPr="00892614">
          <w:rPr>
            <w:rStyle w:val="Hyperlink"/>
            <w:sz w:val="18"/>
            <w:szCs w:val="18"/>
          </w:rPr>
          <w:t>Source of picture: “WHO Classification of Tumours of the Central Nervous System” 4th ed (2007), ISBN-10: 9283224302, ISBN-13: 978-9283224303 &gt;&gt;</w:t>
        </w:r>
      </w:hyperlink>
    </w:p>
    <w:p w:rsidR="00844B03" w:rsidRPr="00F411BA" w:rsidRDefault="00844B03"/>
    <w:p w:rsidR="00383695" w:rsidRPr="00F411BA" w:rsidRDefault="004E3318" w:rsidP="00881ED1">
      <w:pPr>
        <w:rPr>
          <w:color w:val="000000"/>
          <w:sz w:val="22"/>
          <w:szCs w:val="22"/>
        </w:rPr>
      </w:pPr>
      <w:r w:rsidRPr="00F411BA">
        <w:rPr>
          <w:color w:val="FF0000"/>
          <w:sz w:val="22"/>
          <w:szCs w:val="22"/>
        </w:rPr>
        <w:t>Miliary brain metastases</w:t>
      </w:r>
      <w:r w:rsidRPr="00F411BA">
        <w:rPr>
          <w:color w:val="000000"/>
          <w:sz w:val="22"/>
          <w:szCs w:val="22"/>
        </w:rPr>
        <w:t xml:space="preserve"> </w:t>
      </w:r>
      <w:r w:rsidR="001E794A" w:rsidRPr="00F411BA">
        <w:rPr>
          <w:color w:val="000000"/>
          <w:sz w:val="22"/>
          <w:szCs w:val="22"/>
        </w:rPr>
        <w:t>of breast cancer</w:t>
      </w:r>
      <w:r w:rsidR="00383695" w:rsidRPr="00F411BA">
        <w:rPr>
          <w:color w:val="000000"/>
          <w:sz w:val="22"/>
          <w:szCs w:val="22"/>
        </w:rPr>
        <w:t>:</w:t>
      </w:r>
    </w:p>
    <w:p w:rsidR="00383695" w:rsidRPr="00F411BA" w:rsidRDefault="005C5E60" w:rsidP="00881ED1">
      <w:pPr>
        <w:rPr>
          <w:color w:val="000000"/>
          <w:sz w:val="22"/>
          <w:szCs w:val="22"/>
        </w:rPr>
      </w:pPr>
      <w:r>
        <w:rPr>
          <w:color w:val="000000"/>
          <w:sz w:val="22"/>
          <w:szCs w:val="22"/>
        </w:rPr>
        <w:t xml:space="preserve">A) </w:t>
      </w:r>
      <w:r w:rsidR="004E3318" w:rsidRPr="00F411BA">
        <w:rPr>
          <w:color w:val="000000"/>
          <w:sz w:val="22"/>
          <w:szCs w:val="22"/>
        </w:rPr>
        <w:t>nonenhan</w:t>
      </w:r>
      <w:r w:rsidR="001E794A" w:rsidRPr="00F411BA">
        <w:rPr>
          <w:color w:val="000000"/>
          <w:sz w:val="22"/>
          <w:szCs w:val="22"/>
        </w:rPr>
        <w:t xml:space="preserve">ced MRI </w:t>
      </w:r>
      <w:r>
        <w:rPr>
          <w:color w:val="000000"/>
          <w:sz w:val="22"/>
          <w:szCs w:val="22"/>
        </w:rPr>
        <w:t xml:space="preserve">scan </w:t>
      </w:r>
      <w:r w:rsidR="00383695" w:rsidRPr="00F411BA">
        <w:rPr>
          <w:color w:val="000000"/>
          <w:sz w:val="22"/>
          <w:szCs w:val="22"/>
        </w:rPr>
        <w:t>appears almost normal;</w:t>
      </w:r>
    </w:p>
    <w:p w:rsidR="004E3318" w:rsidRPr="00F411BA" w:rsidRDefault="005C5E60" w:rsidP="00881ED1">
      <w:pPr>
        <w:rPr>
          <w:sz w:val="22"/>
          <w:szCs w:val="22"/>
        </w:rPr>
      </w:pPr>
      <w:r>
        <w:rPr>
          <w:color w:val="000000"/>
          <w:sz w:val="22"/>
          <w:szCs w:val="22"/>
        </w:rPr>
        <w:t xml:space="preserve">B) </w:t>
      </w:r>
      <w:r w:rsidR="004E3318" w:rsidRPr="00F411BA">
        <w:rPr>
          <w:color w:val="000000"/>
          <w:sz w:val="22"/>
          <w:szCs w:val="22"/>
        </w:rPr>
        <w:t xml:space="preserve">contrast-enhanced </w:t>
      </w:r>
      <w:r w:rsidR="001E794A" w:rsidRPr="00F411BA">
        <w:rPr>
          <w:color w:val="000000"/>
          <w:sz w:val="22"/>
          <w:szCs w:val="22"/>
        </w:rPr>
        <w:t xml:space="preserve">MRI </w:t>
      </w:r>
      <w:r w:rsidR="004E3318" w:rsidRPr="00F411BA">
        <w:rPr>
          <w:color w:val="000000"/>
          <w:sz w:val="22"/>
          <w:szCs w:val="22"/>
        </w:rPr>
        <w:t xml:space="preserve">shows </w:t>
      </w:r>
      <w:r w:rsidR="001E794A" w:rsidRPr="00F411BA">
        <w:rPr>
          <w:color w:val="000000"/>
          <w:sz w:val="22"/>
          <w:szCs w:val="22"/>
        </w:rPr>
        <w:t>&gt;</w:t>
      </w:r>
      <w:r w:rsidR="004E3318" w:rsidRPr="00F411BA">
        <w:rPr>
          <w:color w:val="000000"/>
          <w:sz w:val="22"/>
          <w:szCs w:val="22"/>
        </w:rPr>
        <w:t xml:space="preserve"> 20 separate metastatic lesions with no</w:t>
      </w:r>
      <w:r w:rsidR="001E794A" w:rsidRPr="00F411BA">
        <w:rPr>
          <w:color w:val="000000"/>
          <w:sz w:val="22"/>
          <w:szCs w:val="22"/>
        </w:rPr>
        <w:t xml:space="preserve"> significant surrounding edema; </w:t>
      </w:r>
      <w:r w:rsidR="004E3318" w:rsidRPr="00F411BA">
        <w:rPr>
          <w:color w:val="000000"/>
          <w:sz w:val="22"/>
          <w:szCs w:val="22"/>
        </w:rPr>
        <w:t xml:space="preserve">patient was neurologically normal at </w:t>
      </w:r>
      <w:r w:rsidR="001E794A" w:rsidRPr="00F411BA">
        <w:rPr>
          <w:color w:val="000000"/>
          <w:sz w:val="22"/>
          <w:szCs w:val="22"/>
        </w:rPr>
        <w:t>time of this scan</w:t>
      </w:r>
      <w:r w:rsidR="004E3318" w:rsidRPr="00F411BA">
        <w:rPr>
          <w:color w:val="000000"/>
          <w:sz w:val="22"/>
          <w:szCs w:val="22"/>
        </w:rPr>
        <w:t>.</w:t>
      </w:r>
      <w:r w:rsidR="004E3318" w:rsidRPr="00F411BA">
        <w:rPr>
          <w:color w:val="000000"/>
          <w:sz w:val="22"/>
          <w:szCs w:val="22"/>
        </w:rPr>
        <w:br w:type="textWrapping" w:clear="left"/>
      </w:r>
      <w:r w:rsidR="00355304">
        <w:rPr>
          <w:noProof/>
          <w:sz w:val="22"/>
          <w:szCs w:val="22"/>
        </w:rPr>
        <w:drawing>
          <wp:inline distT="0" distB="0" distL="0" distR="0" wp14:anchorId="48538291" wp14:editId="46C4DA5A">
            <wp:extent cx="2838450" cy="4105275"/>
            <wp:effectExtent l="0" t="0" r="0" b="9525"/>
            <wp:docPr id="10" name="Picture 10" descr="D:\Viktoro\Neuroscience\Onc. Oncology\00. Pictures\Miliary brain metastases (noncontra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Onc. Oncology\00. Pictures\Miliary brain metastases (noncontrast MR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4105275"/>
                    </a:xfrm>
                    <a:prstGeom prst="rect">
                      <a:avLst/>
                    </a:prstGeom>
                    <a:noFill/>
                    <a:ln>
                      <a:noFill/>
                    </a:ln>
                  </pic:spPr>
                </pic:pic>
              </a:graphicData>
            </a:graphic>
          </wp:inline>
        </w:drawing>
      </w:r>
      <w:r w:rsidR="004E3318" w:rsidRPr="00F411BA">
        <w:rPr>
          <w:sz w:val="22"/>
          <w:szCs w:val="22"/>
        </w:rPr>
        <w:t xml:space="preserve"> </w:t>
      </w:r>
      <w:r w:rsidR="00355304">
        <w:rPr>
          <w:noProof/>
          <w:sz w:val="22"/>
          <w:szCs w:val="22"/>
        </w:rPr>
        <w:drawing>
          <wp:inline distT="0" distB="0" distL="0" distR="0" wp14:anchorId="08F99B32" wp14:editId="6AC3813D">
            <wp:extent cx="2857500" cy="4086225"/>
            <wp:effectExtent l="0" t="0" r="0" b="9525"/>
            <wp:docPr id="11" name="Picture 11" descr="D:\Viktoro\Neuroscience\Onc. Oncology\00. Pictures\Miliary brain metastases (contra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Onc. Oncology\00. Pictures\Miliary brain metastases (contrast MR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4086225"/>
                    </a:xfrm>
                    <a:prstGeom prst="rect">
                      <a:avLst/>
                    </a:prstGeom>
                    <a:noFill/>
                    <a:ln>
                      <a:noFill/>
                    </a:ln>
                  </pic:spPr>
                </pic:pic>
              </a:graphicData>
            </a:graphic>
          </wp:inline>
        </w:drawing>
      </w:r>
    </w:p>
    <w:p w:rsidR="00AB36FA" w:rsidRPr="00F411BA" w:rsidRDefault="00AB36FA" w:rsidP="00881ED1">
      <w:pPr>
        <w:rPr>
          <w:sz w:val="22"/>
          <w:szCs w:val="22"/>
        </w:rPr>
      </w:pPr>
    </w:p>
    <w:p w:rsidR="00592F0A" w:rsidRPr="00F411BA" w:rsidRDefault="00AB36FA" w:rsidP="00881ED1">
      <w:pPr>
        <w:rPr>
          <w:color w:val="000000"/>
          <w:sz w:val="22"/>
          <w:szCs w:val="22"/>
        </w:rPr>
      </w:pPr>
      <w:r w:rsidRPr="00F411BA">
        <w:rPr>
          <w:i/>
          <w:iCs/>
          <w:color w:val="000000"/>
          <w:sz w:val="22"/>
          <w:szCs w:val="22"/>
        </w:rPr>
        <w:t>A</w:t>
      </w:r>
      <w:r w:rsidRPr="00F411BA">
        <w:rPr>
          <w:color w:val="000000"/>
          <w:sz w:val="22"/>
          <w:szCs w:val="22"/>
        </w:rPr>
        <w:t xml:space="preserve">. T2-MRI reveals two </w:t>
      </w:r>
      <w:r w:rsidR="00592F0A" w:rsidRPr="00F411BA">
        <w:rPr>
          <w:color w:val="000000"/>
          <w:sz w:val="22"/>
          <w:szCs w:val="22"/>
        </w:rPr>
        <w:t xml:space="preserve">isodense masses - </w:t>
      </w:r>
      <w:r w:rsidRPr="00F411BA">
        <w:rPr>
          <w:color w:val="000000"/>
          <w:sz w:val="22"/>
          <w:szCs w:val="22"/>
        </w:rPr>
        <w:t>one in subependymal region and one near cortex (</w:t>
      </w:r>
      <w:r w:rsidRPr="00F411BA">
        <w:rPr>
          <w:i/>
          <w:color w:val="000000"/>
          <w:sz w:val="22"/>
          <w:szCs w:val="22"/>
        </w:rPr>
        <w:t>arrows</w:t>
      </w:r>
      <w:r w:rsidRPr="00F411BA">
        <w:rPr>
          <w:color w:val="000000"/>
          <w:sz w:val="22"/>
          <w:szCs w:val="22"/>
        </w:rPr>
        <w:t>).</w:t>
      </w:r>
    </w:p>
    <w:p w:rsidR="00073A02" w:rsidRPr="00F411BA" w:rsidRDefault="00AB36FA" w:rsidP="00881ED1">
      <w:pPr>
        <w:rPr>
          <w:color w:val="000000"/>
          <w:sz w:val="22"/>
          <w:szCs w:val="22"/>
        </w:rPr>
      </w:pPr>
      <w:r w:rsidRPr="00F411BA">
        <w:rPr>
          <w:i/>
          <w:iCs/>
          <w:color w:val="000000"/>
          <w:sz w:val="22"/>
          <w:szCs w:val="22"/>
        </w:rPr>
        <w:t>B</w:t>
      </w:r>
      <w:r w:rsidRPr="00F411BA">
        <w:rPr>
          <w:color w:val="000000"/>
          <w:sz w:val="22"/>
          <w:szCs w:val="22"/>
        </w:rPr>
        <w:t xml:space="preserve">. </w:t>
      </w:r>
      <w:r w:rsidR="00592F0A" w:rsidRPr="00F411BA">
        <w:rPr>
          <w:color w:val="000000"/>
          <w:sz w:val="22"/>
          <w:szCs w:val="22"/>
        </w:rPr>
        <w:t xml:space="preserve">Contrast </w:t>
      </w:r>
      <w:r w:rsidRPr="00F411BA">
        <w:rPr>
          <w:color w:val="000000"/>
          <w:sz w:val="22"/>
          <w:szCs w:val="22"/>
        </w:rPr>
        <w:t>T1-</w:t>
      </w:r>
      <w:r w:rsidR="00592F0A" w:rsidRPr="00F411BA">
        <w:rPr>
          <w:color w:val="000000"/>
          <w:sz w:val="22"/>
          <w:szCs w:val="22"/>
        </w:rPr>
        <w:t>MRI</w:t>
      </w:r>
      <w:r w:rsidRPr="00F411BA">
        <w:rPr>
          <w:color w:val="000000"/>
          <w:sz w:val="22"/>
          <w:szCs w:val="22"/>
        </w:rPr>
        <w:t xml:space="preserve"> reveals enhancement of two masses seen on </w:t>
      </w:r>
      <w:r w:rsidR="00592F0A" w:rsidRPr="00F411BA">
        <w:rPr>
          <w:color w:val="000000"/>
          <w:sz w:val="22"/>
          <w:szCs w:val="22"/>
        </w:rPr>
        <w:t>T2</w:t>
      </w:r>
      <w:r w:rsidRPr="00F411BA">
        <w:rPr>
          <w:color w:val="000000"/>
          <w:sz w:val="22"/>
          <w:szCs w:val="22"/>
        </w:rPr>
        <w:t xml:space="preserve"> as well as third mass in left frontal lobe (</w:t>
      </w:r>
      <w:r w:rsidRPr="00F411BA">
        <w:rPr>
          <w:i/>
          <w:color w:val="000000"/>
          <w:sz w:val="22"/>
          <w:szCs w:val="22"/>
        </w:rPr>
        <w:t>arrows</w:t>
      </w:r>
      <w:r w:rsidRPr="00F411BA">
        <w:rPr>
          <w:color w:val="000000"/>
          <w:sz w:val="22"/>
          <w:szCs w:val="22"/>
        </w:rPr>
        <w:t>).</w:t>
      </w:r>
    </w:p>
    <w:p w:rsidR="00592F0A" w:rsidRPr="00F411BA" w:rsidRDefault="00AB36FA" w:rsidP="00881ED1">
      <w:pPr>
        <w:rPr>
          <w:color w:val="000000"/>
          <w:sz w:val="22"/>
          <w:szCs w:val="22"/>
        </w:rPr>
      </w:pPr>
      <w:r w:rsidRPr="00F411BA">
        <w:rPr>
          <w:i/>
          <w:iCs/>
          <w:color w:val="000000"/>
          <w:sz w:val="22"/>
          <w:szCs w:val="22"/>
        </w:rPr>
        <w:t>C</w:t>
      </w:r>
      <w:r w:rsidR="00592F0A" w:rsidRPr="00F411BA">
        <w:rPr>
          <w:color w:val="000000"/>
          <w:sz w:val="22"/>
          <w:szCs w:val="22"/>
        </w:rPr>
        <w:t>. C</w:t>
      </w:r>
      <w:r w:rsidRPr="00F411BA">
        <w:rPr>
          <w:color w:val="000000"/>
          <w:sz w:val="22"/>
          <w:szCs w:val="22"/>
        </w:rPr>
        <w:t>ontrast T1-</w:t>
      </w:r>
      <w:r w:rsidR="00592F0A" w:rsidRPr="00F411BA">
        <w:rPr>
          <w:color w:val="000000"/>
          <w:sz w:val="22"/>
          <w:szCs w:val="22"/>
        </w:rPr>
        <w:t>MRI</w:t>
      </w:r>
      <w:r w:rsidRPr="00F411BA">
        <w:rPr>
          <w:color w:val="000000"/>
          <w:sz w:val="22"/>
          <w:szCs w:val="22"/>
        </w:rPr>
        <w:t xml:space="preserve"> through pons reveals at least four othe</w:t>
      </w:r>
      <w:r w:rsidR="00592F0A" w:rsidRPr="00F411BA">
        <w:rPr>
          <w:color w:val="000000"/>
          <w:sz w:val="22"/>
          <w:szCs w:val="22"/>
        </w:rPr>
        <w:t>r enhancing metastatic lesions.</w:t>
      </w:r>
    </w:p>
    <w:p w:rsidR="00592F0A" w:rsidRPr="00F411BA" w:rsidRDefault="00592F0A" w:rsidP="00881ED1">
      <w:pPr>
        <w:ind w:left="1080"/>
        <w:rPr>
          <w:color w:val="000000"/>
          <w:sz w:val="22"/>
          <w:szCs w:val="22"/>
        </w:rPr>
      </w:pPr>
      <w:r w:rsidRPr="00F411BA">
        <w:rPr>
          <w:color w:val="000000"/>
          <w:sz w:val="22"/>
          <w:szCs w:val="22"/>
        </w:rPr>
        <w:t>Note absence of edema!</w:t>
      </w:r>
    </w:p>
    <w:p w:rsidR="00AB36FA" w:rsidRPr="00F411BA" w:rsidRDefault="00355304" w:rsidP="005C5E60">
      <w:pPr>
        <w:rPr>
          <w:sz w:val="22"/>
          <w:szCs w:val="22"/>
        </w:rPr>
      </w:pPr>
      <w:r>
        <w:rPr>
          <w:noProof/>
          <w:sz w:val="22"/>
          <w:szCs w:val="22"/>
        </w:rPr>
        <w:drawing>
          <wp:inline distT="0" distB="0" distL="0" distR="0" wp14:anchorId="6941E437" wp14:editId="1FDCF0C4">
            <wp:extent cx="6296025" cy="2314575"/>
            <wp:effectExtent l="0" t="0" r="9525" b="9525"/>
            <wp:docPr id="12" name="Picture 12" descr="D:\Viktoro\Neuroscience\Onc. Oncology\00. Pictures\Brain mt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Onc. Oncology\00. Pictures\Brain mts (M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2314575"/>
                    </a:xfrm>
                    <a:prstGeom prst="rect">
                      <a:avLst/>
                    </a:prstGeom>
                    <a:noFill/>
                    <a:ln>
                      <a:noFill/>
                    </a:ln>
                  </pic:spPr>
                </pic:pic>
              </a:graphicData>
            </a:graphic>
          </wp:inline>
        </w:drawing>
      </w:r>
    </w:p>
    <w:p w:rsidR="004E3318" w:rsidRPr="00F411BA" w:rsidRDefault="004E3318">
      <w:pPr>
        <w:rPr>
          <w:sz w:val="22"/>
          <w:szCs w:val="22"/>
        </w:rPr>
      </w:pPr>
    </w:p>
    <w:tbl>
      <w:tblPr>
        <w:tblW w:w="0" w:type="auto"/>
        <w:tblLook w:val="01E0" w:firstRow="1" w:lastRow="1" w:firstColumn="1" w:lastColumn="1" w:noHBand="0" w:noVBand="0"/>
      </w:tblPr>
      <w:tblGrid>
        <w:gridCol w:w="5064"/>
        <w:gridCol w:w="4858"/>
      </w:tblGrid>
      <w:tr w:rsidR="00A21BE1" w:rsidRPr="002A4C32" w:rsidTr="002A4C32">
        <w:tc>
          <w:tcPr>
            <w:tcW w:w="5069" w:type="dxa"/>
          </w:tcPr>
          <w:p w:rsidR="00A21BE1" w:rsidRPr="002A4C32" w:rsidRDefault="00A21BE1" w:rsidP="002A4C32">
            <w:pPr>
              <w:ind w:left="360"/>
              <w:rPr>
                <w:sz w:val="22"/>
                <w:szCs w:val="22"/>
              </w:rPr>
            </w:pPr>
            <w:r w:rsidRPr="002A4C32">
              <w:rPr>
                <w:sz w:val="22"/>
                <w:szCs w:val="22"/>
              </w:rPr>
              <w:t>MRI shows multiple metastatic tumors:</w:t>
            </w:r>
          </w:p>
          <w:p w:rsidR="00A21BE1" w:rsidRPr="002A4C32" w:rsidRDefault="00355304" w:rsidP="002A4C32">
            <w:pPr>
              <w:ind w:left="360"/>
              <w:rPr>
                <w:sz w:val="22"/>
                <w:szCs w:val="22"/>
              </w:rPr>
            </w:pPr>
            <w:r>
              <w:rPr>
                <w:noProof/>
                <w:sz w:val="22"/>
                <w:szCs w:val="22"/>
              </w:rPr>
              <w:drawing>
                <wp:inline distT="0" distB="0" distL="0" distR="0" wp14:anchorId="7A0D606C" wp14:editId="6E390B8A">
                  <wp:extent cx="2838450" cy="2838450"/>
                  <wp:effectExtent l="0" t="0" r="0" b="0"/>
                  <wp:docPr id="13" name="Picture 13" descr="D:\Viktoro\Neuroscience\Onc. Oncology\00. Pictures\Brain metastase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Brain metastases (MR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A21BE1" w:rsidRPr="002A4C32" w:rsidRDefault="00A21BE1">
            <w:pPr>
              <w:rPr>
                <w:sz w:val="22"/>
                <w:szCs w:val="22"/>
              </w:rPr>
            </w:pPr>
          </w:p>
        </w:tc>
        <w:tc>
          <w:tcPr>
            <w:tcW w:w="5069" w:type="dxa"/>
          </w:tcPr>
          <w:p w:rsidR="00D935B4" w:rsidRPr="002A4C32" w:rsidRDefault="00D935B4" w:rsidP="00D935B4">
            <w:pPr>
              <w:rPr>
                <w:sz w:val="22"/>
                <w:szCs w:val="22"/>
              </w:rPr>
            </w:pPr>
            <w:r w:rsidRPr="002A4C32">
              <w:rPr>
                <w:sz w:val="22"/>
                <w:szCs w:val="22"/>
              </w:rPr>
              <w:t xml:space="preserve">Four </w:t>
            </w:r>
            <w:r w:rsidR="00A21BE1" w:rsidRPr="002A4C32">
              <w:rPr>
                <w:sz w:val="22"/>
                <w:szCs w:val="22"/>
              </w:rPr>
              <w:t xml:space="preserve">metastases on T1-MRI </w:t>
            </w:r>
            <w:r w:rsidRPr="002A4C32">
              <w:rPr>
                <w:sz w:val="22"/>
                <w:szCs w:val="22"/>
              </w:rPr>
              <w:t>-</w:t>
            </w:r>
            <w:r w:rsidR="00A21BE1" w:rsidRPr="002A4C32">
              <w:rPr>
                <w:sz w:val="22"/>
                <w:szCs w:val="22"/>
              </w:rPr>
              <w:t xml:space="preserve"> r</w:t>
            </w:r>
            <w:r w:rsidRPr="002A4C32">
              <w:rPr>
                <w:sz w:val="22"/>
                <w:szCs w:val="22"/>
              </w:rPr>
              <w:t xml:space="preserve">ound and regular; one is </w:t>
            </w:r>
            <w:r w:rsidR="00A21BE1" w:rsidRPr="002A4C32">
              <w:rPr>
                <w:sz w:val="22"/>
                <w:szCs w:val="22"/>
              </w:rPr>
              <w:t>irregular and exhibit</w:t>
            </w:r>
            <w:r w:rsidRPr="002A4C32">
              <w:rPr>
                <w:sz w:val="22"/>
                <w:szCs w:val="22"/>
              </w:rPr>
              <w:t>s</w:t>
            </w:r>
            <w:r w:rsidR="00A21BE1" w:rsidRPr="002A4C32">
              <w:rPr>
                <w:sz w:val="22"/>
                <w:szCs w:val="22"/>
              </w:rPr>
              <w:t xml:space="preserve"> central necrosis (</w:t>
            </w:r>
            <w:r w:rsidR="00A21BE1" w:rsidRPr="002A4C32">
              <w:rPr>
                <w:i/>
                <w:sz w:val="22"/>
                <w:szCs w:val="22"/>
              </w:rPr>
              <w:t>arrow</w:t>
            </w:r>
            <w:r w:rsidR="00A21BE1" w:rsidRPr="002A4C32">
              <w:rPr>
                <w:sz w:val="22"/>
                <w:szCs w:val="22"/>
              </w:rPr>
              <w:t>):</w:t>
            </w:r>
          </w:p>
          <w:p w:rsidR="00A21BE1" w:rsidRPr="002A4C32" w:rsidRDefault="00355304" w:rsidP="002A4C32">
            <w:pPr>
              <w:jc w:val="center"/>
              <w:rPr>
                <w:sz w:val="22"/>
                <w:szCs w:val="22"/>
              </w:rPr>
            </w:pPr>
            <w:r>
              <w:rPr>
                <w:noProof/>
                <w:sz w:val="22"/>
                <w:szCs w:val="22"/>
              </w:rPr>
              <w:drawing>
                <wp:inline distT="0" distB="0" distL="0" distR="0" wp14:anchorId="1D7C9429" wp14:editId="4F4CB971">
                  <wp:extent cx="2447925" cy="3209925"/>
                  <wp:effectExtent l="0" t="0" r="9525" b="9525"/>
                  <wp:docPr id="14" name="Picture 14" descr="D:\Viktoro\Neuroscience\Onc. Oncology\00. Pictures\Brain mts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Brain mts (MRI)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7925" cy="3209925"/>
                          </a:xfrm>
                          <a:prstGeom prst="rect">
                            <a:avLst/>
                          </a:prstGeom>
                          <a:noFill/>
                          <a:ln>
                            <a:noFill/>
                          </a:ln>
                        </pic:spPr>
                      </pic:pic>
                    </a:graphicData>
                  </a:graphic>
                </wp:inline>
              </w:drawing>
            </w:r>
          </w:p>
        </w:tc>
      </w:tr>
    </w:tbl>
    <w:p w:rsidR="00A21BE1" w:rsidRDefault="006E0C8C" w:rsidP="006E0C8C">
      <w:pPr>
        <w:pStyle w:val="Nervous6"/>
        <w:ind w:right="9102"/>
      </w:pPr>
      <w:bookmarkStart w:id="17" w:name="_Toc52395088"/>
      <w:r>
        <w:t>PET</w:t>
      </w:r>
      <w:bookmarkEnd w:id="17"/>
    </w:p>
    <w:p w:rsidR="006E0C8C" w:rsidRPr="006E0C8C" w:rsidRDefault="006E0C8C" w:rsidP="006E0C8C">
      <w:pPr>
        <w:numPr>
          <w:ilvl w:val="0"/>
          <w:numId w:val="1"/>
        </w:numPr>
        <w:spacing w:after="120"/>
        <w:ind w:left="357" w:hanging="357"/>
        <w:rPr>
          <w:szCs w:val="24"/>
        </w:rPr>
      </w:pPr>
      <w:r w:rsidRPr="006E0C8C">
        <w:rPr>
          <w:szCs w:val="24"/>
        </w:rPr>
        <w:t xml:space="preserve">value of </w:t>
      </w:r>
      <w:r w:rsidRPr="006E0C8C">
        <w:rPr>
          <w:b/>
          <w:color w:val="5B9BD5" w:themeColor="accent1"/>
          <w:szCs w:val="24"/>
        </w:rPr>
        <w:t>fluoro-deoxyglucose</w:t>
      </w:r>
      <w:r w:rsidRPr="006E0C8C">
        <w:rPr>
          <w:color w:val="5B9BD5" w:themeColor="accent1"/>
          <w:szCs w:val="24"/>
        </w:rPr>
        <w:t xml:space="preserve"> </w:t>
      </w:r>
      <w:r w:rsidRPr="006E0C8C">
        <w:rPr>
          <w:szCs w:val="24"/>
        </w:rPr>
        <w:t>PET is highly questionable based on the limited sensitivity of FDG PET for brain tumors related to the physiologically high levels of glucose metabolism in healthy brain parenchyma</w:t>
      </w:r>
      <w:r>
        <w:rPr>
          <w:szCs w:val="24"/>
        </w:rPr>
        <w:t xml:space="preserve"> - </w:t>
      </w:r>
      <w:r w:rsidRPr="006E0C8C">
        <w:rPr>
          <w:color w:val="FF0000"/>
          <w:sz w:val="23"/>
          <w:szCs w:val="23"/>
          <w:shd w:val="clear" w:color="auto" w:fill="FFFFFF"/>
        </w:rPr>
        <w:t xml:space="preserve">FDG PET has poor sensitivity (27%) </w:t>
      </w:r>
      <w:r>
        <w:rPr>
          <w:color w:val="2A2A2A"/>
          <w:sz w:val="23"/>
          <w:szCs w:val="23"/>
          <w:shd w:val="clear" w:color="auto" w:fill="FFFFFF"/>
        </w:rPr>
        <w:t>for BM detection.</w:t>
      </w:r>
    </w:p>
    <w:p w:rsidR="006E0C8C" w:rsidRPr="006E0C8C" w:rsidRDefault="006E0C8C" w:rsidP="006E0C8C">
      <w:pPr>
        <w:numPr>
          <w:ilvl w:val="0"/>
          <w:numId w:val="1"/>
        </w:numPr>
        <w:spacing w:after="120"/>
        <w:ind w:left="357" w:hanging="357"/>
        <w:rPr>
          <w:szCs w:val="24"/>
        </w:rPr>
      </w:pPr>
      <w:r w:rsidRPr="006E0C8C">
        <w:rPr>
          <w:szCs w:val="24"/>
        </w:rPr>
        <w:t xml:space="preserve">increased expression of </w:t>
      </w:r>
      <w:r w:rsidRPr="006E0C8C">
        <w:rPr>
          <w:b/>
          <w:color w:val="5B9BD5" w:themeColor="accent1"/>
          <w:szCs w:val="24"/>
        </w:rPr>
        <w:t>amino acid transporters</w:t>
      </w:r>
      <w:r w:rsidRPr="006E0C8C">
        <w:rPr>
          <w:szCs w:val="24"/>
        </w:rPr>
        <w:t xml:space="preserve"> in BM compared with healthy brain tissue renders radiolabeled amino acids suitable for PET imaging based on high tumor-to-background contrast</w:t>
      </w:r>
      <w:r w:rsidR="008C53B8">
        <w:rPr>
          <w:szCs w:val="24"/>
        </w:rPr>
        <w:t>:</w:t>
      </w:r>
    </w:p>
    <w:p w:rsidR="006E0C8C" w:rsidRPr="008C53B8" w:rsidRDefault="006E0C8C" w:rsidP="008C53B8">
      <w:pPr>
        <w:spacing w:after="120"/>
        <w:ind w:left="720"/>
        <w:rPr>
          <w:szCs w:val="24"/>
        </w:rPr>
      </w:pPr>
      <w:r w:rsidRPr="008C53B8">
        <w:rPr>
          <w:b/>
          <w:color w:val="00B050"/>
          <w:szCs w:val="24"/>
        </w:rPr>
        <w:t>[18F]fluoroethyl)-L-tyrosine (FET) PET</w:t>
      </w:r>
      <w:r w:rsidRPr="008C53B8">
        <w:rPr>
          <w:color w:val="00B050"/>
          <w:szCs w:val="24"/>
        </w:rPr>
        <w:t xml:space="preserve"> </w:t>
      </w:r>
      <w:r w:rsidR="008C53B8" w:rsidRPr="008C53B8">
        <w:rPr>
          <w:szCs w:val="24"/>
        </w:rPr>
        <w:t>–</w:t>
      </w:r>
      <w:r w:rsidRPr="008C53B8">
        <w:rPr>
          <w:szCs w:val="24"/>
        </w:rPr>
        <w:t xml:space="preserve"> </w:t>
      </w:r>
      <w:r w:rsidR="008C53B8" w:rsidRPr="008C53B8">
        <w:rPr>
          <w:szCs w:val="24"/>
        </w:rPr>
        <w:t xml:space="preserve">sensitivity 90% </w:t>
      </w:r>
      <w:r w:rsidRPr="008C53B8">
        <w:rPr>
          <w:szCs w:val="24"/>
        </w:rPr>
        <w:t>to depic</w:t>
      </w:r>
      <w:r w:rsidR="008C53B8" w:rsidRPr="008C53B8">
        <w:rPr>
          <w:szCs w:val="24"/>
        </w:rPr>
        <w:t xml:space="preserve">t </w:t>
      </w:r>
      <w:r w:rsidR="008C53B8" w:rsidRPr="008C53B8">
        <w:rPr>
          <w:color w:val="00B050"/>
          <w:szCs w:val="24"/>
        </w:rPr>
        <w:t>larger (&gt; 1 cm in diameter) BM</w:t>
      </w:r>
      <w:r w:rsidR="008C53B8" w:rsidRPr="008C53B8">
        <w:rPr>
          <w:szCs w:val="24"/>
        </w:rPr>
        <w:t xml:space="preserve">; however, detection of lesions with </w:t>
      </w:r>
      <w:r w:rsidR="008C53B8" w:rsidRPr="008C53B8">
        <w:rPr>
          <w:color w:val="FF0000"/>
          <w:szCs w:val="24"/>
        </w:rPr>
        <w:t xml:space="preserve">&lt; 1 cm diameter </w:t>
      </w:r>
      <w:r w:rsidR="008C53B8">
        <w:rPr>
          <w:szCs w:val="24"/>
        </w:rPr>
        <w:t>is</w:t>
      </w:r>
      <w:r w:rsidR="008C53B8" w:rsidRPr="008C53B8">
        <w:rPr>
          <w:szCs w:val="24"/>
        </w:rPr>
        <w:t xml:space="preserve"> considerably inferior to that of MRI.</w:t>
      </w:r>
    </w:p>
    <w:p w:rsidR="006E0C8C" w:rsidRDefault="006E0C8C"/>
    <w:p w:rsidR="008C53B8" w:rsidRDefault="008C53B8"/>
    <w:p w:rsidR="00B91025" w:rsidRDefault="00B91025" w:rsidP="006E0C8C">
      <w:pPr>
        <w:pStyle w:val="Nervous5"/>
        <w:ind w:right="8752"/>
      </w:pPr>
      <w:bookmarkStart w:id="18" w:name="_Toc52395089"/>
      <w:r>
        <w:t>CSF</w:t>
      </w:r>
      <w:bookmarkEnd w:id="18"/>
    </w:p>
    <w:p w:rsidR="00B91025" w:rsidRDefault="00B91025" w:rsidP="00B91025">
      <w:r>
        <w:t>- c</w:t>
      </w:r>
      <w:r w:rsidRPr="00314320">
        <w:t>ytological examination</w:t>
      </w:r>
      <w:r>
        <w:t xml:space="preserve"> in</w:t>
      </w:r>
      <w:r w:rsidRPr="00314320">
        <w:t xml:space="preserve"> </w:t>
      </w:r>
      <w:r w:rsidRPr="000D3920">
        <w:rPr>
          <w:b/>
        </w:rPr>
        <w:t>leptomeningeal</w:t>
      </w:r>
      <w:r>
        <w:t xml:space="preserve"> metastases</w:t>
      </w:r>
      <w:r w:rsidRPr="00314320">
        <w:t xml:space="preserve"> reveals malignant cells in</w:t>
      </w:r>
      <w:r>
        <w:t xml:space="preserve"> </w:t>
      </w:r>
      <w:r w:rsidRPr="00314320">
        <w:t xml:space="preserve">initial CSF sample in </w:t>
      </w:r>
      <w:r>
        <w:t xml:space="preserve">50%, </w:t>
      </w:r>
      <w:r w:rsidRPr="00314320">
        <w:t>90% when CSF sampling is repeat</w:t>
      </w:r>
      <w:r>
        <w:t>ed in adequate volumes (10 mL).</w:t>
      </w:r>
    </w:p>
    <w:p w:rsidR="00B91025" w:rsidRDefault="00B91025">
      <w:pPr>
        <w:rPr>
          <w:b/>
        </w:rPr>
      </w:pPr>
    </w:p>
    <w:p w:rsidR="006E0C8C" w:rsidRPr="00B91025" w:rsidRDefault="006E0C8C">
      <w:pPr>
        <w:rPr>
          <w:b/>
        </w:rPr>
      </w:pPr>
    </w:p>
    <w:p w:rsidR="00A90548" w:rsidRPr="00F411BA" w:rsidRDefault="00A90548" w:rsidP="006E0C8C">
      <w:pPr>
        <w:pStyle w:val="Nervous5"/>
        <w:ind w:right="8752"/>
      </w:pPr>
      <w:bookmarkStart w:id="19" w:name="_Toc52395090"/>
      <w:r w:rsidRPr="00F411BA">
        <w:t>Biopsy</w:t>
      </w:r>
      <w:bookmarkEnd w:id="19"/>
    </w:p>
    <w:p w:rsidR="00A90548" w:rsidRDefault="00A90548">
      <w:pPr>
        <w:rPr>
          <w:color w:val="000000"/>
          <w:szCs w:val="24"/>
        </w:rPr>
      </w:pPr>
      <w:r w:rsidRPr="00F411BA">
        <w:rPr>
          <w:color w:val="000000"/>
          <w:szCs w:val="24"/>
        </w:rPr>
        <w:t>Tissue diagnosis should be performed in cases of uncertain etiology!</w:t>
      </w:r>
    </w:p>
    <w:p w:rsidR="00DA65C0" w:rsidRDefault="00DA65C0">
      <w:pPr>
        <w:rPr>
          <w:color w:val="000000"/>
          <w:szCs w:val="24"/>
        </w:rPr>
      </w:pPr>
    </w:p>
    <w:p w:rsidR="00DA65C0" w:rsidRDefault="00DA65C0" w:rsidP="00DA65C0">
      <w:r w:rsidRPr="00DA65C0">
        <w:t>N.B. always</w:t>
      </w:r>
      <w:r>
        <w:t xml:space="preserve"> insist on biopsy of extracranial tumor (if known) – brain lesion may be radiosensitive!</w:t>
      </w:r>
    </w:p>
    <w:p w:rsidR="00DA65C0" w:rsidRPr="00F411BA" w:rsidRDefault="00DA65C0">
      <w:pPr>
        <w:rPr>
          <w:b/>
        </w:rPr>
      </w:pPr>
    </w:p>
    <w:p w:rsidR="00E75945" w:rsidRPr="00F411BA" w:rsidRDefault="007B48B8" w:rsidP="006C2EB2">
      <w:pPr>
        <w:numPr>
          <w:ilvl w:val="0"/>
          <w:numId w:val="1"/>
        </w:numPr>
        <w:spacing w:after="120"/>
        <w:ind w:left="357" w:hanging="357"/>
      </w:pPr>
      <w:r w:rsidRPr="00F411BA">
        <w:rPr>
          <w:szCs w:val="24"/>
        </w:rPr>
        <w:t>histological</w:t>
      </w:r>
      <w:r w:rsidRPr="00F411BA">
        <w:t xml:space="preserve"> evaluation of specimens makes use of antibodies that are tumor / organ specific</w:t>
      </w:r>
      <w:r w:rsidR="006C2EB2" w:rsidRPr="00F411BA">
        <w:t>:</w:t>
      </w:r>
    </w:p>
    <w:tbl>
      <w:tblPr>
        <w:tblW w:w="4446" w:type="pct"/>
        <w:tblCellSpacing w:w="0" w:type="dxa"/>
        <w:tblInd w:w="76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775"/>
        <w:gridCol w:w="5033"/>
      </w:tblGrid>
      <w:tr w:rsidR="006C2EB2" w:rsidRPr="00F411BA">
        <w:trPr>
          <w:tblHeader/>
          <w:tblCellSpacing w:w="0" w:type="dxa"/>
        </w:trPr>
        <w:tc>
          <w:tcPr>
            <w:tcW w:w="2143" w:type="pct"/>
            <w:tcBorders>
              <w:top w:val="outset" w:sz="6" w:space="0" w:color="auto"/>
              <w:left w:val="outset" w:sz="6" w:space="0" w:color="auto"/>
              <w:bottom w:val="outset" w:sz="6" w:space="0" w:color="auto"/>
              <w:right w:val="outset" w:sz="6" w:space="0" w:color="auto"/>
            </w:tcBorders>
            <w:shd w:val="clear" w:color="auto" w:fill="D9D9D9"/>
            <w:vAlign w:val="bottom"/>
          </w:tcPr>
          <w:p w:rsidR="006C2EB2" w:rsidRPr="00F411BA" w:rsidRDefault="006C2EB2" w:rsidP="006C2EB2">
            <w:pPr>
              <w:jc w:val="center"/>
              <w:rPr>
                <w:b/>
                <w:bCs/>
                <w:szCs w:val="24"/>
              </w:rPr>
            </w:pPr>
            <w:r w:rsidRPr="00F411BA">
              <w:rPr>
                <w:b/>
                <w:bCs/>
                <w:szCs w:val="24"/>
              </w:rPr>
              <w:t>Histologic Stain</w:t>
            </w:r>
          </w:p>
        </w:tc>
        <w:tc>
          <w:tcPr>
            <w:tcW w:w="2857" w:type="pct"/>
            <w:tcBorders>
              <w:top w:val="outset" w:sz="6" w:space="0" w:color="auto"/>
              <w:left w:val="outset" w:sz="6" w:space="0" w:color="auto"/>
              <w:bottom w:val="outset" w:sz="6" w:space="0" w:color="auto"/>
              <w:right w:val="outset" w:sz="6" w:space="0" w:color="auto"/>
            </w:tcBorders>
            <w:shd w:val="clear" w:color="auto" w:fill="D9D9D9"/>
            <w:vAlign w:val="bottom"/>
          </w:tcPr>
          <w:p w:rsidR="006C2EB2" w:rsidRPr="00F411BA" w:rsidRDefault="006C2EB2" w:rsidP="006C2EB2">
            <w:pPr>
              <w:jc w:val="center"/>
              <w:rPr>
                <w:b/>
                <w:bCs/>
                <w:szCs w:val="24"/>
              </w:rPr>
            </w:pPr>
            <w:r w:rsidRPr="00F411BA">
              <w:rPr>
                <w:b/>
                <w:bCs/>
                <w:szCs w:val="24"/>
              </w:rPr>
              <w:t>Tumor Specificity</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Keratin</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Carcinomas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Mucicarmine (chromogranin)</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Neuroendocrine tumors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HMB-45</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Melanoma</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S-100</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Melanoma, sarcoma</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CEA</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 xml:space="preserve">Adenocarcinomas </w:t>
            </w:r>
            <w:r w:rsidR="00420B3F" w:rsidRPr="00F411BA">
              <w:rPr>
                <w:szCs w:val="24"/>
              </w:rPr>
              <w:t>(</w:t>
            </w:r>
            <w:r w:rsidRPr="00F411BA">
              <w:rPr>
                <w:szCs w:val="24"/>
              </w:rPr>
              <w:t>colon, stomach, lung, breast, pancreas, uterus, ovary</w:t>
            </w:r>
            <w:r w:rsidR="00420B3F" w:rsidRPr="00F411BA">
              <w:rPr>
                <w:szCs w:val="24"/>
              </w:rPr>
              <w:t>)</w:t>
            </w:r>
            <w:r w:rsidRPr="00F411BA">
              <w:rPr>
                <w:szCs w:val="24"/>
              </w:rPr>
              <w:t xml:space="preserve">; </w:t>
            </w:r>
            <w:r w:rsidR="00420B3F" w:rsidRPr="00F411BA">
              <w:rPr>
                <w:szCs w:val="24"/>
              </w:rPr>
              <w:t xml:space="preserve">thyroid </w:t>
            </w:r>
            <w:r w:rsidRPr="00F411BA">
              <w:rPr>
                <w:szCs w:val="24"/>
              </w:rPr>
              <w:t>medullary carcinoma, squamous carcinoma</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Estrogen and progesterone receptors</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Breast and uterus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Muscle-specific actin</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Rhabdomyosarcomas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Alpha-fetoprotein, human chorionic gonadotropin</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GU tumor</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Placental alkaline phosphatase</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Germ cell tumors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Prostatic acid phosphatase or prostate-specific antigen</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Prostate carcinomas</w:t>
            </w:r>
          </w:p>
        </w:tc>
      </w:tr>
      <w:tr w:rsidR="006C2EB2" w:rsidRPr="00F411BA">
        <w:trPr>
          <w:tblCellSpacing w:w="0" w:type="dxa"/>
        </w:trPr>
        <w:tc>
          <w:tcPr>
            <w:tcW w:w="2143"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Leukocytic common antigen, immunoglobulins, L26, UCHL 1, Leu-Ml, and CD30</w:t>
            </w:r>
          </w:p>
        </w:tc>
        <w:tc>
          <w:tcPr>
            <w:tcW w:w="2857" w:type="pct"/>
            <w:tcBorders>
              <w:top w:val="outset" w:sz="6" w:space="0" w:color="auto"/>
              <w:left w:val="outset" w:sz="6" w:space="0" w:color="auto"/>
              <w:bottom w:val="outset" w:sz="6" w:space="0" w:color="auto"/>
              <w:right w:val="outset" w:sz="6" w:space="0" w:color="auto"/>
            </w:tcBorders>
          </w:tcPr>
          <w:p w:rsidR="006C2EB2" w:rsidRPr="00F411BA" w:rsidRDefault="006C2EB2" w:rsidP="00792C6C">
            <w:pPr>
              <w:rPr>
                <w:szCs w:val="24"/>
              </w:rPr>
            </w:pPr>
            <w:r w:rsidRPr="00F411BA">
              <w:rPr>
                <w:szCs w:val="24"/>
              </w:rPr>
              <w:t>Lymphoma</w:t>
            </w:r>
          </w:p>
        </w:tc>
      </w:tr>
    </w:tbl>
    <w:p w:rsidR="004C30EA" w:rsidRPr="00F411BA" w:rsidRDefault="004C30EA"/>
    <w:p w:rsidR="007B48B8" w:rsidRDefault="007B48B8"/>
    <w:p w:rsidR="006A17B3" w:rsidRDefault="006A17B3"/>
    <w:p w:rsidR="006A17B3" w:rsidRDefault="006A17B3" w:rsidP="006A17B3">
      <w:pPr>
        <w:pStyle w:val="Nervous1"/>
      </w:pPr>
      <w:bookmarkStart w:id="20" w:name="_Toc52395091"/>
      <w:r w:rsidRPr="00F411BA">
        <w:t>Treatment</w:t>
      </w:r>
      <w:bookmarkEnd w:id="20"/>
    </w:p>
    <w:p w:rsidR="006A17B3" w:rsidRPr="00F411BA" w:rsidRDefault="006A17B3"/>
    <w:p w:rsidR="00831A26" w:rsidRPr="00912BBC" w:rsidRDefault="00831A26" w:rsidP="00831A26">
      <w:pPr>
        <w:shd w:val="clear" w:color="auto" w:fill="FFE599" w:themeFill="accent4" w:themeFillTint="66"/>
        <w:rPr>
          <w:u w:val="single"/>
        </w:rPr>
      </w:pPr>
      <w:r w:rsidRPr="00912BBC">
        <w:rPr>
          <w:u w:val="single"/>
        </w:rPr>
        <w:t xml:space="preserve">Radiosurgery Practice Guideline for </w:t>
      </w:r>
      <w:r w:rsidRPr="000C0CC4">
        <w:rPr>
          <w:u w:val="single"/>
        </w:rPr>
        <w:t>Metastatic Brain Tumors</w:t>
      </w:r>
      <w:r w:rsidRPr="00912BBC">
        <w:rPr>
          <w:u w:val="single"/>
        </w:rPr>
        <w:t xml:space="preserve"> (Guideline Report #</w:t>
      </w:r>
      <w:r>
        <w:rPr>
          <w:u w:val="single"/>
        </w:rPr>
        <w:t>5</w:t>
      </w:r>
      <w:r w:rsidRPr="00912BBC">
        <w:rPr>
          <w:u w:val="single"/>
        </w:rPr>
        <w:t>-0</w:t>
      </w:r>
      <w:r>
        <w:rPr>
          <w:u w:val="single"/>
        </w:rPr>
        <w:t>8</w:t>
      </w:r>
      <w:r w:rsidRPr="00912BBC">
        <w:rPr>
          <w:u w:val="single"/>
        </w:rPr>
        <w:t>, original guideline</w:t>
      </w:r>
      <w:r>
        <w:rPr>
          <w:u w:val="single"/>
        </w:rPr>
        <w:t xml:space="preserve"> 2008</w:t>
      </w:r>
      <w:r w:rsidRPr="00912BBC">
        <w:rPr>
          <w:u w:val="single"/>
        </w:rPr>
        <w:t>)</w:t>
      </w:r>
      <w:r>
        <w:rPr>
          <w:u w:val="single"/>
        </w:rPr>
        <w:t>:</w:t>
      </w:r>
    </w:p>
    <w:p w:rsidR="00831A26" w:rsidRDefault="00831A26" w:rsidP="00831A26">
      <w:r>
        <w:rPr>
          <w:noProof/>
        </w:rPr>
        <w:drawing>
          <wp:inline distT="0" distB="0" distL="0" distR="0" wp14:anchorId="61410CCC" wp14:editId="6B5674F7">
            <wp:extent cx="5084064" cy="7306056"/>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4064" cy="7306056"/>
                    </a:xfrm>
                    <a:prstGeom prst="rect">
                      <a:avLst/>
                    </a:prstGeom>
                  </pic:spPr>
                </pic:pic>
              </a:graphicData>
            </a:graphic>
          </wp:inline>
        </w:drawing>
      </w:r>
    </w:p>
    <w:p w:rsidR="00B96424" w:rsidRDefault="00B96424" w:rsidP="00831A26"/>
    <w:p w:rsidR="00831A26" w:rsidRDefault="00831A26" w:rsidP="00831A26"/>
    <w:p w:rsidR="00831A26" w:rsidRPr="00912BBC" w:rsidRDefault="00831A26" w:rsidP="00831A26">
      <w:pPr>
        <w:shd w:val="clear" w:color="auto" w:fill="FFE599" w:themeFill="accent4" w:themeFillTint="66"/>
        <w:rPr>
          <w:u w:val="single"/>
        </w:rPr>
      </w:pPr>
      <w:r w:rsidRPr="00912BBC">
        <w:rPr>
          <w:u w:val="single"/>
        </w:rPr>
        <w:t xml:space="preserve">Radiosurgery Practice Guideline for </w:t>
      </w:r>
      <w:r w:rsidRPr="000C0CC4">
        <w:rPr>
          <w:u w:val="single"/>
        </w:rPr>
        <w:t>Metastatic Brain Tumors</w:t>
      </w:r>
      <w:r w:rsidRPr="00912BBC">
        <w:rPr>
          <w:u w:val="single"/>
        </w:rPr>
        <w:t xml:space="preserve"> (Guideline Report #</w:t>
      </w:r>
      <w:r>
        <w:rPr>
          <w:u w:val="single"/>
        </w:rPr>
        <w:t>5</w:t>
      </w:r>
      <w:r w:rsidRPr="00912BBC">
        <w:rPr>
          <w:u w:val="single"/>
        </w:rPr>
        <w:t>-0</w:t>
      </w:r>
      <w:r>
        <w:rPr>
          <w:u w:val="single"/>
        </w:rPr>
        <w:t>8</w:t>
      </w:r>
      <w:r w:rsidRPr="00912BBC">
        <w:rPr>
          <w:u w:val="single"/>
        </w:rPr>
        <w:t>, original guideline</w:t>
      </w:r>
      <w:r>
        <w:rPr>
          <w:u w:val="single"/>
        </w:rPr>
        <w:t xml:space="preserve"> 2008</w:t>
      </w:r>
      <w:r w:rsidRPr="00912BBC">
        <w:rPr>
          <w:u w:val="single"/>
        </w:rPr>
        <w:t>)</w:t>
      </w:r>
      <w:r>
        <w:rPr>
          <w:u w:val="single"/>
        </w:rPr>
        <w:t>:</w:t>
      </w:r>
    </w:p>
    <w:p w:rsidR="00831A26" w:rsidRDefault="00831A26" w:rsidP="00831A26">
      <w:r>
        <w:rPr>
          <w:noProof/>
        </w:rPr>
        <w:drawing>
          <wp:inline distT="0" distB="0" distL="0" distR="0" wp14:anchorId="6605E4BE" wp14:editId="258692E5">
            <wp:extent cx="4636008" cy="60716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6008" cy="6071616"/>
                    </a:xfrm>
                    <a:prstGeom prst="rect">
                      <a:avLst/>
                    </a:prstGeom>
                  </pic:spPr>
                </pic:pic>
              </a:graphicData>
            </a:graphic>
          </wp:inline>
        </w:drawing>
      </w:r>
    </w:p>
    <w:p w:rsidR="00B96424" w:rsidRDefault="00B96424" w:rsidP="00831A26"/>
    <w:p w:rsidR="00831A26" w:rsidRDefault="00831A26" w:rsidP="00831A26"/>
    <w:p w:rsidR="00831A26" w:rsidRPr="00912BBC" w:rsidRDefault="00831A26" w:rsidP="00831A26">
      <w:pPr>
        <w:shd w:val="clear" w:color="auto" w:fill="FFE599" w:themeFill="accent4" w:themeFillTint="66"/>
        <w:rPr>
          <w:u w:val="single"/>
        </w:rPr>
      </w:pPr>
      <w:r w:rsidRPr="00912BBC">
        <w:rPr>
          <w:u w:val="single"/>
        </w:rPr>
        <w:t xml:space="preserve">Radiosurgery Practice Guideline for </w:t>
      </w:r>
      <w:r w:rsidRPr="000C0CC4">
        <w:rPr>
          <w:u w:val="single"/>
        </w:rPr>
        <w:t>Metastatic Brain Tumors</w:t>
      </w:r>
      <w:r w:rsidRPr="00912BBC">
        <w:rPr>
          <w:u w:val="single"/>
        </w:rPr>
        <w:t xml:space="preserve"> (Guideline Report #</w:t>
      </w:r>
      <w:r>
        <w:rPr>
          <w:u w:val="single"/>
        </w:rPr>
        <w:t>5</w:t>
      </w:r>
      <w:r w:rsidRPr="00912BBC">
        <w:rPr>
          <w:u w:val="single"/>
        </w:rPr>
        <w:t>-0</w:t>
      </w:r>
      <w:r>
        <w:rPr>
          <w:u w:val="single"/>
        </w:rPr>
        <w:t>8</w:t>
      </w:r>
      <w:r w:rsidRPr="00912BBC">
        <w:rPr>
          <w:u w:val="single"/>
        </w:rPr>
        <w:t>, original guideline</w:t>
      </w:r>
      <w:r>
        <w:rPr>
          <w:u w:val="single"/>
        </w:rPr>
        <w:t xml:space="preserve"> 2008</w:t>
      </w:r>
      <w:r w:rsidRPr="00912BBC">
        <w:rPr>
          <w:u w:val="single"/>
        </w:rPr>
        <w:t>)</w:t>
      </w:r>
      <w:r>
        <w:rPr>
          <w:u w:val="single"/>
        </w:rPr>
        <w:t>:</w:t>
      </w:r>
    </w:p>
    <w:p w:rsidR="00831A26" w:rsidRDefault="00831A26" w:rsidP="00831A26">
      <w:r>
        <w:rPr>
          <w:noProof/>
        </w:rPr>
        <w:drawing>
          <wp:inline distT="0" distB="0" distL="0" distR="0" wp14:anchorId="6CD5E2B0" wp14:editId="01E4EDE0">
            <wp:extent cx="5312664" cy="6355080"/>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2664" cy="6355080"/>
                    </a:xfrm>
                    <a:prstGeom prst="rect">
                      <a:avLst/>
                    </a:prstGeom>
                  </pic:spPr>
                </pic:pic>
              </a:graphicData>
            </a:graphic>
          </wp:inline>
        </w:drawing>
      </w:r>
    </w:p>
    <w:p w:rsidR="00B96424" w:rsidRDefault="00B96424" w:rsidP="00831A26"/>
    <w:p w:rsidR="00B96424" w:rsidRDefault="00B96424" w:rsidP="00831A26"/>
    <w:p w:rsidR="00B96424" w:rsidRPr="00912BBC" w:rsidRDefault="00B96424" w:rsidP="00B96424">
      <w:pPr>
        <w:shd w:val="clear" w:color="auto" w:fill="FFE599" w:themeFill="accent4" w:themeFillTint="66"/>
        <w:rPr>
          <w:u w:val="single"/>
        </w:rPr>
      </w:pPr>
      <w:r w:rsidRPr="00912BBC">
        <w:rPr>
          <w:u w:val="single"/>
        </w:rPr>
        <w:t xml:space="preserve">Radiosurgery Practice Guideline for </w:t>
      </w:r>
      <w:r w:rsidRPr="000C0CC4">
        <w:rPr>
          <w:u w:val="single"/>
        </w:rPr>
        <w:t>Metastatic Brain Tumors</w:t>
      </w:r>
      <w:r w:rsidRPr="00912BBC">
        <w:rPr>
          <w:u w:val="single"/>
        </w:rPr>
        <w:t xml:space="preserve"> (Guideline Report #</w:t>
      </w:r>
      <w:r>
        <w:rPr>
          <w:u w:val="single"/>
        </w:rPr>
        <w:t>5</w:t>
      </w:r>
      <w:r w:rsidRPr="00912BBC">
        <w:rPr>
          <w:u w:val="single"/>
        </w:rPr>
        <w:t>-0</w:t>
      </w:r>
      <w:r>
        <w:rPr>
          <w:u w:val="single"/>
        </w:rPr>
        <w:t>8</w:t>
      </w:r>
      <w:r w:rsidRPr="00912BBC">
        <w:rPr>
          <w:u w:val="single"/>
        </w:rPr>
        <w:t>, original guideline</w:t>
      </w:r>
      <w:r>
        <w:rPr>
          <w:u w:val="single"/>
        </w:rPr>
        <w:t xml:space="preserve"> 2008</w:t>
      </w:r>
      <w:r w:rsidRPr="00912BBC">
        <w:rPr>
          <w:u w:val="single"/>
        </w:rPr>
        <w:t>)</w:t>
      </w:r>
      <w:r>
        <w:rPr>
          <w:u w:val="single"/>
        </w:rPr>
        <w:t>:</w:t>
      </w:r>
    </w:p>
    <w:p w:rsidR="00B96424" w:rsidRDefault="00B96424" w:rsidP="00831A26">
      <w:r>
        <w:rPr>
          <w:noProof/>
        </w:rPr>
        <w:drawing>
          <wp:inline distT="0" distB="0" distL="0" distR="0" wp14:anchorId="4DD56077" wp14:editId="28906BFC">
            <wp:extent cx="5614416" cy="4471416"/>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4416" cy="4471416"/>
                    </a:xfrm>
                    <a:prstGeom prst="rect">
                      <a:avLst/>
                    </a:prstGeom>
                  </pic:spPr>
                </pic:pic>
              </a:graphicData>
            </a:graphic>
          </wp:inline>
        </w:drawing>
      </w:r>
    </w:p>
    <w:p w:rsidR="00831A26" w:rsidRDefault="00831A26" w:rsidP="00831A26"/>
    <w:p w:rsidR="00831A26" w:rsidRPr="00F411BA" w:rsidRDefault="00831A26" w:rsidP="00831A26"/>
    <w:p w:rsidR="004C30EA" w:rsidRPr="00F411BA" w:rsidRDefault="004C30EA" w:rsidP="004C30EA">
      <w:pPr>
        <w:pStyle w:val="Nervous5"/>
        <w:ind w:right="6378"/>
      </w:pPr>
      <w:bookmarkStart w:id="21" w:name="_Toc52395092"/>
      <w:r w:rsidRPr="00F411BA">
        <w:t>Medical management</w:t>
      </w:r>
      <w:bookmarkEnd w:id="21"/>
    </w:p>
    <w:p w:rsidR="0075585E" w:rsidRDefault="0075585E" w:rsidP="0075585E">
      <w:r w:rsidRPr="00F411BA">
        <w:t xml:space="preserve">For </w:t>
      </w:r>
      <w:r w:rsidRPr="00F411BA">
        <w:rPr>
          <w:i/>
        </w:rPr>
        <w:t>incidentally</w:t>
      </w:r>
      <w:r w:rsidRPr="00F411BA">
        <w:t xml:space="preserve"> discovered brain metastasis </w:t>
      </w:r>
      <w:r w:rsidRPr="00F411BA">
        <w:rPr>
          <w:i/>
        </w:rPr>
        <w:t>without significant mass effect or edema</w:t>
      </w:r>
      <w:r w:rsidRPr="00F411BA">
        <w:t>, withholding steroids &amp; antiepileptics is appropriate.</w:t>
      </w:r>
    </w:p>
    <w:p w:rsidR="00994B9B" w:rsidRDefault="00994B9B" w:rsidP="0075585E"/>
    <w:p w:rsidR="00A570B8" w:rsidRDefault="00A570B8" w:rsidP="0075585E"/>
    <w:p w:rsidR="00A570B8" w:rsidRDefault="00A570B8" w:rsidP="00A570B8">
      <w:pPr>
        <w:pStyle w:val="Nervous6"/>
        <w:ind w:right="8646"/>
      </w:pPr>
      <w:bookmarkStart w:id="22" w:name="_Toc52395093"/>
      <w:r>
        <w:t>Steroids</w:t>
      </w:r>
      <w:bookmarkEnd w:id="22"/>
    </w:p>
    <w:p w:rsidR="00A570B8" w:rsidRPr="00EE78A2" w:rsidRDefault="00A570B8" w:rsidP="00A570B8">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A570B8" w:rsidRDefault="00A570B8" w:rsidP="00A570B8">
      <w:pPr>
        <w:shd w:val="clear" w:color="auto" w:fill="FFE599" w:themeFill="accent4" w:themeFillTint="66"/>
      </w:pPr>
      <w:r w:rsidRPr="000D3437">
        <w:rPr>
          <w:highlight w:val="yellow"/>
        </w:rPr>
        <w:t>Asymptomatic brain metastases without mass effect</w:t>
      </w:r>
      <w:r>
        <w:t xml:space="preserve"> - </w:t>
      </w:r>
      <w:r w:rsidRPr="00444955">
        <w:rPr>
          <w:b/>
          <w:i/>
        </w:rPr>
        <w:t>insufficient evidence</w:t>
      </w:r>
      <w:r w:rsidRPr="00444955">
        <w:t xml:space="preserve"> exists to make a recommendation.</w:t>
      </w:r>
    </w:p>
    <w:p w:rsidR="00A570B8" w:rsidRPr="000D3437" w:rsidRDefault="00A570B8" w:rsidP="00A570B8">
      <w:pPr>
        <w:shd w:val="clear" w:color="auto" w:fill="FFE599" w:themeFill="accent4" w:themeFillTint="66"/>
      </w:pPr>
      <w:r w:rsidRPr="000D3437">
        <w:rPr>
          <w:highlight w:val="yellow"/>
        </w:rPr>
        <w:t>Brain metastases with symptoms related to mass effect</w:t>
      </w:r>
    </w:p>
    <w:p w:rsidR="00A570B8" w:rsidRDefault="00A570B8" w:rsidP="00A570B8">
      <w:pPr>
        <w:shd w:val="clear" w:color="auto" w:fill="FFE599" w:themeFill="accent4" w:themeFillTint="66"/>
      </w:pPr>
      <w:r>
        <w:rPr>
          <w:b/>
          <w:i/>
          <w:szCs w:val="24"/>
        </w:rPr>
        <w:t>Level 3 recommendation</w:t>
      </w:r>
      <w:r>
        <w:rPr>
          <w:szCs w:val="24"/>
        </w:rPr>
        <w:t xml:space="preserve">: </w:t>
      </w:r>
      <w:r w:rsidRPr="00444955">
        <w:rPr>
          <w:color w:val="00B050"/>
          <w:szCs w:val="24"/>
        </w:rPr>
        <w:t>c</w:t>
      </w:r>
      <w:r w:rsidRPr="00444955">
        <w:rPr>
          <w:color w:val="00B050"/>
        </w:rPr>
        <w:t xml:space="preserve">orticosteroids </w:t>
      </w:r>
      <w:r w:rsidRPr="00444955">
        <w:t xml:space="preserve">are recommended to provide temporary relief of symptoms related to </w:t>
      </w:r>
      <w:r w:rsidRPr="003D7AD7">
        <w:rPr>
          <w:i/>
        </w:rPr>
        <w:t>increased ICP and edema</w:t>
      </w:r>
      <w:r>
        <w:t>:</w:t>
      </w:r>
    </w:p>
    <w:p w:rsidR="00A570B8" w:rsidRDefault="00A570B8" w:rsidP="00A570B8">
      <w:pPr>
        <w:shd w:val="clear" w:color="auto" w:fill="FFE599" w:themeFill="accent4" w:themeFillTint="66"/>
        <w:ind w:left="1440"/>
      </w:pPr>
      <w:r>
        <w:t xml:space="preserve">mild symptoms - </w:t>
      </w:r>
      <w:r w:rsidRPr="00444955">
        <w:t>starting dose of 4</w:t>
      </w:r>
      <w:r>
        <w:t>-</w:t>
      </w:r>
      <w:r w:rsidRPr="00444955">
        <w:t>8 mg/d of dexamethasone</w:t>
      </w:r>
    </w:p>
    <w:p w:rsidR="00A570B8" w:rsidRPr="00444955" w:rsidRDefault="00A570B8" w:rsidP="00A570B8">
      <w:pPr>
        <w:shd w:val="clear" w:color="auto" w:fill="FFE599" w:themeFill="accent4" w:themeFillTint="66"/>
        <w:ind w:left="1440"/>
      </w:pPr>
      <w:r w:rsidRPr="00444955">
        <w:t>moderate to severe symptoms</w:t>
      </w:r>
      <w:r>
        <w:t xml:space="preserve"> - </w:t>
      </w:r>
      <w:r w:rsidRPr="00444955">
        <w:t>16 mg/d</w:t>
      </w:r>
      <w:r>
        <w:t xml:space="preserve"> </w:t>
      </w:r>
      <w:r w:rsidRPr="00444955">
        <w:t>of dexamethasone</w:t>
      </w:r>
    </w:p>
    <w:p w:rsidR="00A570B8" w:rsidRPr="00A14F85" w:rsidRDefault="00A570B8" w:rsidP="00A570B8">
      <w:pPr>
        <w:shd w:val="clear" w:color="auto" w:fill="FFE599" w:themeFill="accent4" w:themeFillTint="66"/>
      </w:pPr>
      <w:r>
        <w:rPr>
          <w:b/>
          <w:i/>
          <w:szCs w:val="24"/>
        </w:rPr>
        <w:t>Level 3 recommendation</w:t>
      </w:r>
      <w:r>
        <w:rPr>
          <w:szCs w:val="24"/>
        </w:rPr>
        <w:t xml:space="preserve">: </w:t>
      </w:r>
      <w:r w:rsidRPr="00A14F85">
        <w:rPr>
          <w:rStyle w:val="Drugname2Char"/>
        </w:rPr>
        <w:t>dexamethasone</w:t>
      </w:r>
      <w:r w:rsidRPr="00A14F85">
        <w:t xml:space="preserve"> is the best drug choice</w:t>
      </w:r>
      <w:r>
        <w:t xml:space="preserve"> (</w:t>
      </w:r>
      <w:r w:rsidRPr="005354F6">
        <w:t>minimal mineralocorticoid effect).</w:t>
      </w:r>
    </w:p>
    <w:p w:rsidR="00A570B8" w:rsidRPr="00A14F85" w:rsidRDefault="00A570B8" w:rsidP="00A570B8">
      <w:pPr>
        <w:shd w:val="clear" w:color="auto" w:fill="FFE599" w:themeFill="accent4" w:themeFillTint="66"/>
      </w:pPr>
      <w:r>
        <w:rPr>
          <w:b/>
          <w:i/>
          <w:szCs w:val="24"/>
        </w:rPr>
        <w:t>Level 3 recommendation</w:t>
      </w:r>
      <w:r>
        <w:rPr>
          <w:szCs w:val="24"/>
        </w:rPr>
        <w:t xml:space="preserve">: </w:t>
      </w:r>
      <w:r>
        <w:t>steroids</w:t>
      </w:r>
      <w:r w:rsidRPr="00A14F85">
        <w:t xml:space="preserve"> should be </w:t>
      </w:r>
      <w:r w:rsidRPr="005354F6">
        <w:rPr>
          <w:rStyle w:val="Blue"/>
        </w:rPr>
        <w:t>tapered as rapidly as possible</w:t>
      </w:r>
      <w:r w:rsidRPr="00A14F85">
        <w:t xml:space="preserve"> but no f</w:t>
      </w:r>
      <w:r>
        <w:t>aster than clinically tolerated</w:t>
      </w:r>
      <w:r w:rsidRPr="00A14F85">
        <w:t>.</w:t>
      </w:r>
    </w:p>
    <w:p w:rsidR="00A570B8" w:rsidRDefault="00A570B8" w:rsidP="0075585E"/>
    <w:p w:rsidR="003D7AD7" w:rsidRDefault="003D7AD7" w:rsidP="0075585E"/>
    <w:p w:rsidR="003D7AD7" w:rsidRDefault="003D7AD7" w:rsidP="003D7AD7">
      <w:pPr>
        <w:pStyle w:val="Nervous6"/>
        <w:ind w:right="9071"/>
      </w:pPr>
      <w:bookmarkStart w:id="23" w:name="_Toc52395094"/>
      <w:r>
        <w:t>AED</w:t>
      </w:r>
      <w:bookmarkEnd w:id="23"/>
    </w:p>
    <w:p w:rsidR="003D7AD7" w:rsidRPr="00F411BA" w:rsidRDefault="003D7AD7" w:rsidP="003D7AD7">
      <w:pPr>
        <w:pStyle w:val="ListParagraph"/>
        <w:numPr>
          <w:ilvl w:val="0"/>
          <w:numId w:val="41"/>
        </w:numPr>
      </w:pPr>
      <w:r w:rsidRPr="003D7AD7">
        <w:rPr>
          <w:b/>
          <w:color w:val="0000FF"/>
          <w:szCs w:val="24"/>
        </w:rPr>
        <w:t xml:space="preserve">seizure </w:t>
      </w:r>
      <w:r w:rsidRPr="003D7AD7">
        <w:rPr>
          <w:szCs w:val="24"/>
        </w:rPr>
        <w:t>prophylaxis (not necessary if no history of seizure; i.e. anticonvulsants must be administered only to patients at risk for seizure)</w:t>
      </w:r>
    </w:p>
    <w:p w:rsidR="003D7AD7" w:rsidRPr="003D7AD7" w:rsidRDefault="003D7AD7" w:rsidP="003D7AD7">
      <w:pPr>
        <w:pStyle w:val="ListParagraph"/>
        <w:numPr>
          <w:ilvl w:val="0"/>
          <w:numId w:val="41"/>
        </w:numPr>
      </w:pPr>
      <w:r w:rsidRPr="003D7AD7">
        <w:rPr>
          <w:szCs w:val="24"/>
        </w:rPr>
        <w:t>anticonvulsants should be started (routinely) before radiation therapy / surgery.</w:t>
      </w:r>
    </w:p>
    <w:p w:rsidR="003D7AD7" w:rsidRPr="000270FC" w:rsidRDefault="003D7AD7" w:rsidP="003D7AD7">
      <w:pPr>
        <w:pStyle w:val="ListParagraph"/>
        <w:numPr>
          <w:ilvl w:val="0"/>
          <w:numId w:val="41"/>
        </w:numPr>
      </w:pPr>
      <w:r w:rsidRPr="000270FC">
        <w:t xml:space="preserve">incidence of postoperative seizures </w:t>
      </w:r>
      <w:r>
        <w:t>–</w:t>
      </w:r>
      <w:r w:rsidRPr="000270FC">
        <w:t xml:space="preserve"> </w:t>
      </w:r>
      <w:r>
        <w:t>18-24</w:t>
      </w:r>
      <w:r w:rsidRPr="000270FC">
        <w:t>%</w:t>
      </w:r>
    </w:p>
    <w:p w:rsidR="003D7AD7" w:rsidRPr="00F411BA" w:rsidRDefault="003D7AD7" w:rsidP="003D7AD7">
      <w:pPr>
        <w:pStyle w:val="ListParagraph"/>
        <w:numPr>
          <w:ilvl w:val="0"/>
          <w:numId w:val="41"/>
        </w:numPr>
      </w:pPr>
      <w:r w:rsidRPr="003D7AD7">
        <w:rPr>
          <w:szCs w:val="24"/>
        </w:rPr>
        <w:t xml:space="preserve">most commonly used drugs are </w:t>
      </w:r>
      <w:r w:rsidRPr="003D7AD7">
        <w:rPr>
          <w:rStyle w:val="Drugname2Char"/>
          <w:lang w:val="en-US"/>
        </w:rPr>
        <w:t>levetiracetam</w:t>
      </w:r>
      <w:r w:rsidRPr="003D7AD7">
        <w:rPr>
          <w:szCs w:val="24"/>
        </w:rPr>
        <w:t xml:space="preserve">, </w:t>
      </w:r>
      <w:r w:rsidRPr="003D7AD7">
        <w:rPr>
          <w:rStyle w:val="Drugname2Char"/>
          <w:lang w:val="en-US"/>
        </w:rPr>
        <w:t>phenytoin</w:t>
      </w:r>
      <w:r w:rsidRPr="003D7AD7">
        <w:rPr>
          <w:szCs w:val="24"/>
        </w:rPr>
        <w:t xml:space="preserve">, </w:t>
      </w:r>
      <w:r w:rsidRPr="003D7AD7">
        <w:rPr>
          <w:rStyle w:val="Drugname2Char"/>
          <w:lang w:val="en-US"/>
        </w:rPr>
        <w:t>carbamazepine</w:t>
      </w:r>
      <w:r w:rsidRPr="003D7AD7">
        <w:rPr>
          <w:szCs w:val="24"/>
        </w:rPr>
        <w:t xml:space="preserve">, </w:t>
      </w:r>
      <w:r w:rsidRPr="003D7AD7">
        <w:rPr>
          <w:rStyle w:val="Drugname2Char"/>
          <w:lang w:val="en-US"/>
        </w:rPr>
        <w:t>valproic acid</w:t>
      </w:r>
      <w:r w:rsidRPr="003D7AD7">
        <w:rPr>
          <w:szCs w:val="24"/>
        </w:rPr>
        <w:t>.</w:t>
      </w:r>
    </w:p>
    <w:p w:rsidR="003D7AD7" w:rsidRDefault="003D7AD7" w:rsidP="0075585E"/>
    <w:p w:rsidR="003D7AD7" w:rsidRPr="00EE78A2" w:rsidRDefault="003D7AD7" w:rsidP="003D7AD7">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3D7AD7" w:rsidRPr="00A32B68" w:rsidRDefault="003D7AD7" w:rsidP="003D7AD7">
      <w:pPr>
        <w:shd w:val="clear" w:color="auto" w:fill="FFE599" w:themeFill="accent4" w:themeFillTint="66"/>
      </w:pPr>
      <w:r>
        <w:rPr>
          <w:b/>
          <w:i/>
          <w:szCs w:val="24"/>
        </w:rPr>
        <w:t>Level 3 recommendation</w:t>
      </w:r>
      <w:r>
        <w:rPr>
          <w:szCs w:val="24"/>
        </w:rPr>
        <w:t xml:space="preserve">: </w:t>
      </w:r>
      <w:r>
        <w:rPr>
          <w:rStyle w:val="Red"/>
        </w:rPr>
        <w:t>p</w:t>
      </w:r>
      <w:r w:rsidRPr="00A32B68">
        <w:rPr>
          <w:rStyle w:val="Red"/>
        </w:rPr>
        <w:t>rophylactic AEDs</w:t>
      </w:r>
      <w:r w:rsidRPr="00A32B68">
        <w:t xml:space="preserve"> are not recommended for patients with brain metastases who did not undergo surgical resection and are otherwise seizure-free.</w:t>
      </w:r>
    </w:p>
    <w:p w:rsidR="003D7AD7" w:rsidRDefault="003D7AD7" w:rsidP="003D7AD7">
      <w:pPr>
        <w:shd w:val="clear" w:color="auto" w:fill="FFE599" w:themeFill="accent4" w:themeFillTint="66"/>
      </w:pPr>
      <w:r>
        <w:rPr>
          <w:b/>
          <w:i/>
          <w:szCs w:val="24"/>
        </w:rPr>
        <w:t>Level 3 recommendation</w:t>
      </w:r>
      <w:r>
        <w:rPr>
          <w:szCs w:val="24"/>
        </w:rPr>
        <w:t xml:space="preserve">: </w:t>
      </w:r>
      <w:r w:rsidRPr="003236B1">
        <w:rPr>
          <w:rStyle w:val="Red"/>
        </w:rPr>
        <w:t>postcraniotomy AED</w:t>
      </w:r>
      <w:r w:rsidRPr="00A32B68">
        <w:t xml:space="preserve"> use for seizure-free patients is not recommended.</w:t>
      </w:r>
    </w:p>
    <w:p w:rsidR="003D7AD7" w:rsidRDefault="003D7AD7" w:rsidP="0075585E"/>
    <w:p w:rsidR="00A570B8" w:rsidRDefault="00A570B8" w:rsidP="0075585E"/>
    <w:p w:rsidR="00994B9B" w:rsidRDefault="00994B9B" w:rsidP="00994B9B">
      <w:pPr>
        <w:pStyle w:val="Nervous6"/>
      </w:pPr>
      <w:bookmarkStart w:id="24" w:name="_Toc52395095"/>
      <w:r>
        <w:t>Anticoagulation</w:t>
      </w:r>
      <w:bookmarkEnd w:id="24"/>
    </w:p>
    <w:p w:rsidR="00994B9B" w:rsidRDefault="00994B9B" w:rsidP="00994B9B">
      <w:r>
        <w:t>I</w:t>
      </w:r>
      <w:r w:rsidRPr="00994B9B">
        <w:t>ntracranial hemorrhage is frequently observed in patients with brain metastases but therapeutic anticoagulation does not increase the risk of intracranial hemorrhage</w:t>
      </w:r>
      <w:r>
        <w:t>!</w:t>
      </w:r>
    </w:p>
    <w:p w:rsidR="00994B9B" w:rsidRDefault="00994B9B" w:rsidP="00994B9B">
      <w:pPr>
        <w:pStyle w:val="Articlename"/>
      </w:pPr>
      <w:r>
        <w:t>Donato J “Intracranial hemorrhage in patients with brain metastases treated with therapeutic enoxaparin: a matched cohort study.”</w:t>
      </w:r>
      <w:r w:rsidRPr="00994B9B">
        <w:t xml:space="preserve"> </w:t>
      </w:r>
      <w:r>
        <w:t>Blood. 2015 May 18</w:t>
      </w:r>
    </w:p>
    <w:p w:rsidR="00994B9B" w:rsidRDefault="00994B9B" w:rsidP="00994B9B">
      <w:pPr>
        <w:pStyle w:val="ListParagraph"/>
        <w:numPr>
          <w:ilvl w:val="0"/>
          <w:numId w:val="21"/>
        </w:numPr>
      </w:pPr>
      <w:r w:rsidRPr="00994B9B">
        <w:t>matched, retrospective cohort study of 293 cancer patients with brain metastasis (104 with therapeutic enoxaparin and 189 controls)</w:t>
      </w:r>
    </w:p>
    <w:p w:rsidR="00994B9B" w:rsidRDefault="00994B9B" w:rsidP="00994B9B">
      <w:pPr>
        <w:pStyle w:val="ListParagraph"/>
        <w:numPr>
          <w:ilvl w:val="0"/>
          <w:numId w:val="21"/>
        </w:numPr>
      </w:pPr>
      <w:r w:rsidRPr="00994B9B">
        <w:t>no differences in the cumulative incidence of intracranial hemorrhage at 1 year in the enoxaparin and control cohorts for measurable (19% vs 21%, Gray test P=0.97, HR 1.02 [90%CI 0.66-1.59]), significant (21% vs 22%, P=0.87), and total (44% vs 37%, P=</w:t>
      </w:r>
      <w:r>
        <w:t>0.13) intracranial hemorrhages.</w:t>
      </w:r>
    </w:p>
    <w:p w:rsidR="00994B9B" w:rsidRDefault="00994B9B" w:rsidP="00994B9B">
      <w:pPr>
        <w:pStyle w:val="ListParagraph"/>
        <w:numPr>
          <w:ilvl w:val="0"/>
          <w:numId w:val="21"/>
        </w:numPr>
      </w:pPr>
      <w:r w:rsidRPr="00994B9B">
        <w:t xml:space="preserve">risk of intracranial hemorrhage was fourfold higher (adjusted HR 3.98, 90% CI 2.41-6.57, P&lt;0.001) in melanoma or renal cell carcinoma (N=60) than lung cancer (N=153), but risk was not influenced by </w:t>
      </w:r>
      <w:r>
        <w:t>enoxaparin</w:t>
      </w:r>
      <w:r w:rsidRPr="00994B9B">
        <w:t>.</w:t>
      </w:r>
    </w:p>
    <w:p w:rsidR="0075585E" w:rsidRDefault="0075585E"/>
    <w:p w:rsidR="0007486A" w:rsidRDefault="0007486A"/>
    <w:p w:rsidR="0007486A" w:rsidRDefault="0007486A" w:rsidP="0007486A">
      <w:pPr>
        <w:pStyle w:val="Nervous5"/>
        <w:ind w:right="4393"/>
      </w:pPr>
      <w:bookmarkStart w:id="25" w:name="_Toc52395096"/>
      <w:r>
        <w:t>Evolution of modern treatment</w:t>
      </w:r>
      <w:bookmarkEnd w:id="25"/>
    </w:p>
    <w:p w:rsidR="0007486A" w:rsidRDefault="0007486A" w:rsidP="0007486A">
      <w:pPr>
        <w:pStyle w:val="ListParagraph"/>
        <w:numPr>
          <w:ilvl w:val="0"/>
          <w:numId w:val="37"/>
        </w:numPr>
      </w:pPr>
      <w:r>
        <w:t>historical standard for the treatment of brain metastases was whole brain radiotherapy (WBRT), which was the subject of the initial Radiation Therapy Oncology Group (RTOG) randomized trials. Outcomes after WBRT for patients with brain metastases were poor, with median OS of only 3 to 4 mo for all patients. Several historical prognostic models that included factors such as age, extent of metastatic disease, performance status, and number of brain metastases found ranges of expected OS after WBRT of approximately 2 mo for the worst prognostic group and up to 7 to 11 mo for the most favorable prognostic group.</w:t>
      </w:r>
    </w:p>
    <w:p w:rsidR="0007486A" w:rsidRDefault="0007486A" w:rsidP="0007486A">
      <w:pPr>
        <w:pStyle w:val="ListParagraph"/>
        <w:numPr>
          <w:ilvl w:val="0"/>
          <w:numId w:val="37"/>
        </w:numPr>
      </w:pPr>
      <w:r>
        <w:t>in an effort to improve these outcomes, Patchell et al published a landmark randomized trial in 1990 investigating the role of surgical resection in addition to WBRT for patients with a single brain metastasis. This study demonstrated a significant improvement in OS with the addition of surgery prior to WBRT compared to WBRT alone (median OS 40 vs 15 wk, respectively, P &lt; .01). The follow-up study randomized the same patient population with a single brain metastasis to surgical resection alone vs resection followed by WBRT.8 There was no difference in OS between the randomized arms (median OS 43 vs 48 weeks, respectively, P = .39). However, there were significantly lower rates of local cavity recurrence, distant brain failure, total intracranial failure, and neurological death in the surgery and WBRT arm.</w:t>
      </w:r>
    </w:p>
    <w:p w:rsidR="0007486A" w:rsidRPr="00F411BA" w:rsidRDefault="0007486A" w:rsidP="0007486A">
      <w:pPr>
        <w:pStyle w:val="ListParagraph"/>
        <w:numPr>
          <w:ilvl w:val="0"/>
          <w:numId w:val="37"/>
        </w:numPr>
      </w:pPr>
      <w:r>
        <w:t>another major advancement in the treatment of brain metastases was the advent and propagation of stereotactic radiosurgery (SRS). The addition of SRS to WBRT compared with WBRT alone for patients with 1 to 3 brain metastases was found to have a significant improvement in local control and stabilization/improvement of performance status at 6 mo in the phase III RTOG 95-08 trial. The study was negative for the primary endpoint of OS in all patients, but patients with a single brain metastasis were found to have significantly improved OS with SRS boost after WBRT (median OS 6.5 vs 4.9 mo, P = .04). Due to the increasing awareness of the potential negative neurocognitive effects of WBRT and the lack of OS benefit with the addition of WBRT to surgery, several trials investigated SRS alone vs SRS and WBRT for patients with a limited number of brain metastases (defined as up to 3-4, depending on the trial). In terms of tumor control, all trials showed significantly worse local control, distant brain control, and total intracranial control with SRS alone, but with no detriment in OS with the omission of WBRT. Additionally, the proportion of patients experiencing neurocognitive decline was found to be significantly lower in the SRS alone arms at 3 to 4 mo post-treatment by approximately 25 to 30 absolute percentage points in the 2 trials that used a modern battery of neurocognitive assessments. There were also detrimental impacts on patient quality of life (QOL) associated with receipt of WBRT using validated QOL measures. For these reasons, SRS alone has become the preferred initial cranial radiation therapy (RT) treatment for patients with a limited number of brain metastases and good performance status.</w:t>
      </w:r>
    </w:p>
    <w:p w:rsidR="0075585E" w:rsidRDefault="0075585E"/>
    <w:p w:rsidR="0007486A" w:rsidRPr="00F411BA" w:rsidRDefault="0007486A"/>
    <w:p w:rsidR="009B466D" w:rsidRPr="00F411BA" w:rsidRDefault="009B466D" w:rsidP="009B466D">
      <w:pPr>
        <w:pStyle w:val="Nervous5"/>
        <w:ind w:right="8362"/>
      </w:pPr>
      <w:bookmarkStart w:id="26" w:name="_Toc52395097"/>
      <w:bookmarkStart w:id="27" w:name="Surgery"/>
      <w:r w:rsidRPr="00F411BA">
        <w:t>Surgery</w:t>
      </w:r>
      <w:bookmarkEnd w:id="26"/>
    </w:p>
    <w:bookmarkEnd w:id="27"/>
    <w:p w:rsidR="00214F14" w:rsidRDefault="00214F14" w:rsidP="009B466D">
      <w:pPr>
        <w:rPr>
          <w:szCs w:val="24"/>
        </w:rPr>
      </w:pPr>
      <w:r w:rsidRPr="00214F14">
        <w:rPr>
          <w:szCs w:val="24"/>
        </w:rPr>
        <w:t xml:space="preserve">- </w:t>
      </w:r>
      <w:r w:rsidR="001711DC" w:rsidRPr="00214F14">
        <w:rPr>
          <w:szCs w:val="24"/>
        </w:rPr>
        <w:t>metastasectomy</w:t>
      </w:r>
      <w:r>
        <w:rPr>
          <w:szCs w:val="24"/>
        </w:rPr>
        <w:t>.</w:t>
      </w:r>
    </w:p>
    <w:p w:rsidR="00214F14" w:rsidRPr="00214F14" w:rsidRDefault="00214F14" w:rsidP="009B466D">
      <w:pPr>
        <w:rPr>
          <w:szCs w:val="24"/>
        </w:rPr>
      </w:pPr>
    </w:p>
    <w:p w:rsidR="009B466D" w:rsidRPr="00F411BA" w:rsidRDefault="009B466D" w:rsidP="009B466D">
      <w:pPr>
        <w:rPr>
          <w:szCs w:val="24"/>
        </w:rPr>
      </w:pPr>
      <w:r w:rsidRPr="00F411BA">
        <w:rPr>
          <w:szCs w:val="24"/>
          <w:u w:val="single"/>
        </w:rPr>
        <w:t>Indications for surgical resection</w:t>
      </w:r>
      <w:r w:rsidR="00FE01CF">
        <w:rPr>
          <w:szCs w:val="24"/>
        </w:rPr>
        <w:t xml:space="preserve"> (in patient with good performance status):</w:t>
      </w:r>
    </w:p>
    <w:p w:rsidR="009B466D" w:rsidRPr="00F411BA" w:rsidRDefault="009B466D" w:rsidP="00AD37AD">
      <w:pPr>
        <w:numPr>
          <w:ilvl w:val="0"/>
          <w:numId w:val="6"/>
        </w:numPr>
        <w:spacing w:before="120"/>
        <w:rPr>
          <w:szCs w:val="24"/>
        </w:rPr>
      </w:pPr>
      <w:r w:rsidRPr="00F411BA">
        <w:rPr>
          <w:szCs w:val="24"/>
          <w:highlight w:val="yellow"/>
        </w:rPr>
        <w:t>solitary</w:t>
      </w:r>
      <w:r w:rsidR="00AF0FEA" w:rsidRPr="00F411BA">
        <w:rPr>
          <w:szCs w:val="24"/>
          <w:highlight w:val="yellow"/>
        </w:rPr>
        <w:t>*</w:t>
      </w:r>
      <w:r w:rsidRPr="00F411BA">
        <w:rPr>
          <w:szCs w:val="24"/>
          <w:highlight w:val="yellow"/>
        </w:rPr>
        <w:t xml:space="preserve"> </w:t>
      </w:r>
      <w:r w:rsidR="00C5331E" w:rsidRPr="00F411BA">
        <w:rPr>
          <w:szCs w:val="24"/>
          <w:highlight w:val="yellow"/>
        </w:rPr>
        <w:t>metastasis</w:t>
      </w:r>
      <w:r w:rsidRPr="00F411BA">
        <w:rPr>
          <w:szCs w:val="24"/>
          <w:highlight w:val="yellow"/>
        </w:rPr>
        <w:t xml:space="preserve"> &gt; 3 cm</w:t>
      </w:r>
      <w:r w:rsidR="0061544F">
        <w:rPr>
          <w:szCs w:val="24"/>
        </w:rPr>
        <w:t xml:space="preserve"> (lesions &lt; 2 cm – better SRS unless tissue diagnosis is needed)</w:t>
      </w:r>
    </w:p>
    <w:p w:rsidR="009B466D" w:rsidRPr="00F411BA" w:rsidRDefault="00C5331E" w:rsidP="00AD37AD">
      <w:pPr>
        <w:numPr>
          <w:ilvl w:val="0"/>
          <w:numId w:val="6"/>
        </w:numPr>
        <w:spacing w:before="120"/>
        <w:rPr>
          <w:szCs w:val="24"/>
        </w:rPr>
      </w:pPr>
      <w:r w:rsidRPr="00F411BA">
        <w:rPr>
          <w:szCs w:val="24"/>
          <w:shd w:val="clear" w:color="auto" w:fill="FFFFCC"/>
        </w:rPr>
        <w:t>life-threatening strategically located metastasis</w:t>
      </w:r>
      <w:r w:rsidRPr="00F411BA">
        <w:rPr>
          <w:szCs w:val="24"/>
        </w:rPr>
        <w:t xml:space="preserve">** </w:t>
      </w:r>
      <w:r w:rsidR="00FE01CF">
        <w:rPr>
          <w:szCs w:val="24"/>
        </w:rPr>
        <w:t xml:space="preserve">(steroid-resistant neurological symptoms) </w:t>
      </w:r>
      <w:r w:rsidRPr="00F411BA">
        <w:rPr>
          <w:szCs w:val="24"/>
        </w:rPr>
        <w:t xml:space="preserve">despite other multiple cerebral metastases </w:t>
      </w:r>
      <w:r w:rsidR="009B466D" w:rsidRPr="00F411BA">
        <w:rPr>
          <w:szCs w:val="24"/>
        </w:rPr>
        <w:t>(symptomatic lesion is resected, for remaining lesions → radiotherapy)</w:t>
      </w:r>
    </w:p>
    <w:p w:rsidR="009B466D" w:rsidRPr="00F411BA" w:rsidRDefault="00AF0FEA" w:rsidP="00AF0FEA">
      <w:pPr>
        <w:jc w:val="right"/>
      </w:pPr>
      <w:r w:rsidRPr="00F411BA">
        <w:rPr>
          <w:szCs w:val="24"/>
        </w:rPr>
        <w:t>*i.e.</w:t>
      </w:r>
      <w:r w:rsidRPr="00F411BA">
        <w:t xml:space="preserve"> no other sites of metastasis exist in body</w:t>
      </w:r>
    </w:p>
    <w:p w:rsidR="00C5331E" w:rsidRDefault="00C5331E" w:rsidP="00AF0FEA">
      <w:pPr>
        <w:jc w:val="right"/>
        <w:rPr>
          <w:szCs w:val="24"/>
        </w:rPr>
      </w:pPr>
      <w:r w:rsidRPr="00F411BA">
        <w:t>**e.g.</w:t>
      </w:r>
      <w:r w:rsidRPr="00F411BA">
        <w:rPr>
          <w:szCs w:val="24"/>
        </w:rPr>
        <w:t xml:space="preserve"> cerebellar lesion with ventricular obstruction</w:t>
      </w:r>
    </w:p>
    <w:p w:rsidR="001711DC" w:rsidRPr="001711DC" w:rsidRDefault="001711DC" w:rsidP="001711DC">
      <w:pPr>
        <w:numPr>
          <w:ilvl w:val="0"/>
          <w:numId w:val="6"/>
        </w:numPr>
        <w:ind w:left="908" w:hanging="346"/>
        <w:rPr>
          <w:szCs w:val="24"/>
          <w:shd w:val="clear" w:color="auto" w:fill="FFFFCC"/>
        </w:rPr>
      </w:pPr>
      <w:r w:rsidRPr="001711DC">
        <w:rPr>
          <w:szCs w:val="24"/>
          <w:shd w:val="clear" w:color="auto" w:fill="FFFFCC"/>
        </w:rPr>
        <w:t>need for tissue diagnosis</w:t>
      </w:r>
    </w:p>
    <w:p w:rsidR="001711DC" w:rsidRPr="00F411BA" w:rsidRDefault="001711DC" w:rsidP="001711DC">
      <w:pPr>
        <w:spacing w:before="120"/>
        <w:rPr>
          <w:szCs w:val="24"/>
        </w:rPr>
      </w:pPr>
    </w:p>
    <w:p w:rsidR="009B466D" w:rsidRPr="00F411BA" w:rsidRDefault="009B466D" w:rsidP="009B466D">
      <w:pPr>
        <w:rPr>
          <w:szCs w:val="24"/>
        </w:rPr>
      </w:pPr>
      <w:r w:rsidRPr="00F411BA">
        <w:rPr>
          <w:szCs w:val="24"/>
          <w:u w:val="single"/>
        </w:rPr>
        <w:t>Requirements</w:t>
      </w:r>
      <w:r w:rsidR="00775527">
        <w:rPr>
          <w:szCs w:val="24"/>
        </w:rPr>
        <w:t xml:space="preserve"> (if not met → XRT):</w:t>
      </w:r>
    </w:p>
    <w:p w:rsidR="009B466D" w:rsidRDefault="009B466D" w:rsidP="00AD37AD">
      <w:pPr>
        <w:numPr>
          <w:ilvl w:val="1"/>
          <w:numId w:val="6"/>
        </w:numPr>
        <w:rPr>
          <w:szCs w:val="24"/>
        </w:rPr>
      </w:pPr>
      <w:r w:rsidRPr="00F411BA">
        <w:rPr>
          <w:szCs w:val="24"/>
        </w:rPr>
        <w:t>lesion in noneloquent area</w:t>
      </w:r>
    </w:p>
    <w:p w:rsidR="00775527" w:rsidRPr="00F411BA" w:rsidRDefault="00775527" w:rsidP="00AD37AD">
      <w:pPr>
        <w:numPr>
          <w:ilvl w:val="1"/>
          <w:numId w:val="6"/>
        </w:numPr>
        <w:rPr>
          <w:szCs w:val="24"/>
        </w:rPr>
      </w:pPr>
      <w:r>
        <w:rPr>
          <w:szCs w:val="24"/>
        </w:rPr>
        <w:t>limited number of lesions</w:t>
      </w:r>
    </w:p>
    <w:p w:rsidR="009B466D" w:rsidRDefault="009B466D" w:rsidP="00AD37AD">
      <w:pPr>
        <w:numPr>
          <w:ilvl w:val="1"/>
          <w:numId w:val="6"/>
        </w:numPr>
        <w:rPr>
          <w:szCs w:val="24"/>
        </w:rPr>
      </w:pPr>
      <w:r w:rsidRPr="00F411BA">
        <w:rPr>
          <w:szCs w:val="24"/>
        </w:rPr>
        <w:t>limited and/or controlled systemic disease</w:t>
      </w:r>
    </w:p>
    <w:p w:rsidR="00214F14" w:rsidRPr="00F411BA" w:rsidRDefault="00214F14" w:rsidP="00214F14">
      <w:pPr>
        <w:ind w:left="1440"/>
        <w:rPr>
          <w:szCs w:val="24"/>
        </w:rPr>
      </w:pPr>
      <w:r>
        <w:rPr>
          <w:szCs w:val="24"/>
        </w:rPr>
        <w:t>N.B. e</w:t>
      </w:r>
      <w:r w:rsidRPr="00DF06D3">
        <w:rPr>
          <w:szCs w:val="24"/>
        </w:rPr>
        <w:t xml:space="preserve">xtracranial metastases </w:t>
      </w:r>
      <w:r>
        <w:rPr>
          <w:szCs w:val="24"/>
        </w:rPr>
        <w:t>is</w:t>
      </w:r>
      <w:r w:rsidRPr="00DF06D3">
        <w:rPr>
          <w:szCs w:val="24"/>
        </w:rPr>
        <w:t xml:space="preserve"> important </w:t>
      </w:r>
      <w:r>
        <w:rPr>
          <w:szCs w:val="24"/>
        </w:rPr>
        <w:t xml:space="preserve">independent </w:t>
      </w:r>
      <w:r w:rsidRPr="00DF06D3">
        <w:rPr>
          <w:szCs w:val="24"/>
        </w:rPr>
        <w:t xml:space="preserve">predictor of mortality (relative risk 2.3), i.e. most patients succumb to systemic cancer rather than intracranial </w:t>
      </w:r>
      <w:r>
        <w:rPr>
          <w:szCs w:val="24"/>
        </w:rPr>
        <w:t>lesion – may mask benefit of surgery!</w:t>
      </w:r>
    </w:p>
    <w:p w:rsidR="009B466D" w:rsidRDefault="009B466D" w:rsidP="00AD37AD">
      <w:pPr>
        <w:numPr>
          <w:ilvl w:val="1"/>
          <w:numId w:val="6"/>
        </w:numPr>
        <w:rPr>
          <w:szCs w:val="24"/>
        </w:rPr>
      </w:pPr>
      <w:r w:rsidRPr="00F411BA">
        <w:rPr>
          <w:szCs w:val="24"/>
        </w:rPr>
        <w:t>Karnofsky score &gt; 70</w:t>
      </w:r>
      <w:r w:rsidR="002735EB">
        <w:rPr>
          <w:szCs w:val="24"/>
        </w:rPr>
        <w:t xml:space="preserve"> (able to function independently)</w:t>
      </w:r>
    </w:p>
    <w:p w:rsidR="00930CEC" w:rsidRPr="00F411BA" w:rsidRDefault="00930CEC" w:rsidP="00AD37AD">
      <w:pPr>
        <w:numPr>
          <w:ilvl w:val="1"/>
          <w:numId w:val="6"/>
        </w:numPr>
        <w:rPr>
          <w:szCs w:val="24"/>
        </w:rPr>
      </w:pPr>
      <w:r>
        <w:rPr>
          <w:szCs w:val="24"/>
        </w:rPr>
        <w:t>life expectancy &gt; 6 months</w:t>
      </w:r>
    </w:p>
    <w:p w:rsidR="009B466D" w:rsidRDefault="009B466D" w:rsidP="009B466D"/>
    <w:p w:rsidR="0016379A" w:rsidRDefault="0016379A" w:rsidP="0016379A">
      <w:pPr>
        <w:pStyle w:val="ListParagraph"/>
        <w:numPr>
          <w:ilvl w:val="0"/>
          <w:numId w:val="37"/>
        </w:numPr>
      </w:pPr>
      <w:r>
        <w:t>patients that benefit from surgery most: KPS &gt; 70,</w:t>
      </w:r>
      <w:r w:rsidRPr="00F93AF1">
        <w:t xml:space="preserve"> younger age, favorable RPA class, and lower Eastern Cooperative Oncology Group score, control of primary tumor, brain metastases diameter &lt;</w:t>
      </w:r>
      <w:r>
        <w:t xml:space="preserve"> 4 cm,</w:t>
      </w:r>
      <w:r w:rsidRPr="00F93AF1">
        <w:t xml:space="preserve"> and complete surgical resection</w:t>
      </w:r>
      <w:r>
        <w:t>.</w:t>
      </w:r>
    </w:p>
    <w:p w:rsidR="0016379A" w:rsidRPr="00F411BA" w:rsidRDefault="0016379A" w:rsidP="009B466D"/>
    <w:p w:rsidR="009B466D" w:rsidRPr="00F411BA" w:rsidRDefault="009B466D" w:rsidP="009B466D">
      <w:pPr>
        <w:rPr>
          <w:szCs w:val="24"/>
        </w:rPr>
      </w:pPr>
      <w:r w:rsidRPr="00F411BA">
        <w:rPr>
          <w:szCs w:val="24"/>
          <w:u w:val="single"/>
        </w:rPr>
        <w:t>Contraindications to surgery</w:t>
      </w:r>
      <w:r w:rsidRPr="00F411BA">
        <w:rPr>
          <w:szCs w:val="24"/>
        </w:rPr>
        <w:t>:</w:t>
      </w:r>
    </w:p>
    <w:p w:rsidR="009B466D" w:rsidRDefault="009B466D" w:rsidP="00AD37AD">
      <w:pPr>
        <w:numPr>
          <w:ilvl w:val="0"/>
          <w:numId w:val="7"/>
        </w:numPr>
        <w:rPr>
          <w:szCs w:val="24"/>
        </w:rPr>
      </w:pPr>
      <w:r w:rsidRPr="000109F5">
        <w:rPr>
          <w:rStyle w:val="Red"/>
        </w:rPr>
        <w:t>radiosensitive tu</w:t>
      </w:r>
      <w:r w:rsidR="000109F5" w:rsidRPr="000109F5">
        <w:rPr>
          <w:rStyle w:val="Red"/>
        </w:rPr>
        <w:t>mor</w:t>
      </w:r>
      <w:r w:rsidR="000109F5">
        <w:rPr>
          <w:szCs w:val="24"/>
        </w:rPr>
        <w:t xml:space="preserve"> (e.g. </w:t>
      </w:r>
      <w:r w:rsidR="000109F5" w:rsidRPr="002E5CC5">
        <w:rPr>
          <w:color w:val="00B050"/>
          <w:szCs w:val="24"/>
        </w:rPr>
        <w:t>small-cell lung tumor</w:t>
      </w:r>
      <w:r w:rsidR="000109F5">
        <w:rPr>
          <w:szCs w:val="24"/>
        </w:rPr>
        <w:t xml:space="preserve">, </w:t>
      </w:r>
      <w:r w:rsidR="000109F5" w:rsidRPr="002E5CC5">
        <w:rPr>
          <w:color w:val="00B050"/>
          <w:szCs w:val="24"/>
        </w:rPr>
        <w:t>germ-cell tumor</w:t>
      </w:r>
      <w:r w:rsidR="000109F5">
        <w:rPr>
          <w:szCs w:val="24"/>
        </w:rPr>
        <w:t xml:space="preserve">, </w:t>
      </w:r>
      <w:r w:rsidR="000109F5" w:rsidRPr="002E5CC5">
        <w:rPr>
          <w:color w:val="00B050"/>
          <w:szCs w:val="24"/>
        </w:rPr>
        <w:t>lymphoma / leukemia / multiple myeloma</w:t>
      </w:r>
      <w:r w:rsidR="001F0321">
        <w:rPr>
          <w:szCs w:val="24"/>
        </w:rPr>
        <w:t xml:space="preserve">, </w:t>
      </w:r>
      <w:r w:rsidR="001F0321" w:rsidRPr="001F0321">
        <w:rPr>
          <w:color w:val="00B050"/>
          <w:szCs w:val="24"/>
        </w:rPr>
        <w:t>choriocarcinoma</w:t>
      </w:r>
      <w:r w:rsidR="001F0321" w:rsidRPr="001F0321">
        <w:rPr>
          <w:szCs w:val="24"/>
        </w:rPr>
        <w:t>)</w:t>
      </w:r>
    </w:p>
    <w:p w:rsidR="00214F14" w:rsidRPr="00DF06D3" w:rsidRDefault="00214F14" w:rsidP="00214F14">
      <w:pPr>
        <w:ind w:left="1440"/>
        <w:rPr>
          <w:szCs w:val="24"/>
        </w:rPr>
      </w:pPr>
      <w:r>
        <w:rPr>
          <w:szCs w:val="24"/>
        </w:rPr>
        <w:t>N.B. nonsmall cell lung metastases are mostly radioresistant – may benefit from surgery!</w:t>
      </w:r>
    </w:p>
    <w:p w:rsidR="009B466D" w:rsidRPr="00F411BA" w:rsidRDefault="009B466D" w:rsidP="00AD37AD">
      <w:pPr>
        <w:numPr>
          <w:ilvl w:val="0"/>
          <w:numId w:val="7"/>
        </w:numPr>
        <w:rPr>
          <w:szCs w:val="24"/>
        </w:rPr>
      </w:pPr>
      <w:r w:rsidRPr="000109F5">
        <w:rPr>
          <w:rStyle w:val="Red"/>
        </w:rPr>
        <w:t>life expectancy &lt; 3 months</w:t>
      </w:r>
      <w:r w:rsidRPr="00F411BA">
        <w:rPr>
          <w:szCs w:val="24"/>
        </w:rPr>
        <w:t xml:space="preserve"> (WBRT indicated)</w:t>
      </w:r>
    </w:p>
    <w:p w:rsidR="009B466D" w:rsidRDefault="009B466D" w:rsidP="00AD37AD">
      <w:pPr>
        <w:numPr>
          <w:ilvl w:val="0"/>
          <w:numId w:val="7"/>
        </w:numPr>
        <w:rPr>
          <w:szCs w:val="24"/>
        </w:rPr>
      </w:pPr>
      <w:r w:rsidRPr="000109F5">
        <w:rPr>
          <w:rStyle w:val="Red"/>
        </w:rPr>
        <w:t>multiple</w:t>
      </w:r>
      <w:r w:rsidRPr="00F411BA">
        <w:rPr>
          <w:szCs w:val="24"/>
        </w:rPr>
        <w:t xml:space="preserve"> lesions.</w:t>
      </w:r>
    </w:p>
    <w:p w:rsidR="00930CEC" w:rsidRPr="00F411BA" w:rsidRDefault="00930CEC" w:rsidP="00AD37AD">
      <w:pPr>
        <w:numPr>
          <w:ilvl w:val="0"/>
          <w:numId w:val="7"/>
        </w:numPr>
        <w:rPr>
          <w:szCs w:val="24"/>
        </w:rPr>
      </w:pPr>
      <w:r w:rsidRPr="000109F5">
        <w:rPr>
          <w:rStyle w:val="Red"/>
        </w:rPr>
        <w:t>leptomeningeal</w:t>
      </w:r>
      <w:r>
        <w:rPr>
          <w:szCs w:val="24"/>
        </w:rPr>
        <w:t xml:space="preserve"> disease.</w:t>
      </w:r>
    </w:p>
    <w:p w:rsidR="009B466D" w:rsidRPr="00F411BA" w:rsidRDefault="009B466D" w:rsidP="009B466D"/>
    <w:p w:rsidR="009B3BB3" w:rsidRDefault="009B3BB3" w:rsidP="009B3BB3">
      <w:pPr>
        <w:numPr>
          <w:ilvl w:val="0"/>
          <w:numId w:val="1"/>
        </w:numPr>
        <w:ind w:left="357" w:hanging="357"/>
      </w:pPr>
      <w:r w:rsidRPr="00F411BA">
        <w:rPr>
          <w:szCs w:val="24"/>
        </w:rPr>
        <w:t>metastases</w:t>
      </w:r>
      <w:r w:rsidRPr="00F411BA">
        <w:t xml:space="preserve"> are often sharply demarcated from surrounding normal brain - can be removed with minimal damage to functional nervous tissue.</w:t>
      </w:r>
    </w:p>
    <w:p w:rsidR="00236469" w:rsidRDefault="00236469" w:rsidP="009B3BB3">
      <w:pPr>
        <w:numPr>
          <w:ilvl w:val="0"/>
          <w:numId w:val="1"/>
        </w:numPr>
        <w:ind w:left="357" w:hanging="357"/>
      </w:pPr>
      <w:r w:rsidRPr="00236469">
        <w:rPr>
          <w:i/>
        </w:rPr>
        <w:t>piecemeal</w:t>
      </w:r>
      <w:r>
        <w:t xml:space="preserve"> vs. </w:t>
      </w:r>
      <w:r w:rsidRPr="00236469">
        <w:rPr>
          <w:i/>
        </w:rPr>
        <w:t>en bloc</w:t>
      </w:r>
      <w:r>
        <w:t xml:space="preserve"> resection – results the same.</w:t>
      </w:r>
    </w:p>
    <w:p w:rsidR="00AE0A61" w:rsidRDefault="00AE0A61" w:rsidP="006C4C7B">
      <w:pPr>
        <w:numPr>
          <w:ilvl w:val="0"/>
          <w:numId w:val="1"/>
        </w:numPr>
      </w:pPr>
      <w:r w:rsidRPr="00AE0A61">
        <w:rPr>
          <w:b/>
        </w:rPr>
        <w:t xml:space="preserve">single </w:t>
      </w:r>
      <w:r w:rsidR="006C4C7B" w:rsidRPr="00AE0A61">
        <w:rPr>
          <w:b/>
        </w:rPr>
        <w:t>brain metastasis</w:t>
      </w:r>
      <w:r>
        <w:t>:</w:t>
      </w:r>
    </w:p>
    <w:p w:rsidR="00E84E4E" w:rsidRDefault="00AE0A61" w:rsidP="008277D1">
      <w:pPr>
        <w:pStyle w:val="ListParagraph"/>
        <w:numPr>
          <w:ilvl w:val="0"/>
          <w:numId w:val="35"/>
        </w:numPr>
        <w:autoSpaceDE w:val="0"/>
        <w:autoSpaceDN w:val="0"/>
        <w:adjustRightInd w:val="0"/>
      </w:pPr>
      <w:r w:rsidRPr="00AE0A61">
        <w:rPr>
          <w:rStyle w:val="Blue"/>
        </w:rPr>
        <w:t>undiagnosed primary site</w:t>
      </w:r>
      <w:r>
        <w:t xml:space="preserve"> → mandatory</w:t>
      </w:r>
      <w:r w:rsidRPr="006C4C7B">
        <w:t xml:space="preserve"> </w:t>
      </w:r>
      <w:r w:rsidR="00EA0A94">
        <w:t>biopsy for</w:t>
      </w:r>
      <w:r w:rsidR="006C4C7B" w:rsidRPr="006C4C7B">
        <w:t xml:space="preserve"> a </w:t>
      </w:r>
      <w:r w:rsidR="00E84E4E">
        <w:t xml:space="preserve">tissue diagnosis (even </w:t>
      </w:r>
      <w:r w:rsidR="00E84E4E" w:rsidRPr="00E84E4E">
        <w:t>in unresectable locations)</w:t>
      </w:r>
    </w:p>
    <w:p w:rsidR="006C4C7B" w:rsidRDefault="006C4C7B" w:rsidP="008277D1">
      <w:pPr>
        <w:pStyle w:val="ListParagraph"/>
        <w:numPr>
          <w:ilvl w:val="0"/>
          <w:numId w:val="35"/>
        </w:numPr>
      </w:pPr>
      <w:r w:rsidRPr="00AE0A61">
        <w:rPr>
          <w:rStyle w:val="Blue"/>
        </w:rPr>
        <w:t>potential ext</w:t>
      </w:r>
      <w:r w:rsidR="00AE0A61" w:rsidRPr="00AE0A61">
        <w:rPr>
          <w:rStyle w:val="Blue"/>
        </w:rPr>
        <w:t>racranial source is identified</w:t>
      </w:r>
      <w:r w:rsidR="00AE0A61">
        <w:t xml:space="preserve"> → </w:t>
      </w:r>
      <w:r w:rsidRPr="006C4C7B">
        <w:t xml:space="preserve">biopsy of </w:t>
      </w:r>
      <w:r w:rsidR="00AE0A61" w:rsidRPr="006C4C7B">
        <w:t>ext</w:t>
      </w:r>
      <w:r w:rsidR="00AE0A61">
        <w:t xml:space="preserve">racranial </w:t>
      </w:r>
      <w:r w:rsidRPr="006C4C7B">
        <w:t>lesion before the intracranial disease is addressed</w:t>
      </w:r>
      <w:r w:rsidR="00AE0A61">
        <w:t>.</w:t>
      </w:r>
      <w:r w:rsidR="008277D1">
        <w:t xml:space="preserve"> </w:t>
      </w:r>
    </w:p>
    <w:p w:rsidR="008277D1" w:rsidRPr="00F411BA" w:rsidRDefault="008277D1" w:rsidP="008277D1">
      <w:pPr>
        <w:pStyle w:val="ListParagraph"/>
        <w:numPr>
          <w:ilvl w:val="0"/>
          <w:numId w:val="35"/>
        </w:numPr>
      </w:pPr>
      <w:r w:rsidRPr="008277D1">
        <w:rPr>
          <w:rStyle w:val="Blue"/>
        </w:rPr>
        <w:t xml:space="preserve">primary site unlikely to </w:t>
      </w:r>
      <w:r>
        <w:rPr>
          <w:rStyle w:val="Blue"/>
        </w:rPr>
        <w:t>metastasize</w:t>
      </w:r>
      <w:r w:rsidRPr="008277D1">
        <w:rPr>
          <w:rStyle w:val="Blue"/>
        </w:rPr>
        <w:t xml:space="preserve"> to brain</w:t>
      </w:r>
      <w:r>
        <w:t xml:space="preserve"> (e.g. prostate carcinoma) →</w:t>
      </w:r>
      <w:r w:rsidRPr="008277D1">
        <w:t xml:space="preserve"> </w:t>
      </w:r>
      <w:r>
        <w:t>biopsy for</w:t>
      </w:r>
      <w:r w:rsidRPr="006C4C7B">
        <w:t xml:space="preserve"> a </w:t>
      </w:r>
      <w:r>
        <w:t>tissue diagnosis</w:t>
      </w:r>
    </w:p>
    <w:p w:rsidR="00FE01CF" w:rsidRDefault="00FE01CF" w:rsidP="0019256F">
      <w:pPr>
        <w:numPr>
          <w:ilvl w:val="0"/>
          <w:numId w:val="1"/>
        </w:numPr>
        <w:autoSpaceDE w:val="0"/>
        <w:autoSpaceDN w:val="0"/>
        <w:adjustRightInd w:val="0"/>
      </w:pPr>
      <w:r w:rsidRPr="00130FB8">
        <w:rPr>
          <w:color w:val="2A2A2A"/>
          <w:sz w:val="23"/>
          <w:szCs w:val="23"/>
          <w:u w:val="double" w:color="FF0000"/>
          <w:shd w:val="clear" w:color="auto" w:fill="FFFFFF"/>
        </w:rPr>
        <w:t>surgical resection alone has an expected 1 to 2-yr local recurrence (LR) rate of 47-59%,</w:t>
      </w:r>
      <w:r>
        <w:rPr>
          <w:color w:val="2A2A2A"/>
          <w:sz w:val="23"/>
          <w:szCs w:val="23"/>
          <w:shd w:val="clear" w:color="auto" w:fill="FFFFFF"/>
        </w:rPr>
        <w:t xml:space="preserve"> hence adjuvant XRT is generally recommended after surgical resection to minimize risk of cavity LR</w:t>
      </w:r>
    </w:p>
    <w:p w:rsidR="00311151" w:rsidRPr="00F411BA" w:rsidRDefault="00FE01CF" w:rsidP="00FE01CF">
      <w:pPr>
        <w:autoSpaceDE w:val="0"/>
        <w:autoSpaceDN w:val="0"/>
        <w:adjustRightInd w:val="0"/>
        <w:ind w:left="720"/>
      </w:pPr>
      <w:r>
        <w:t xml:space="preserve">N.B. </w:t>
      </w:r>
      <w:r w:rsidR="005609A1" w:rsidRPr="00FE01CF">
        <w:rPr>
          <w:b/>
          <w:i/>
          <w:color w:val="FF0000"/>
        </w:rPr>
        <w:t xml:space="preserve">surgery is followed </w:t>
      </w:r>
      <w:r w:rsidR="005907E8" w:rsidRPr="00FE01CF">
        <w:rPr>
          <w:b/>
          <w:i/>
          <w:color w:val="FF0000"/>
        </w:rPr>
        <w:t>by</w:t>
      </w:r>
      <w:r w:rsidR="00930CEC" w:rsidRPr="00FE01CF">
        <w:rPr>
          <w:b/>
          <w:i/>
          <w:color w:val="FF0000"/>
        </w:rPr>
        <w:t xml:space="preserve"> radiation</w:t>
      </w:r>
      <w:r w:rsidR="00930CEC" w:rsidRPr="00FE01CF">
        <w:rPr>
          <w:color w:val="FF0000"/>
        </w:rPr>
        <w:t xml:space="preserve"> </w:t>
      </w:r>
      <w:r w:rsidR="00930CEC">
        <w:t xml:space="preserve">– either </w:t>
      </w:r>
      <w:r w:rsidR="00930CEC" w:rsidRPr="00311151">
        <w:rPr>
          <w:b/>
          <w:color w:val="0000FF"/>
        </w:rPr>
        <w:t>SRS</w:t>
      </w:r>
      <w:r w:rsidR="00930CEC">
        <w:t xml:space="preserve"> or</w:t>
      </w:r>
      <w:r w:rsidR="005609A1" w:rsidRPr="00F411BA">
        <w:t xml:space="preserve"> </w:t>
      </w:r>
      <w:r w:rsidR="005609A1" w:rsidRPr="00311151">
        <w:rPr>
          <w:b/>
          <w:color w:val="0000FF"/>
        </w:rPr>
        <w:t>whole-brain radiation therapy (WBRT)</w:t>
      </w:r>
      <w:r w:rsidR="00311151" w:rsidRPr="00311151">
        <w:t>.</w:t>
      </w:r>
    </w:p>
    <w:p w:rsidR="009B466D" w:rsidRDefault="009B466D" w:rsidP="009B466D"/>
    <w:p w:rsidR="0017656B" w:rsidRDefault="0017656B" w:rsidP="009B466D"/>
    <w:p w:rsidR="0017656B" w:rsidRPr="00EE78A2" w:rsidRDefault="0017656B" w:rsidP="0017656B">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9012EE" w:rsidRDefault="009012EE" w:rsidP="009012EE">
      <w:pPr>
        <w:shd w:val="clear" w:color="auto" w:fill="FFE599" w:themeFill="accent4" w:themeFillTint="66"/>
      </w:pPr>
      <w:r w:rsidRPr="009012EE">
        <w:rPr>
          <w:b/>
          <w:i/>
          <w:szCs w:val="24"/>
        </w:rPr>
        <w:t>Level 3 recommendation</w:t>
      </w:r>
      <w:r w:rsidRPr="009012EE">
        <w:rPr>
          <w:szCs w:val="24"/>
        </w:rPr>
        <w:t xml:space="preserve">: </w:t>
      </w:r>
      <w:r w:rsidRPr="009012EE">
        <w:rPr>
          <w:color w:val="00B050"/>
          <w:szCs w:val="24"/>
        </w:rPr>
        <w:t>e</w:t>
      </w:r>
      <w:r w:rsidRPr="009012EE">
        <w:rPr>
          <w:color w:val="00B050"/>
        </w:rPr>
        <w:t>n bloc tumor resection</w:t>
      </w:r>
      <w:r w:rsidRPr="00280B55">
        <w:t xml:space="preserve">, as opposed to </w:t>
      </w:r>
      <w:r w:rsidRPr="009012EE">
        <w:rPr>
          <w:i/>
        </w:rPr>
        <w:t>piecemeal</w:t>
      </w:r>
      <w:r w:rsidRPr="00280B55">
        <w:t xml:space="preserve"> resection, is recommended to decrease the risk of postoperative leptomeningeal disease when resecting single brain metastases.</w:t>
      </w:r>
    </w:p>
    <w:p w:rsidR="009012EE" w:rsidRDefault="009012EE" w:rsidP="0017656B">
      <w:pPr>
        <w:shd w:val="clear" w:color="auto" w:fill="FFE599" w:themeFill="accent4" w:themeFillTint="66"/>
      </w:pPr>
      <w:r w:rsidRPr="009012EE">
        <w:rPr>
          <w:b/>
          <w:i/>
          <w:szCs w:val="24"/>
        </w:rPr>
        <w:t>Level 3 recommendation</w:t>
      </w:r>
      <w:r w:rsidRPr="009012EE">
        <w:rPr>
          <w:szCs w:val="24"/>
        </w:rPr>
        <w:t xml:space="preserve">: </w:t>
      </w:r>
      <w:r w:rsidRPr="009012EE">
        <w:rPr>
          <w:color w:val="00B050"/>
          <w:szCs w:val="24"/>
        </w:rPr>
        <w:t>g</w:t>
      </w:r>
      <w:r w:rsidRPr="009012EE">
        <w:rPr>
          <w:color w:val="00B050"/>
        </w:rPr>
        <w:t xml:space="preserve">ross total resection </w:t>
      </w:r>
      <w:r w:rsidRPr="00280B55">
        <w:t xml:space="preserve">is recommended over </w:t>
      </w:r>
      <w:r w:rsidRPr="009012EE">
        <w:rPr>
          <w:i/>
        </w:rPr>
        <w:t>subtotal</w:t>
      </w:r>
      <w:r w:rsidRPr="00280B55">
        <w:t xml:space="preserve"> resection in recursive partitioning analysis class I patients to improve overall survival and prolong time to recurrence.</w:t>
      </w:r>
    </w:p>
    <w:p w:rsidR="0017656B" w:rsidRDefault="0017656B" w:rsidP="0017656B">
      <w:pPr>
        <w:shd w:val="clear" w:color="auto" w:fill="FFE599" w:themeFill="accent4" w:themeFillTint="66"/>
      </w:pPr>
      <w:r>
        <w:rPr>
          <w:b/>
          <w:i/>
          <w:szCs w:val="24"/>
        </w:rPr>
        <w:t>Level 3 recommendation</w:t>
      </w:r>
      <w:r>
        <w:rPr>
          <w:szCs w:val="24"/>
        </w:rPr>
        <w:t xml:space="preserve">: </w:t>
      </w:r>
      <w:r>
        <w:t>in</w:t>
      </w:r>
      <w:r w:rsidRPr="006C7B74">
        <w:t xml:space="preserve"> multiple brain metastases, </w:t>
      </w:r>
      <w:r w:rsidRPr="005456DD">
        <w:rPr>
          <w:color w:val="00B050"/>
        </w:rPr>
        <w:t xml:space="preserve">resection </w:t>
      </w:r>
      <w:r w:rsidRPr="006C7B74">
        <w:t xml:space="preserve">is recommended </w:t>
      </w:r>
      <w:r>
        <w:t>for</w:t>
      </w:r>
      <w:r w:rsidRPr="006C7B74">
        <w:t xml:space="preserve"> lesions inducing </w:t>
      </w:r>
      <w:r w:rsidRPr="005456DD">
        <w:rPr>
          <w:i/>
        </w:rPr>
        <w:t>symptoms from mass effect</w:t>
      </w:r>
      <w:r w:rsidRPr="006C7B74">
        <w:t xml:space="preserve"> that </w:t>
      </w:r>
      <w:r w:rsidRPr="005456DD">
        <w:rPr>
          <w:i/>
        </w:rPr>
        <w:t>can be reached without inducing new neurological deficit</w:t>
      </w:r>
      <w:r w:rsidRPr="006C7B74">
        <w:t xml:space="preserve"> and who have </w:t>
      </w:r>
      <w:r w:rsidRPr="005456DD">
        <w:rPr>
          <w:i/>
        </w:rPr>
        <w:t>control of their systemic cancer</w:t>
      </w:r>
      <w:r w:rsidRPr="006C7B74">
        <w:t>.</w:t>
      </w:r>
    </w:p>
    <w:p w:rsidR="0017656B" w:rsidRDefault="0017656B" w:rsidP="0017656B">
      <w:pPr>
        <w:pStyle w:val="ListParagraph"/>
        <w:numPr>
          <w:ilvl w:val="0"/>
          <w:numId w:val="37"/>
        </w:numPr>
        <w:shd w:val="clear" w:color="auto" w:fill="FFE599" w:themeFill="accent4" w:themeFillTint="66"/>
      </w:pPr>
      <w:r>
        <w:t>o</w:t>
      </w:r>
      <w:r w:rsidRPr="00744912">
        <w:t>therwise, WBRT or SRS should both be considered as valid primary therapies</w:t>
      </w:r>
      <w:r>
        <w:t>.</w:t>
      </w:r>
    </w:p>
    <w:p w:rsidR="002070C2" w:rsidRDefault="002070C2" w:rsidP="009B466D"/>
    <w:p w:rsidR="00D8424C" w:rsidRDefault="00D8424C" w:rsidP="009B466D"/>
    <w:p w:rsidR="00D8424C" w:rsidRPr="00D8424C" w:rsidRDefault="00D8424C" w:rsidP="009B466D">
      <w:pPr>
        <w:rPr>
          <w:u w:val="single"/>
        </w:rPr>
      </w:pPr>
      <w:r w:rsidRPr="00D8424C">
        <w:rPr>
          <w:u w:val="single"/>
        </w:rPr>
        <w:t>Recurrent metastases</w:t>
      </w:r>
    </w:p>
    <w:p w:rsidR="000B3800" w:rsidRPr="00EE78A2" w:rsidRDefault="000B3800" w:rsidP="000B3800">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0B3800" w:rsidRDefault="000B3800" w:rsidP="000B3800">
      <w:pPr>
        <w:shd w:val="clear" w:color="auto" w:fill="FFE599" w:themeFill="accent4" w:themeFillTint="66"/>
      </w:pPr>
      <w:r>
        <w:rPr>
          <w:b/>
          <w:i/>
          <w:szCs w:val="24"/>
        </w:rPr>
        <w:t>Level 3 recommendation</w:t>
      </w:r>
      <w:r>
        <w:rPr>
          <w:szCs w:val="24"/>
        </w:rPr>
        <w:t xml:space="preserve">: </w:t>
      </w:r>
      <w:r w:rsidRPr="00BA11C1">
        <w:rPr>
          <w:color w:val="00B050"/>
        </w:rPr>
        <w:t>surgery</w:t>
      </w:r>
      <w:r w:rsidRPr="00280B55">
        <w:rPr>
          <w:color w:val="00B050"/>
        </w:rPr>
        <w:t xml:space="preserve"> </w:t>
      </w:r>
      <w:r w:rsidRPr="00280B55">
        <w:t>is recommended for intracranial recurrence after initial surgery or SRS.</w:t>
      </w:r>
    </w:p>
    <w:p w:rsidR="00D8424C" w:rsidRDefault="00D8424C" w:rsidP="009B466D"/>
    <w:p w:rsidR="00D8424C" w:rsidRDefault="00D8424C" w:rsidP="009B466D"/>
    <w:p w:rsidR="00D8424C" w:rsidRDefault="00D8424C" w:rsidP="009B466D"/>
    <w:p w:rsidR="002070C2" w:rsidRPr="002070C2" w:rsidRDefault="00C0261D" w:rsidP="006C4C7B">
      <w:pPr>
        <w:pStyle w:val="Nervous6"/>
        <w:ind w:right="3892"/>
        <w:rPr>
          <w:smallCaps w:val="0"/>
        </w:rPr>
      </w:pPr>
      <w:bookmarkStart w:id="28" w:name="_Toc52395098"/>
      <w:r>
        <w:t xml:space="preserve">Surgery + WBRT </w:t>
      </w:r>
      <w:r w:rsidR="002070C2" w:rsidRPr="000109F5">
        <w:rPr>
          <w:smallCaps w:val="0"/>
        </w:rPr>
        <w:t>vs.</w:t>
      </w:r>
      <w:r w:rsidR="002070C2">
        <w:t xml:space="preserve"> </w:t>
      </w:r>
      <w:r>
        <w:t xml:space="preserve">WBRT </w:t>
      </w:r>
      <w:r w:rsidRPr="000109F5">
        <w:rPr>
          <w:smallCaps w:val="0"/>
        </w:rPr>
        <w:t xml:space="preserve">alone </w:t>
      </w:r>
      <w:r w:rsidR="002070C2" w:rsidRPr="002070C2">
        <w:rPr>
          <w:smallCaps w:val="0"/>
        </w:rPr>
        <w:t>for solitary metastasis</w:t>
      </w:r>
      <w:bookmarkEnd w:id="28"/>
    </w:p>
    <w:p w:rsidR="00396B60" w:rsidRPr="00396B60" w:rsidRDefault="00396B60" w:rsidP="00396B60">
      <w:r w:rsidRPr="00396B60">
        <w:t>Surgical resection of a solitary metastasis has survival</w:t>
      </w:r>
      <w:r>
        <w:t xml:space="preserve"> </w:t>
      </w:r>
      <w:r w:rsidRPr="00396B60">
        <w:t>benefit (but…)</w:t>
      </w:r>
    </w:p>
    <w:p w:rsidR="00396B60" w:rsidRPr="00396B60" w:rsidRDefault="00396B60" w:rsidP="00396B60">
      <w:pPr>
        <w:ind w:left="2160"/>
      </w:pPr>
      <w:r w:rsidRPr="00396B60">
        <w:t>– appropriate selection is necessary</w:t>
      </w:r>
    </w:p>
    <w:p w:rsidR="00396B60" w:rsidRDefault="00396B60" w:rsidP="00396B60">
      <w:pPr>
        <w:ind w:left="2160"/>
      </w:pPr>
      <w:r w:rsidRPr="00396B60">
        <w:t>– surgical morbidity must be low</w:t>
      </w:r>
    </w:p>
    <w:p w:rsidR="00396B60" w:rsidRDefault="00396B60" w:rsidP="009B466D"/>
    <w:p w:rsidR="00C17B21" w:rsidRDefault="00930CEC" w:rsidP="009B466D">
      <w:r>
        <w:t>Three class 1 evidence RTCs:</w:t>
      </w:r>
    </w:p>
    <w:p w:rsidR="000109F5" w:rsidRDefault="000109F5" w:rsidP="009B466D">
      <w:r>
        <w:rPr>
          <w:noProof/>
        </w:rPr>
        <w:drawing>
          <wp:inline distT="0" distB="0" distL="0" distR="0" wp14:anchorId="67920CC0" wp14:editId="4ECDCBD6">
            <wp:extent cx="6300470" cy="1533525"/>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1533525"/>
                    </a:xfrm>
                    <a:prstGeom prst="rect">
                      <a:avLst/>
                    </a:prstGeom>
                  </pic:spPr>
                </pic:pic>
              </a:graphicData>
            </a:graphic>
          </wp:inline>
        </w:drawing>
      </w:r>
    </w:p>
    <w:p w:rsidR="000109F5" w:rsidRDefault="000109F5" w:rsidP="009B466D"/>
    <w:p w:rsidR="00930CEC" w:rsidRDefault="00930CEC" w:rsidP="009B466D"/>
    <w:p w:rsidR="00C17B21" w:rsidRDefault="00C17B21" w:rsidP="0070461B">
      <w:pPr>
        <w:pBdr>
          <w:top w:val="single" w:sz="4" w:space="1" w:color="auto"/>
        </w:pBdr>
        <w:shd w:val="clear" w:color="auto" w:fill="F2DBDB"/>
        <w:rPr>
          <w:szCs w:val="24"/>
        </w:rPr>
      </w:pPr>
      <w:r>
        <w:rPr>
          <w:szCs w:val="24"/>
        </w:rPr>
        <w:t xml:space="preserve">Patchell </w:t>
      </w:r>
      <w:r w:rsidR="00BD49C4">
        <w:rPr>
          <w:szCs w:val="24"/>
        </w:rPr>
        <w:t xml:space="preserve">RA </w:t>
      </w:r>
      <w:r>
        <w:rPr>
          <w:szCs w:val="24"/>
        </w:rPr>
        <w:t>et al. “</w:t>
      </w:r>
      <w:r w:rsidRPr="0070461B">
        <w:rPr>
          <w:i/>
          <w:szCs w:val="24"/>
        </w:rPr>
        <w:t>A randomized trial of surgery in the treatment of single metastases to the brain</w:t>
      </w:r>
      <w:r>
        <w:rPr>
          <w:szCs w:val="24"/>
        </w:rPr>
        <w:t>”.</w:t>
      </w:r>
      <w:r w:rsidR="0070461B">
        <w:rPr>
          <w:szCs w:val="24"/>
        </w:rPr>
        <w:t xml:space="preserve"> </w:t>
      </w:r>
      <w:r w:rsidRPr="001C118E">
        <w:rPr>
          <w:szCs w:val="24"/>
        </w:rPr>
        <w:t xml:space="preserve">N Engl J </w:t>
      </w:r>
      <w:r>
        <w:rPr>
          <w:szCs w:val="24"/>
        </w:rPr>
        <w:t>Med 1990; 322:494-500.</w:t>
      </w:r>
    </w:p>
    <w:p w:rsidR="00C17B21" w:rsidRPr="00C0261D" w:rsidRDefault="00C17B21" w:rsidP="00C17B21">
      <w:pPr>
        <w:rPr>
          <w:szCs w:val="24"/>
        </w:rPr>
      </w:pPr>
      <w:r w:rsidRPr="00C0261D">
        <w:rPr>
          <w:szCs w:val="24"/>
        </w:rPr>
        <w:t>Prospective randomized trial:</w:t>
      </w:r>
    </w:p>
    <w:p w:rsidR="00C17B21" w:rsidRPr="00C0261D" w:rsidRDefault="00C17B21" w:rsidP="00AD37AD">
      <w:pPr>
        <w:numPr>
          <w:ilvl w:val="0"/>
          <w:numId w:val="15"/>
        </w:numPr>
        <w:rPr>
          <w:szCs w:val="24"/>
        </w:rPr>
      </w:pPr>
      <w:r w:rsidRPr="00C0261D">
        <w:rPr>
          <w:szCs w:val="24"/>
        </w:rPr>
        <w:t>surgical removal followed by radiotherapy (surgical group) – 25 patients</w:t>
      </w:r>
    </w:p>
    <w:p w:rsidR="00C17B21" w:rsidRPr="00C0261D" w:rsidRDefault="00C17B21" w:rsidP="00AD37AD">
      <w:pPr>
        <w:numPr>
          <w:ilvl w:val="0"/>
          <w:numId w:val="15"/>
        </w:numPr>
        <w:rPr>
          <w:szCs w:val="24"/>
        </w:rPr>
      </w:pPr>
      <w:r w:rsidRPr="00C0261D">
        <w:rPr>
          <w:szCs w:val="24"/>
        </w:rPr>
        <w:t>needle biopsy and radiotherapy (radiation group) – 23 patients</w:t>
      </w:r>
    </w:p>
    <w:p w:rsidR="00C17B21" w:rsidRPr="00C0261D" w:rsidRDefault="00C17B21" w:rsidP="00C17B21">
      <w:pPr>
        <w:rPr>
          <w:szCs w:val="24"/>
        </w:rPr>
      </w:pPr>
      <w:r w:rsidRPr="00C0261D">
        <w:rPr>
          <w:szCs w:val="24"/>
        </w:rPr>
        <w:t>Results:</w:t>
      </w:r>
    </w:p>
    <w:p w:rsidR="00C17B21" w:rsidRPr="00C0261D" w:rsidRDefault="00C17B21" w:rsidP="00AD37AD">
      <w:pPr>
        <w:numPr>
          <w:ilvl w:val="0"/>
          <w:numId w:val="16"/>
        </w:numPr>
        <w:rPr>
          <w:szCs w:val="24"/>
        </w:rPr>
      </w:pPr>
      <w:r w:rsidRPr="00C0261D">
        <w:rPr>
          <w:b/>
          <w:szCs w:val="24"/>
        </w:rPr>
        <w:t>recurrence</w:t>
      </w:r>
      <w:r w:rsidRPr="00C0261D">
        <w:rPr>
          <w:szCs w:val="24"/>
        </w:rPr>
        <w:t xml:space="preserve"> at the site of the original metastasis was less frequent in the surgical group (20% vs. 52%)</w:t>
      </w:r>
    </w:p>
    <w:p w:rsidR="00C17B21" w:rsidRPr="00C0261D" w:rsidRDefault="00C17B21" w:rsidP="00AD37AD">
      <w:pPr>
        <w:numPr>
          <w:ilvl w:val="0"/>
          <w:numId w:val="16"/>
        </w:numPr>
        <w:rPr>
          <w:szCs w:val="24"/>
        </w:rPr>
      </w:pPr>
      <w:r w:rsidRPr="009F53B8">
        <w:rPr>
          <w:b/>
          <w:color w:val="00B050"/>
          <w:szCs w:val="24"/>
        </w:rPr>
        <w:t>survival</w:t>
      </w:r>
      <w:r w:rsidRPr="009F53B8">
        <w:rPr>
          <w:color w:val="00B050"/>
          <w:szCs w:val="24"/>
        </w:rPr>
        <w:t xml:space="preserve"> was significantly longer in the surgical group (40 vs. 15 weeks)</w:t>
      </w:r>
    </w:p>
    <w:p w:rsidR="00C17B21" w:rsidRPr="00C0261D" w:rsidRDefault="00C17B21" w:rsidP="00AD37AD">
      <w:pPr>
        <w:numPr>
          <w:ilvl w:val="0"/>
          <w:numId w:val="16"/>
        </w:numPr>
        <w:pBdr>
          <w:bottom w:val="single" w:sz="4" w:space="1" w:color="auto"/>
        </w:pBdr>
        <w:rPr>
          <w:szCs w:val="24"/>
        </w:rPr>
      </w:pPr>
      <w:r w:rsidRPr="00C0261D">
        <w:rPr>
          <w:szCs w:val="24"/>
        </w:rPr>
        <w:t xml:space="preserve">surgical group remained </w:t>
      </w:r>
      <w:r w:rsidRPr="00C0261D">
        <w:rPr>
          <w:b/>
          <w:szCs w:val="24"/>
        </w:rPr>
        <w:t>functionally independent</w:t>
      </w:r>
      <w:r w:rsidRPr="00C0261D">
        <w:rPr>
          <w:szCs w:val="24"/>
        </w:rPr>
        <w:t xml:space="preserve"> longer (38 vs. 8 weeks)</w:t>
      </w:r>
    </w:p>
    <w:p w:rsidR="0061478B" w:rsidRPr="00C0261D" w:rsidRDefault="0061478B" w:rsidP="0061478B">
      <w:pPr>
        <w:numPr>
          <w:ilvl w:val="0"/>
          <w:numId w:val="16"/>
        </w:numPr>
        <w:pBdr>
          <w:bottom w:val="single" w:sz="4" w:space="1" w:color="auto"/>
        </w:pBdr>
        <w:rPr>
          <w:szCs w:val="24"/>
        </w:rPr>
      </w:pPr>
      <w:r w:rsidRPr="00C0261D">
        <w:rPr>
          <w:szCs w:val="24"/>
        </w:rPr>
        <w:t>with death from neurological causes used as an endpoint, median survival was greater in the surgery group compared to the WBRT group (62 weeks versus 26 weeks, p &lt; 0.0009).</w:t>
      </w:r>
    </w:p>
    <w:p w:rsidR="00C17B21" w:rsidRDefault="00C17B21" w:rsidP="009B466D"/>
    <w:p w:rsidR="0061478B" w:rsidRPr="00F411BA" w:rsidRDefault="0061478B" w:rsidP="009B466D"/>
    <w:p w:rsidR="0070461B" w:rsidRDefault="00F2211A" w:rsidP="00AA33C0">
      <w:pPr>
        <w:pBdr>
          <w:top w:val="single" w:sz="4" w:space="1" w:color="auto"/>
        </w:pBdr>
        <w:shd w:val="clear" w:color="auto" w:fill="F2DBDB"/>
        <w:rPr>
          <w:szCs w:val="24"/>
        </w:rPr>
      </w:pPr>
      <w:r>
        <w:rPr>
          <w:szCs w:val="24"/>
        </w:rPr>
        <w:t xml:space="preserve">Vecht CJ </w:t>
      </w:r>
      <w:r w:rsidR="0070461B" w:rsidRPr="006028BE">
        <w:rPr>
          <w:szCs w:val="24"/>
        </w:rPr>
        <w:t xml:space="preserve">et al. </w:t>
      </w:r>
      <w:r w:rsidR="0070461B">
        <w:rPr>
          <w:szCs w:val="24"/>
        </w:rPr>
        <w:t>“</w:t>
      </w:r>
      <w:r w:rsidR="0070461B" w:rsidRPr="0070461B">
        <w:rPr>
          <w:i/>
          <w:szCs w:val="24"/>
        </w:rPr>
        <w:t>Treatment of single brain metastasis: radiotherapy alone or combined with neurosurgery?</w:t>
      </w:r>
      <w:r w:rsidR="0070461B">
        <w:rPr>
          <w:szCs w:val="24"/>
        </w:rPr>
        <w:t xml:space="preserve">” </w:t>
      </w:r>
      <w:r w:rsidR="002070C2">
        <w:rPr>
          <w:szCs w:val="24"/>
        </w:rPr>
        <w:t>Ann N</w:t>
      </w:r>
      <w:r w:rsidR="0070461B" w:rsidRPr="006028BE">
        <w:rPr>
          <w:szCs w:val="24"/>
        </w:rPr>
        <w:t>eurol 1993;33:583-90</w:t>
      </w:r>
    </w:p>
    <w:p w:rsidR="00AA33C0" w:rsidRPr="00C0261D" w:rsidRDefault="00AA33C0" w:rsidP="00AD37AD">
      <w:pPr>
        <w:numPr>
          <w:ilvl w:val="0"/>
          <w:numId w:val="16"/>
        </w:numPr>
        <w:rPr>
          <w:szCs w:val="22"/>
        </w:rPr>
      </w:pPr>
      <w:r w:rsidRPr="00C0261D">
        <w:rPr>
          <w:szCs w:val="22"/>
        </w:rPr>
        <w:t>excision plus radiotherapy vs. radiotherapy alone - 63 patients with single brain metastasis.</w:t>
      </w:r>
    </w:p>
    <w:p w:rsidR="00AA33C0" w:rsidRPr="00C0261D" w:rsidRDefault="00AA33C0" w:rsidP="00AD37AD">
      <w:pPr>
        <w:numPr>
          <w:ilvl w:val="0"/>
          <w:numId w:val="16"/>
        </w:numPr>
        <w:rPr>
          <w:szCs w:val="22"/>
        </w:rPr>
      </w:pPr>
      <w:r w:rsidRPr="00C0261D">
        <w:rPr>
          <w:szCs w:val="22"/>
        </w:rPr>
        <w:t xml:space="preserve">combined treatment led to a </w:t>
      </w:r>
      <w:r w:rsidRPr="009F53B8">
        <w:rPr>
          <w:color w:val="00B050"/>
          <w:szCs w:val="22"/>
        </w:rPr>
        <w:t xml:space="preserve">longer survival </w:t>
      </w:r>
      <w:r w:rsidRPr="00C0261D">
        <w:rPr>
          <w:szCs w:val="22"/>
        </w:rPr>
        <w:t xml:space="preserve">(p = 0.04) and a </w:t>
      </w:r>
      <w:r w:rsidRPr="009F53B8">
        <w:rPr>
          <w:color w:val="00B050"/>
          <w:szCs w:val="22"/>
        </w:rPr>
        <w:t xml:space="preserve">longer functionally independent survival </w:t>
      </w:r>
      <w:r w:rsidRPr="00C0261D">
        <w:rPr>
          <w:szCs w:val="22"/>
        </w:rPr>
        <w:t>[FIS] (p = 0.06) in patients with stable extracranial disease.</w:t>
      </w:r>
    </w:p>
    <w:p w:rsidR="009B3BB3" w:rsidRPr="00C0261D" w:rsidRDefault="00AA33C0" w:rsidP="00AA33C0">
      <w:pPr>
        <w:pBdr>
          <w:bottom w:val="single" w:sz="4" w:space="1" w:color="auto"/>
        </w:pBdr>
        <w:rPr>
          <w:szCs w:val="22"/>
        </w:rPr>
      </w:pPr>
      <w:r w:rsidRPr="00C0261D">
        <w:rPr>
          <w:szCs w:val="22"/>
        </w:rPr>
        <w:t>N.B. patients with progressive extracranial cancer had a median overall survival of 5 months and a FIS of 2.5 months irrespective of given treatment.</w:t>
      </w:r>
    </w:p>
    <w:p w:rsidR="0070461B" w:rsidRDefault="0070461B" w:rsidP="009B466D"/>
    <w:p w:rsidR="0061478B" w:rsidRDefault="0061478B" w:rsidP="009B466D"/>
    <w:p w:rsidR="00214F14" w:rsidRDefault="00F2211A" w:rsidP="00214F14">
      <w:pPr>
        <w:pBdr>
          <w:top w:val="single" w:sz="4" w:space="1" w:color="auto"/>
        </w:pBdr>
        <w:shd w:val="clear" w:color="auto" w:fill="F2DBDB"/>
        <w:rPr>
          <w:szCs w:val="24"/>
        </w:rPr>
      </w:pPr>
      <w:r>
        <w:rPr>
          <w:szCs w:val="24"/>
        </w:rPr>
        <w:t xml:space="preserve">Mintz </w:t>
      </w:r>
      <w:r w:rsidR="00BD49C4">
        <w:rPr>
          <w:szCs w:val="24"/>
        </w:rPr>
        <w:t xml:space="preserve">AH </w:t>
      </w:r>
      <w:r w:rsidR="00214F14" w:rsidRPr="00CB741C">
        <w:rPr>
          <w:szCs w:val="24"/>
        </w:rPr>
        <w:t>et al. “</w:t>
      </w:r>
      <w:r w:rsidR="00214F14" w:rsidRPr="00214F14">
        <w:rPr>
          <w:i/>
          <w:szCs w:val="24"/>
        </w:rPr>
        <w:t>A Randomized Trial to Assess the Efficacy of Surgery in Addition to Radiotherapy in Patients with a Single Cerebral Metastasis</w:t>
      </w:r>
      <w:r w:rsidR="00214F14" w:rsidRPr="00CB741C">
        <w:rPr>
          <w:szCs w:val="24"/>
        </w:rPr>
        <w:t>”</w:t>
      </w:r>
      <w:r w:rsidR="00214F14">
        <w:rPr>
          <w:szCs w:val="24"/>
        </w:rPr>
        <w:t xml:space="preserve">. </w:t>
      </w:r>
      <w:r w:rsidR="00214F14" w:rsidRPr="002F7ECE">
        <w:rPr>
          <w:szCs w:val="24"/>
        </w:rPr>
        <w:t>Cancer 1996; 78</w:t>
      </w:r>
      <w:r>
        <w:rPr>
          <w:szCs w:val="24"/>
        </w:rPr>
        <w:t xml:space="preserve">: </w:t>
      </w:r>
      <w:r w:rsidR="00214F14" w:rsidRPr="002F7ECE">
        <w:rPr>
          <w:szCs w:val="24"/>
        </w:rPr>
        <w:t>1470-6.</w:t>
      </w:r>
    </w:p>
    <w:p w:rsidR="00214F14" w:rsidRPr="00C0261D" w:rsidRDefault="00214F14" w:rsidP="00214F14">
      <w:pPr>
        <w:rPr>
          <w:szCs w:val="22"/>
        </w:rPr>
      </w:pPr>
      <w:r w:rsidRPr="00C0261D">
        <w:rPr>
          <w:szCs w:val="22"/>
        </w:rPr>
        <w:t>84 patients with single brain metastasis; arms:</w:t>
      </w:r>
    </w:p>
    <w:p w:rsidR="00214F14" w:rsidRPr="00C0261D" w:rsidRDefault="00214F14" w:rsidP="00AD37AD">
      <w:pPr>
        <w:numPr>
          <w:ilvl w:val="0"/>
          <w:numId w:val="19"/>
        </w:numPr>
        <w:rPr>
          <w:szCs w:val="22"/>
        </w:rPr>
      </w:pPr>
      <w:r w:rsidRPr="00C0261D">
        <w:rPr>
          <w:szCs w:val="22"/>
        </w:rPr>
        <w:t>surgery (gross resection ÷ lobectomy) → radiation (30 Gy to the whole brain in 10 fractions over 2 weeks; start no later than 4 weeks after surgery)</w:t>
      </w:r>
    </w:p>
    <w:p w:rsidR="00214F14" w:rsidRPr="00C0261D" w:rsidRDefault="00214F14" w:rsidP="00AD37AD">
      <w:pPr>
        <w:numPr>
          <w:ilvl w:val="0"/>
          <w:numId w:val="19"/>
        </w:numPr>
        <w:rPr>
          <w:szCs w:val="22"/>
        </w:rPr>
      </w:pPr>
      <w:r w:rsidRPr="00C0261D">
        <w:rPr>
          <w:szCs w:val="22"/>
        </w:rPr>
        <w:t>radiation alone</w:t>
      </w:r>
    </w:p>
    <w:p w:rsidR="00214F14" w:rsidRPr="00C0261D" w:rsidRDefault="00214F14" w:rsidP="00F2211A">
      <w:pPr>
        <w:autoSpaceDE w:val="0"/>
        <w:autoSpaceDN w:val="0"/>
        <w:adjustRightInd w:val="0"/>
        <w:rPr>
          <w:szCs w:val="22"/>
        </w:rPr>
      </w:pPr>
      <w:r w:rsidRPr="00C0261D">
        <w:rPr>
          <w:szCs w:val="22"/>
        </w:rPr>
        <w:t>Results</w:t>
      </w:r>
      <w:r w:rsidR="00F2211A" w:rsidRPr="00C0261D">
        <w:rPr>
          <w:szCs w:val="22"/>
        </w:rPr>
        <w:t xml:space="preserve"> - </w:t>
      </w:r>
      <w:r w:rsidR="00F2211A" w:rsidRPr="00C0261D">
        <w:rPr>
          <w:rStyle w:val="Red"/>
        </w:rPr>
        <w:t>the addition of surgery to radiation therapy did not improve the outcome</w:t>
      </w:r>
      <w:r w:rsidR="00F2211A" w:rsidRPr="00C0261D">
        <w:rPr>
          <w:szCs w:val="22"/>
        </w:rPr>
        <w:t>:</w:t>
      </w:r>
    </w:p>
    <w:p w:rsidR="00214F14" w:rsidRPr="00C0261D" w:rsidRDefault="00214F14" w:rsidP="00AD37AD">
      <w:pPr>
        <w:numPr>
          <w:ilvl w:val="0"/>
          <w:numId w:val="17"/>
        </w:numPr>
        <w:rPr>
          <w:szCs w:val="22"/>
        </w:rPr>
      </w:pPr>
      <w:r w:rsidRPr="00C0261D">
        <w:rPr>
          <w:szCs w:val="22"/>
        </w:rPr>
        <w:t>No difference in survival (6.3 months in R; 5.6 months in S+R)</w:t>
      </w:r>
    </w:p>
    <w:p w:rsidR="00214F14" w:rsidRPr="00C0261D" w:rsidRDefault="00214F14" w:rsidP="00AD37AD">
      <w:pPr>
        <w:numPr>
          <w:ilvl w:val="0"/>
          <w:numId w:val="18"/>
        </w:numPr>
        <w:rPr>
          <w:szCs w:val="22"/>
        </w:rPr>
      </w:pPr>
      <w:r w:rsidRPr="00C0261D">
        <w:rPr>
          <w:szCs w:val="22"/>
        </w:rPr>
        <w:t>most patients died within the first year</w:t>
      </w:r>
    </w:p>
    <w:p w:rsidR="00214F14" w:rsidRPr="00C0261D" w:rsidRDefault="00214F14" w:rsidP="00AD37AD">
      <w:pPr>
        <w:numPr>
          <w:ilvl w:val="0"/>
          <w:numId w:val="18"/>
        </w:numPr>
        <w:rPr>
          <w:szCs w:val="22"/>
        </w:rPr>
      </w:pPr>
      <w:r w:rsidRPr="00C0261D">
        <w:rPr>
          <w:szCs w:val="22"/>
        </w:rPr>
        <w:t>risk ratio for mortality in S+R arm compared with R alone arm is 1.55.</w:t>
      </w:r>
    </w:p>
    <w:p w:rsidR="00214F14" w:rsidRPr="00C0261D" w:rsidRDefault="00214F14" w:rsidP="00AD37AD">
      <w:pPr>
        <w:numPr>
          <w:ilvl w:val="0"/>
          <w:numId w:val="17"/>
        </w:numPr>
        <w:rPr>
          <w:szCs w:val="22"/>
        </w:rPr>
      </w:pPr>
      <w:r w:rsidRPr="00C0261D">
        <w:rPr>
          <w:szCs w:val="22"/>
        </w:rPr>
        <w:t>No differences in 30-day mortality (9.8% in S+R; 7% in R)</w:t>
      </w:r>
    </w:p>
    <w:p w:rsidR="00214F14" w:rsidRPr="00C0261D" w:rsidRDefault="00214F14" w:rsidP="00AD37AD">
      <w:pPr>
        <w:numPr>
          <w:ilvl w:val="0"/>
          <w:numId w:val="17"/>
        </w:numPr>
        <w:rPr>
          <w:szCs w:val="22"/>
        </w:rPr>
      </w:pPr>
      <w:r w:rsidRPr="00C0261D">
        <w:rPr>
          <w:szCs w:val="22"/>
        </w:rPr>
        <w:t>No differences in morbidity</w:t>
      </w:r>
    </w:p>
    <w:p w:rsidR="00214F14" w:rsidRPr="00C0261D" w:rsidRDefault="00214F14" w:rsidP="00AD37AD">
      <w:pPr>
        <w:numPr>
          <w:ilvl w:val="0"/>
          <w:numId w:val="17"/>
        </w:numPr>
        <w:rPr>
          <w:szCs w:val="22"/>
        </w:rPr>
      </w:pPr>
      <w:r w:rsidRPr="00C0261D">
        <w:rPr>
          <w:szCs w:val="22"/>
        </w:rPr>
        <w:t>No differences in causes of death</w:t>
      </w:r>
    </w:p>
    <w:p w:rsidR="00214F14" w:rsidRDefault="00214F14" w:rsidP="00C12137">
      <w:pPr>
        <w:numPr>
          <w:ilvl w:val="0"/>
          <w:numId w:val="17"/>
        </w:numPr>
        <w:rPr>
          <w:szCs w:val="22"/>
        </w:rPr>
      </w:pPr>
      <w:r w:rsidRPr="00C0261D">
        <w:rPr>
          <w:szCs w:val="22"/>
        </w:rPr>
        <w:t>No differences in quality of life (mean proportion of days with Karnofsky status ≥ 70%)</w:t>
      </w:r>
    </w:p>
    <w:p w:rsidR="00165851" w:rsidRDefault="00165851" w:rsidP="00165851">
      <w:pPr>
        <w:autoSpaceDE w:val="0"/>
        <w:autoSpaceDN w:val="0"/>
        <w:adjustRightInd w:val="0"/>
        <w:rPr>
          <w:szCs w:val="22"/>
        </w:rPr>
      </w:pPr>
      <w:r>
        <w:rPr>
          <w:szCs w:val="22"/>
        </w:rPr>
        <w:t>Critique:</w:t>
      </w:r>
    </w:p>
    <w:p w:rsidR="00165851" w:rsidRPr="00165851" w:rsidRDefault="00165851" w:rsidP="00165851">
      <w:pPr>
        <w:pStyle w:val="ListParagraph"/>
        <w:numPr>
          <w:ilvl w:val="0"/>
          <w:numId w:val="29"/>
        </w:numPr>
        <w:pBdr>
          <w:bottom w:val="single" w:sz="4" w:space="1" w:color="auto"/>
        </w:pBdr>
        <w:rPr>
          <w:szCs w:val="22"/>
        </w:rPr>
      </w:pPr>
      <w:r w:rsidRPr="00165851">
        <w:rPr>
          <w:szCs w:val="22"/>
        </w:rPr>
        <w:t>73% of patients in study had extracranial metastases and/or uncontrollable primary disease</w:t>
      </w:r>
      <w:r>
        <w:rPr>
          <w:szCs w:val="22"/>
        </w:rPr>
        <w:t>.</w:t>
      </w:r>
    </w:p>
    <w:p w:rsidR="00165851" w:rsidRPr="00165851" w:rsidRDefault="00165851" w:rsidP="00165851">
      <w:pPr>
        <w:pStyle w:val="ListParagraph"/>
        <w:numPr>
          <w:ilvl w:val="0"/>
          <w:numId w:val="29"/>
        </w:numPr>
        <w:pBdr>
          <w:bottom w:val="single" w:sz="4" w:space="1" w:color="auto"/>
        </w:pBdr>
        <w:rPr>
          <w:szCs w:val="22"/>
        </w:rPr>
      </w:pPr>
      <w:r w:rsidRPr="00165851">
        <w:rPr>
          <w:szCs w:val="22"/>
        </w:rPr>
        <w:t>distribution of primaries not equal between groups: greater proportion of colorectal carcinomas in surgery group and breast carcinomas in WBRT group</w:t>
      </w:r>
      <w:r>
        <w:rPr>
          <w:szCs w:val="22"/>
        </w:rPr>
        <w:t>.</w:t>
      </w:r>
    </w:p>
    <w:p w:rsidR="00214F14" w:rsidRDefault="00214F14" w:rsidP="009B466D"/>
    <w:p w:rsidR="0070461B" w:rsidRDefault="0070461B" w:rsidP="009B466D"/>
    <w:p w:rsidR="00B3325D" w:rsidRDefault="00B3325D" w:rsidP="009B466D"/>
    <w:p w:rsidR="00AA1392" w:rsidRDefault="00AA1392" w:rsidP="00AA1392">
      <w:pPr>
        <w:pStyle w:val="Nervous5"/>
        <w:ind w:right="7370"/>
      </w:pPr>
      <w:bookmarkStart w:id="29" w:name="_Toc52395099"/>
      <w:bookmarkStart w:id="30" w:name="XRT"/>
      <w:r w:rsidRPr="00F411BA">
        <w:t>Radiotherapy</w:t>
      </w:r>
      <w:bookmarkEnd w:id="29"/>
    </w:p>
    <w:bookmarkEnd w:id="30"/>
    <w:p w:rsidR="000161EC" w:rsidRDefault="000161EC" w:rsidP="000161EC">
      <w:r w:rsidRPr="000161EC">
        <w:t>Radiotherapy always after resection</w:t>
      </w:r>
      <w:r w:rsidRPr="00905706">
        <w:t xml:space="preserve"> (</w:t>
      </w:r>
      <w:r w:rsidR="0061544F">
        <w:t xml:space="preserve">SRS </w:t>
      </w:r>
      <w:r w:rsidR="008E0A50">
        <w:t xml:space="preserve">and / </w:t>
      </w:r>
      <w:r w:rsidR="0061544F">
        <w:t xml:space="preserve">or WBRT - </w:t>
      </w:r>
      <w:r w:rsidRPr="00905706">
        <w:t xml:space="preserve">any </w:t>
      </w:r>
      <w:r>
        <w:t xml:space="preserve">modality </w:t>
      </w:r>
      <w:r w:rsidRPr="00905706">
        <w:t xml:space="preserve">is good </w:t>
      </w:r>
      <w:r w:rsidR="0061544F">
        <w:t xml:space="preserve">for survival benefit </w:t>
      </w:r>
      <w:r w:rsidRPr="00905706">
        <w:t>b</w:t>
      </w:r>
      <w:r>
        <w:t>ut justify use of it)!</w:t>
      </w:r>
    </w:p>
    <w:p w:rsidR="008E0A50" w:rsidRDefault="008E0A50" w:rsidP="000161EC"/>
    <w:p w:rsidR="008E0A50" w:rsidRDefault="008E0A50" w:rsidP="008E0A50">
      <w:pPr>
        <w:pBdr>
          <w:top w:val="single" w:sz="4" w:space="1" w:color="auto"/>
          <w:left w:val="single" w:sz="4" w:space="4" w:color="auto"/>
          <w:bottom w:val="single" w:sz="4" w:space="1" w:color="auto"/>
          <w:right w:val="single" w:sz="4" w:space="4" w:color="auto"/>
        </w:pBdr>
        <w:ind w:left="720"/>
      </w:pPr>
      <w:r>
        <w:t>Combining radiotherapies (WBRT + SRS or SRS + WBRT) improves CNS control but does not improve survival.</w:t>
      </w:r>
    </w:p>
    <w:p w:rsidR="008E0A50" w:rsidRDefault="008E0A50" w:rsidP="000161EC"/>
    <w:p w:rsidR="00373446" w:rsidRDefault="00373446" w:rsidP="000161EC">
      <w:r>
        <w:t>Cleveland clinic: SRS → 1-2 days later → surgery</w:t>
      </w:r>
    </w:p>
    <w:p w:rsidR="00373446" w:rsidRDefault="00373446" w:rsidP="00373446">
      <w:pPr>
        <w:numPr>
          <w:ilvl w:val="1"/>
          <w:numId w:val="5"/>
        </w:numPr>
      </w:pPr>
      <w:r>
        <w:t>SRS controls tumor seeding during surgery</w:t>
      </w:r>
    </w:p>
    <w:p w:rsidR="00373446" w:rsidRDefault="00373446" w:rsidP="00373446">
      <w:pPr>
        <w:numPr>
          <w:ilvl w:val="1"/>
          <w:numId w:val="5"/>
        </w:numPr>
      </w:pPr>
      <w:r>
        <w:t>SRS is easier to plan on preop MRI</w:t>
      </w:r>
    </w:p>
    <w:p w:rsidR="00451E15" w:rsidRDefault="00451E15" w:rsidP="000161EC"/>
    <w:p w:rsidR="00B13943" w:rsidRPr="00B13943" w:rsidRDefault="00B13943" w:rsidP="00B13943">
      <w:pPr>
        <w:shd w:val="clear" w:color="auto" w:fill="FFE599" w:themeFill="accent4" w:themeFillTint="66"/>
        <w:rPr>
          <w:u w:val="single"/>
        </w:rPr>
      </w:pPr>
      <w:r w:rsidRPr="00B13943">
        <w:rPr>
          <w:u w:val="single"/>
        </w:rPr>
        <w:t xml:space="preserve">Stereotactic Radiosurgery in the Management of Limited (1-4) Brain </w:t>
      </w:r>
      <w:r w:rsidR="008D3BDB" w:rsidRPr="00B13943">
        <w:rPr>
          <w:u w:val="single"/>
        </w:rPr>
        <w:t>Metastases</w:t>
      </w:r>
      <w:r w:rsidRPr="00B13943">
        <w:rPr>
          <w:u w:val="single"/>
        </w:rPr>
        <w:t xml:space="preserve">: </w:t>
      </w:r>
      <w:r w:rsidR="008D3BDB" w:rsidRPr="00B13943">
        <w:rPr>
          <w:u w:val="single"/>
        </w:rPr>
        <w:t>Systematic Review</w:t>
      </w:r>
      <w:r w:rsidRPr="00B13943">
        <w:rPr>
          <w:u w:val="single"/>
        </w:rPr>
        <w:t xml:space="preserve"> and International Stereotactic Radiosurgery Society Practice 2017 Guideline</w:t>
      </w:r>
    </w:p>
    <w:p w:rsidR="00B13943" w:rsidRDefault="00B13943" w:rsidP="00B13943">
      <w:pPr>
        <w:pStyle w:val="ListParagraph"/>
        <w:numPr>
          <w:ilvl w:val="0"/>
          <w:numId w:val="34"/>
        </w:numPr>
        <w:shd w:val="clear" w:color="auto" w:fill="FFE599" w:themeFill="accent4" w:themeFillTint="66"/>
      </w:pPr>
      <w:r w:rsidRPr="00B13943">
        <w:t xml:space="preserve">there is </w:t>
      </w:r>
      <w:r w:rsidRPr="00E42C9E">
        <w:rPr>
          <w:b/>
          <w:i/>
        </w:rPr>
        <w:t>no detriment</w:t>
      </w:r>
      <w:r w:rsidRPr="00B13943">
        <w:t xml:space="preserve"> to survival by withholding WBRT in the upfront managemen</w:t>
      </w:r>
      <w:r>
        <w:t>t of brain metastases with SRS.</w:t>
      </w:r>
    </w:p>
    <w:p w:rsidR="00B13943" w:rsidRDefault="00B13943" w:rsidP="00B13943">
      <w:pPr>
        <w:pStyle w:val="ListParagraph"/>
        <w:numPr>
          <w:ilvl w:val="0"/>
          <w:numId w:val="34"/>
        </w:numPr>
        <w:shd w:val="clear" w:color="auto" w:fill="FFE599" w:themeFill="accent4" w:themeFillTint="66"/>
      </w:pPr>
      <w:r w:rsidRPr="00B13943">
        <w:t>while SRS on its own provides a high rate of local control (LC), WBRT may provide further increase in LC.</w:t>
      </w:r>
    </w:p>
    <w:p w:rsidR="00B13943" w:rsidRDefault="00B13943" w:rsidP="00B13943">
      <w:pPr>
        <w:pStyle w:val="ListParagraph"/>
        <w:numPr>
          <w:ilvl w:val="0"/>
          <w:numId w:val="34"/>
        </w:numPr>
        <w:shd w:val="clear" w:color="auto" w:fill="FFE599" w:themeFill="accent4" w:themeFillTint="66"/>
      </w:pPr>
      <w:r w:rsidRPr="00B13943">
        <w:t>WBRT does provide distant brain control with</w:t>
      </w:r>
      <w:r>
        <w:t xml:space="preserve"> less need for salvage therapy.</w:t>
      </w:r>
    </w:p>
    <w:p w:rsidR="00E42C9E" w:rsidRDefault="00B13943" w:rsidP="00B13943">
      <w:pPr>
        <w:pStyle w:val="ListParagraph"/>
        <w:numPr>
          <w:ilvl w:val="0"/>
          <w:numId w:val="34"/>
        </w:numPr>
        <w:shd w:val="clear" w:color="auto" w:fill="FFE599" w:themeFill="accent4" w:themeFillTint="66"/>
      </w:pPr>
      <w:r w:rsidRPr="00B13943">
        <w:t xml:space="preserve">the addition of WBRT does affect neurocognitive function and quality of life more than SRS alone. </w:t>
      </w:r>
    </w:p>
    <w:p w:rsidR="00E42C9E" w:rsidRDefault="00E42C9E" w:rsidP="00B13943">
      <w:pPr>
        <w:pStyle w:val="ListParagraph"/>
        <w:numPr>
          <w:ilvl w:val="0"/>
          <w:numId w:val="34"/>
        </w:numPr>
        <w:shd w:val="clear" w:color="auto" w:fill="FFE599" w:themeFill="accent4" w:themeFillTint="66"/>
      </w:pPr>
      <w:r>
        <w:t>f</w:t>
      </w:r>
      <w:r w:rsidR="00B13943" w:rsidRPr="00B13943">
        <w:t>or larger brain metastases, surgical resection should be considered, especially when factoring lower LC wi</w:t>
      </w:r>
      <w:r>
        <w:t>th single-session radiosurgery.</w:t>
      </w:r>
    </w:p>
    <w:p w:rsidR="00B13943" w:rsidRDefault="00E42C9E" w:rsidP="00FE01CF">
      <w:pPr>
        <w:pStyle w:val="ListParagraph"/>
        <w:numPr>
          <w:ilvl w:val="0"/>
          <w:numId w:val="34"/>
        </w:numPr>
        <w:shd w:val="clear" w:color="auto" w:fill="FFE599" w:themeFill="accent4" w:themeFillTint="66"/>
      </w:pPr>
      <w:r>
        <w:t>th</w:t>
      </w:r>
      <w:r w:rsidR="00B13943" w:rsidRPr="00B13943">
        <w:t xml:space="preserve">ere is emerging data showing good LC and/or decreased toxicity with </w:t>
      </w:r>
      <w:r w:rsidR="00B13943" w:rsidRPr="008D3BDB">
        <w:rPr>
          <w:color w:val="00B050"/>
        </w:rPr>
        <w:t xml:space="preserve">multisession </w:t>
      </w:r>
      <w:r w:rsidR="00E817F2">
        <w:rPr>
          <w:color w:val="00B050"/>
        </w:rPr>
        <w:t>SRS</w:t>
      </w:r>
      <w:r w:rsidR="008D3BDB">
        <w:t>.</w:t>
      </w:r>
    </w:p>
    <w:p w:rsidR="00E42C9E" w:rsidRDefault="00E42C9E" w:rsidP="000161EC"/>
    <w:p w:rsidR="009012EE" w:rsidRPr="00EE78A2" w:rsidRDefault="009012EE" w:rsidP="009012EE">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9012EE" w:rsidRDefault="009012EE" w:rsidP="009012EE">
      <w:pPr>
        <w:shd w:val="clear" w:color="auto" w:fill="FFE599" w:themeFill="accent4" w:themeFillTint="66"/>
      </w:pPr>
      <w:r>
        <w:rPr>
          <w:b/>
          <w:i/>
          <w:szCs w:val="24"/>
        </w:rPr>
        <w:t>Level 1 recommendation</w:t>
      </w:r>
      <w:r>
        <w:rPr>
          <w:szCs w:val="24"/>
        </w:rPr>
        <w:t xml:space="preserve">: </w:t>
      </w:r>
      <w:r w:rsidRPr="00280B55">
        <w:rPr>
          <w:color w:val="00B050"/>
        </w:rPr>
        <w:t xml:space="preserve">Surgery + WBRT </w:t>
      </w:r>
      <w:r w:rsidRPr="00280B55">
        <w:t xml:space="preserve">is recommended as first-line treatment </w:t>
      </w:r>
      <w:r>
        <w:t xml:space="preserve">for </w:t>
      </w:r>
      <w:r w:rsidRPr="00280B55">
        <w:rPr>
          <w:b/>
        </w:rPr>
        <w:t>single</w:t>
      </w:r>
      <w:r w:rsidRPr="00280B55">
        <w:t xml:space="preserve"> brain metastases with favorable performance status and limited extracranial disease to extend overall survival, median survival, and local control.</w:t>
      </w:r>
    </w:p>
    <w:p w:rsidR="009012EE" w:rsidRDefault="009012EE" w:rsidP="009012EE">
      <w:pPr>
        <w:shd w:val="clear" w:color="auto" w:fill="FFE599" w:themeFill="accent4" w:themeFillTint="66"/>
      </w:pPr>
      <w:r>
        <w:rPr>
          <w:b/>
          <w:i/>
          <w:szCs w:val="24"/>
        </w:rPr>
        <w:t>Level 1 recommendation</w:t>
      </w:r>
      <w:r>
        <w:rPr>
          <w:szCs w:val="24"/>
        </w:rPr>
        <w:t xml:space="preserve">: </w:t>
      </w:r>
      <w:r w:rsidRPr="00280B55">
        <w:rPr>
          <w:color w:val="00B050"/>
        </w:rPr>
        <w:t xml:space="preserve">Surgery + WBRT </w:t>
      </w:r>
      <w:r w:rsidRPr="00280B55">
        <w:t xml:space="preserve">is superior treatment to WBRT alone </w:t>
      </w:r>
      <w:r>
        <w:t xml:space="preserve">for </w:t>
      </w:r>
      <w:r w:rsidRPr="00280B55">
        <w:rPr>
          <w:b/>
        </w:rPr>
        <w:t>single</w:t>
      </w:r>
      <w:r w:rsidRPr="00280B55">
        <w:t xml:space="preserve"> brain metastases.</w:t>
      </w:r>
    </w:p>
    <w:p w:rsidR="009012EE" w:rsidRDefault="009012EE" w:rsidP="009012EE">
      <w:pPr>
        <w:shd w:val="clear" w:color="auto" w:fill="FFE599" w:themeFill="accent4" w:themeFillTint="66"/>
      </w:pPr>
      <w:r>
        <w:rPr>
          <w:b/>
          <w:i/>
          <w:szCs w:val="24"/>
        </w:rPr>
        <w:t>Level 3 recommendation</w:t>
      </w:r>
      <w:r>
        <w:rPr>
          <w:szCs w:val="24"/>
        </w:rPr>
        <w:t xml:space="preserve">: </w:t>
      </w:r>
      <w:r w:rsidRPr="00280B55">
        <w:rPr>
          <w:color w:val="00B050"/>
        </w:rPr>
        <w:t xml:space="preserve">Surgery </w:t>
      </w:r>
      <w:r w:rsidRPr="0045660C">
        <w:rPr>
          <w:color w:val="00B050"/>
        </w:rPr>
        <w:t>+</w:t>
      </w:r>
      <w:r w:rsidRPr="00280B55">
        <w:rPr>
          <w:color w:val="00B050"/>
        </w:rPr>
        <w:t xml:space="preserve"> SRS </w:t>
      </w:r>
      <w:r w:rsidRPr="00280B55">
        <w:t>is recommended to provide survival benefit</w:t>
      </w:r>
      <w:r>
        <w:t>.</w:t>
      </w:r>
    </w:p>
    <w:p w:rsidR="009012EE" w:rsidRPr="00280B55" w:rsidRDefault="009012EE" w:rsidP="009012EE">
      <w:pPr>
        <w:shd w:val="clear" w:color="auto" w:fill="FFE599" w:themeFill="accent4" w:themeFillTint="66"/>
      </w:pPr>
      <w:r>
        <w:rPr>
          <w:b/>
          <w:i/>
          <w:szCs w:val="24"/>
        </w:rPr>
        <w:t>Level 3 recommendation</w:t>
      </w:r>
      <w:r>
        <w:rPr>
          <w:szCs w:val="24"/>
        </w:rPr>
        <w:t xml:space="preserve">: </w:t>
      </w:r>
      <w:r w:rsidRPr="00280B55">
        <w:rPr>
          <w:color w:val="00B050"/>
        </w:rPr>
        <w:t xml:space="preserve">Surgery + SRS </w:t>
      </w:r>
      <w:r w:rsidRPr="00280B55">
        <w:t>is recommended as an alternative to SRS alone to benefit overall survival.</w:t>
      </w:r>
    </w:p>
    <w:p w:rsidR="009012EE" w:rsidRDefault="009012EE" w:rsidP="009012EE">
      <w:pPr>
        <w:shd w:val="clear" w:color="auto" w:fill="FFE599" w:themeFill="accent4" w:themeFillTint="66"/>
      </w:pPr>
      <w:r>
        <w:rPr>
          <w:b/>
          <w:i/>
          <w:szCs w:val="24"/>
        </w:rPr>
        <w:t>Level 3 recommendation</w:t>
      </w:r>
      <w:r>
        <w:rPr>
          <w:szCs w:val="24"/>
        </w:rPr>
        <w:t xml:space="preserve">: </w:t>
      </w:r>
      <w:r w:rsidRPr="0045660C">
        <w:rPr>
          <w:color w:val="00B050"/>
          <w:szCs w:val="24"/>
        </w:rPr>
        <w:t>m</w:t>
      </w:r>
      <w:r w:rsidRPr="00280B55">
        <w:rPr>
          <w:color w:val="00B050"/>
        </w:rPr>
        <w:t>ultimodal treatments</w:t>
      </w:r>
      <w:r>
        <w:rPr>
          <w:color w:val="00B050"/>
        </w:rPr>
        <w:t xml:space="preserve"> involving surgery</w:t>
      </w:r>
      <w:r w:rsidRPr="00280B55">
        <w:rPr>
          <w:color w:val="00B050"/>
        </w:rPr>
        <w:t xml:space="preserve"> </w:t>
      </w:r>
      <w:r>
        <w:t>(</w:t>
      </w:r>
      <w:r w:rsidRPr="00280B55">
        <w:rPr>
          <w:color w:val="00B050"/>
        </w:rPr>
        <w:t xml:space="preserve">surgery + WBRT + SRS boost </w:t>
      </w:r>
      <w:r w:rsidRPr="00280B55">
        <w:t xml:space="preserve">or </w:t>
      </w:r>
      <w:r w:rsidRPr="00280B55">
        <w:rPr>
          <w:color w:val="00B050"/>
        </w:rPr>
        <w:t>surgery + WBRT</w:t>
      </w:r>
      <w:r>
        <w:t>)</w:t>
      </w:r>
      <w:r w:rsidRPr="00280B55">
        <w:t xml:space="preserve"> are recommended as alternatives to WBRT + SRS </w:t>
      </w:r>
      <w:r>
        <w:t>for</w:t>
      </w:r>
      <w:r w:rsidRPr="00280B55">
        <w:t xml:space="preserve"> providing overall survival and local control benefits.</w:t>
      </w:r>
    </w:p>
    <w:p w:rsidR="009012EE" w:rsidRDefault="009012EE" w:rsidP="000161EC"/>
    <w:p w:rsidR="004D0C92" w:rsidRDefault="004D0C92" w:rsidP="000161EC"/>
    <w:p w:rsidR="004D0C92" w:rsidRDefault="004D0C92" w:rsidP="004D0C92">
      <w:pPr>
        <w:pStyle w:val="Nervous7"/>
        <w:spacing w:after="120"/>
        <w:ind w:right="7229"/>
        <w:jc w:val="center"/>
      </w:pPr>
      <w:r w:rsidRPr="00875A2B">
        <w:t>Radiation Sensitizer</w:t>
      </w:r>
      <w:r>
        <w:t>s</w:t>
      </w:r>
    </w:p>
    <w:p w:rsidR="004D0C92" w:rsidRPr="00EE78A2" w:rsidRDefault="004D0C92" w:rsidP="004D0C92">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4D0C92" w:rsidRDefault="004D0C92" w:rsidP="004D0C92">
      <w:pPr>
        <w:shd w:val="clear" w:color="auto" w:fill="FFE599" w:themeFill="accent4" w:themeFillTint="66"/>
      </w:pPr>
      <w:r>
        <w:rPr>
          <w:b/>
          <w:i/>
          <w:szCs w:val="24"/>
        </w:rPr>
        <w:t>Level 1 recommendation</w:t>
      </w:r>
      <w:r>
        <w:rPr>
          <w:szCs w:val="24"/>
        </w:rPr>
        <w:t xml:space="preserve">: </w:t>
      </w:r>
      <w:r w:rsidRPr="00875A2B">
        <w:t xml:space="preserve">The use of </w:t>
      </w:r>
      <w:r w:rsidRPr="00875A2B">
        <w:rPr>
          <w:rStyle w:val="Red"/>
        </w:rPr>
        <w:t>temozolomide</w:t>
      </w:r>
      <w:r w:rsidRPr="00875A2B">
        <w:t xml:space="preserve"> as a radiation sensitizer is not recommended in the setting of WBRT for </w:t>
      </w:r>
      <w:r w:rsidRPr="00875A2B">
        <w:rPr>
          <w:b/>
        </w:rPr>
        <w:t>breast cancer</w:t>
      </w:r>
      <w:r w:rsidRPr="00875A2B">
        <w:t xml:space="preserve"> metastases.</w:t>
      </w:r>
    </w:p>
    <w:p w:rsidR="004D0C92" w:rsidRDefault="004D0C92" w:rsidP="004D0C92">
      <w:pPr>
        <w:shd w:val="clear" w:color="auto" w:fill="FFE599" w:themeFill="accent4" w:themeFillTint="66"/>
      </w:pPr>
      <w:r>
        <w:rPr>
          <w:b/>
          <w:i/>
          <w:szCs w:val="24"/>
        </w:rPr>
        <w:t>Level 1 recommendation</w:t>
      </w:r>
      <w:r>
        <w:rPr>
          <w:szCs w:val="24"/>
        </w:rPr>
        <w:t xml:space="preserve">: </w:t>
      </w:r>
      <w:r w:rsidRPr="00875A2B">
        <w:t xml:space="preserve">The use of </w:t>
      </w:r>
      <w:r w:rsidRPr="00875A2B">
        <w:rPr>
          <w:rStyle w:val="Red"/>
        </w:rPr>
        <w:t>chloroquine</w:t>
      </w:r>
      <w:r w:rsidRPr="00875A2B">
        <w:t xml:space="preserve"> as radiation sensitizer is not recommended in the setting of WBRT.</w:t>
      </w:r>
    </w:p>
    <w:p w:rsidR="004D0C92" w:rsidRDefault="004D0C92" w:rsidP="000161EC"/>
    <w:p w:rsidR="004D0C92" w:rsidRDefault="004D0C92" w:rsidP="000161EC"/>
    <w:p w:rsidR="009012EE" w:rsidRPr="00F411BA" w:rsidRDefault="009012EE" w:rsidP="000161EC"/>
    <w:p w:rsidR="00451E15" w:rsidRPr="00451E15" w:rsidRDefault="00AA1392" w:rsidP="00451E15">
      <w:pPr>
        <w:pStyle w:val="Nervous6"/>
        <w:ind w:right="5152"/>
      </w:pPr>
      <w:bookmarkStart w:id="31" w:name="_Toc52395100"/>
      <w:r w:rsidRPr="00451E15">
        <w:t>Whole-brain radiation therapy (WBRT)</w:t>
      </w:r>
      <w:bookmarkEnd w:id="31"/>
    </w:p>
    <w:p w:rsidR="00AA1392" w:rsidRPr="00F411BA" w:rsidRDefault="006D2FA2" w:rsidP="00451E15">
      <w:pPr>
        <w:rPr>
          <w:color w:val="000000"/>
          <w:szCs w:val="24"/>
        </w:rPr>
      </w:pPr>
      <w:r w:rsidRPr="00F411BA">
        <w:rPr>
          <w:color w:val="000000"/>
          <w:szCs w:val="24"/>
        </w:rPr>
        <w:t xml:space="preserve">– </w:t>
      </w:r>
      <w:r w:rsidR="006C2EB2" w:rsidRPr="00F411BA">
        <w:rPr>
          <w:highlight w:val="yellow"/>
        </w:rPr>
        <w:t>current mainstay of palliation</w:t>
      </w:r>
      <w:r w:rsidR="00FD52E9">
        <w:rPr>
          <w:color w:val="000000"/>
          <w:szCs w:val="24"/>
        </w:rPr>
        <w:t xml:space="preserve">* </w:t>
      </w:r>
      <w:r w:rsidR="00AE65FC" w:rsidRPr="00F411BA">
        <w:rPr>
          <w:color w:val="000000"/>
          <w:szCs w:val="24"/>
        </w:rPr>
        <w:t xml:space="preserve">– </w:t>
      </w:r>
      <w:r w:rsidRPr="00F411BA">
        <w:rPr>
          <w:szCs w:val="24"/>
        </w:rPr>
        <w:t>30 Gy delivered in 10 fractions over 2 w</w:t>
      </w:r>
      <w:r w:rsidR="002375E1">
        <w:rPr>
          <w:szCs w:val="24"/>
        </w:rPr>
        <w:t>eeks (but all other WBRT regimens give similar outcomes and toxicity).</w:t>
      </w:r>
    </w:p>
    <w:p w:rsidR="006D2FA2" w:rsidRPr="001B762A" w:rsidRDefault="006D2FA2" w:rsidP="00AD37AD">
      <w:pPr>
        <w:numPr>
          <w:ilvl w:val="1"/>
          <w:numId w:val="5"/>
        </w:numPr>
        <w:rPr>
          <w:szCs w:val="24"/>
        </w:rPr>
      </w:pPr>
      <w:r w:rsidRPr="00F411BA">
        <w:rPr>
          <w:color w:val="000000"/>
          <w:szCs w:val="24"/>
        </w:rPr>
        <w:t xml:space="preserve">indicated for </w:t>
      </w:r>
      <w:r w:rsidR="000161EC" w:rsidRPr="000161EC">
        <w:rPr>
          <w:b/>
        </w:rPr>
        <w:t>irregular resection cavity</w:t>
      </w:r>
      <w:r w:rsidR="000161EC">
        <w:t>,</w:t>
      </w:r>
      <w:r w:rsidR="000161EC" w:rsidRPr="00F411BA">
        <w:rPr>
          <w:b/>
          <w:szCs w:val="24"/>
        </w:rPr>
        <w:t xml:space="preserve"> multiple lesions</w:t>
      </w:r>
      <w:r w:rsidR="000161EC" w:rsidRPr="00F411BA">
        <w:rPr>
          <w:szCs w:val="24"/>
        </w:rPr>
        <w:t xml:space="preserve">, </w:t>
      </w:r>
      <w:r w:rsidR="000161EC" w:rsidRPr="000161EC">
        <w:rPr>
          <w:b/>
        </w:rPr>
        <w:t>older patients</w:t>
      </w:r>
      <w:r w:rsidR="000161EC" w:rsidRPr="00905706">
        <w:t xml:space="preserve">, </w:t>
      </w:r>
      <w:r w:rsidR="009B466D" w:rsidRPr="00F411BA">
        <w:rPr>
          <w:b/>
          <w:szCs w:val="24"/>
        </w:rPr>
        <w:t>low Karnofsky score</w:t>
      </w:r>
      <w:r w:rsidR="009B466D" w:rsidRPr="00F411BA">
        <w:rPr>
          <w:szCs w:val="24"/>
        </w:rPr>
        <w:t xml:space="preserve">, </w:t>
      </w:r>
      <w:r w:rsidRPr="00F411BA">
        <w:rPr>
          <w:b/>
          <w:szCs w:val="24"/>
        </w:rPr>
        <w:t>life expectancy &lt; 3 months</w:t>
      </w:r>
      <w:r w:rsidR="0059369B" w:rsidRPr="00F411BA">
        <w:rPr>
          <w:szCs w:val="24"/>
        </w:rPr>
        <w:t xml:space="preserve"> (alternative opinion - p</w:t>
      </w:r>
      <w:r w:rsidR="0059369B" w:rsidRPr="00F411BA">
        <w:t>atients with widespread systemic metastasis who are unlikely to survive more than few months are best treated with dexamethasone alone).</w:t>
      </w:r>
    </w:p>
    <w:p w:rsidR="001B762A" w:rsidRDefault="001B762A" w:rsidP="001B762A">
      <w:pPr>
        <w:numPr>
          <w:ilvl w:val="1"/>
          <w:numId w:val="5"/>
        </w:numPr>
        <w:rPr>
          <w:szCs w:val="24"/>
        </w:rPr>
      </w:pPr>
      <w:r>
        <w:rPr>
          <w:szCs w:val="24"/>
        </w:rPr>
        <w:t>risk of</w:t>
      </w:r>
      <w:r w:rsidRPr="001B762A">
        <w:rPr>
          <w:szCs w:val="24"/>
        </w:rPr>
        <w:t xml:space="preserve"> </w:t>
      </w:r>
      <w:r w:rsidRPr="001B762A">
        <w:rPr>
          <w:rStyle w:val="Red"/>
        </w:rPr>
        <w:t>neurocognitive decline</w:t>
      </w:r>
      <w:r>
        <w:rPr>
          <w:szCs w:val="24"/>
        </w:rPr>
        <w:t xml:space="preserve"> (vs. SRS).</w:t>
      </w:r>
    </w:p>
    <w:p w:rsidR="000B2FF0" w:rsidRPr="00F411BA" w:rsidRDefault="000B2FF0" w:rsidP="000B2FF0">
      <w:pPr>
        <w:ind w:left="2880"/>
        <w:rPr>
          <w:szCs w:val="24"/>
        </w:rPr>
      </w:pPr>
      <w:r>
        <w:rPr>
          <w:szCs w:val="24"/>
        </w:rPr>
        <w:t xml:space="preserve">N.B. always aim for </w:t>
      </w:r>
      <w:r w:rsidRPr="000B2FF0">
        <w:rPr>
          <w:rStyle w:val="Blue"/>
          <w:b/>
        </w:rPr>
        <w:t>hippocampus-sparing WBRT</w:t>
      </w:r>
      <w:r>
        <w:rPr>
          <w:szCs w:val="24"/>
        </w:rPr>
        <w:t xml:space="preserve"> (look for lesions in mesial temporal lobes)</w:t>
      </w:r>
    </w:p>
    <w:p w:rsidR="00AA1392" w:rsidRDefault="00AA1392" w:rsidP="00AD37AD">
      <w:pPr>
        <w:numPr>
          <w:ilvl w:val="1"/>
          <w:numId w:val="5"/>
        </w:numPr>
        <w:rPr>
          <w:szCs w:val="24"/>
        </w:rPr>
      </w:pPr>
      <w:r w:rsidRPr="00F411BA">
        <w:rPr>
          <w:color w:val="008000"/>
          <w:szCs w:val="24"/>
        </w:rPr>
        <w:t>small-cell lung tumor</w:t>
      </w:r>
      <w:r w:rsidR="00A216B8">
        <w:rPr>
          <w:szCs w:val="24"/>
        </w:rPr>
        <w:t>,</w:t>
      </w:r>
      <w:r w:rsidRPr="00F411BA">
        <w:rPr>
          <w:szCs w:val="24"/>
        </w:rPr>
        <w:t xml:space="preserve"> </w:t>
      </w:r>
      <w:r w:rsidRPr="00F411BA">
        <w:rPr>
          <w:color w:val="008000"/>
          <w:szCs w:val="24"/>
        </w:rPr>
        <w:t>germ-cell tumors</w:t>
      </w:r>
      <w:r w:rsidR="00A216B8">
        <w:rPr>
          <w:color w:val="008000"/>
          <w:szCs w:val="24"/>
        </w:rPr>
        <w:t>,</w:t>
      </w:r>
      <w:r w:rsidRPr="00F411BA">
        <w:rPr>
          <w:szCs w:val="24"/>
        </w:rPr>
        <w:t xml:space="preserve"> </w:t>
      </w:r>
      <w:r w:rsidR="00A216B8" w:rsidRPr="00A216B8">
        <w:rPr>
          <w:color w:val="008000"/>
          <w:szCs w:val="24"/>
        </w:rPr>
        <w:t>lymphoma</w:t>
      </w:r>
      <w:r w:rsidR="00A216B8" w:rsidRPr="00A216B8">
        <w:rPr>
          <w:szCs w:val="24"/>
        </w:rPr>
        <w:t xml:space="preserve">, </w:t>
      </w:r>
      <w:r w:rsidR="00A216B8" w:rsidRPr="00A216B8">
        <w:rPr>
          <w:color w:val="008000"/>
          <w:szCs w:val="24"/>
        </w:rPr>
        <w:t>leukemia</w:t>
      </w:r>
      <w:r w:rsidR="00A216B8" w:rsidRPr="00A216B8">
        <w:rPr>
          <w:szCs w:val="24"/>
        </w:rPr>
        <w:t xml:space="preserve">, and </w:t>
      </w:r>
      <w:r w:rsidR="00A216B8" w:rsidRPr="00A216B8">
        <w:rPr>
          <w:color w:val="008000"/>
          <w:szCs w:val="24"/>
        </w:rPr>
        <w:t>multiple myeloma</w:t>
      </w:r>
      <w:r w:rsidR="00A216B8" w:rsidRPr="00F411BA">
        <w:rPr>
          <w:szCs w:val="24"/>
        </w:rPr>
        <w:t xml:space="preserve"> </w:t>
      </w:r>
      <w:r w:rsidRPr="00F411BA">
        <w:rPr>
          <w:szCs w:val="24"/>
        </w:rPr>
        <w:t>are highly susceptible</w:t>
      </w:r>
      <w:r w:rsidR="006D2FA2" w:rsidRPr="00F411BA">
        <w:rPr>
          <w:szCs w:val="24"/>
        </w:rPr>
        <w:t>;</w:t>
      </w:r>
      <w:r w:rsidRPr="00F411BA">
        <w:rPr>
          <w:szCs w:val="24"/>
        </w:rPr>
        <w:t xml:space="preserve"> other types of lung cancer and breast c</w:t>
      </w:r>
      <w:r w:rsidR="006D2FA2" w:rsidRPr="00F411BA">
        <w:rPr>
          <w:szCs w:val="24"/>
        </w:rPr>
        <w:t xml:space="preserve">ancers are less sensitive; </w:t>
      </w:r>
      <w:r w:rsidRPr="00F411BA">
        <w:rPr>
          <w:color w:val="FF0000"/>
          <w:szCs w:val="24"/>
        </w:rPr>
        <w:t>melanoma</w:t>
      </w:r>
      <w:r w:rsidR="00645A93" w:rsidRPr="00F411BA">
        <w:rPr>
          <w:szCs w:val="24"/>
        </w:rPr>
        <w:t xml:space="preserve">, </w:t>
      </w:r>
      <w:r w:rsidR="00645A93" w:rsidRPr="00F411BA">
        <w:rPr>
          <w:color w:val="FF0000"/>
          <w:szCs w:val="24"/>
        </w:rPr>
        <w:t>sarcoma</w:t>
      </w:r>
      <w:r w:rsidR="00645A93" w:rsidRPr="00F411BA">
        <w:rPr>
          <w:szCs w:val="24"/>
        </w:rPr>
        <w:t xml:space="preserve"> and</w:t>
      </w:r>
      <w:r w:rsidRPr="00F411BA">
        <w:rPr>
          <w:szCs w:val="24"/>
        </w:rPr>
        <w:t xml:space="preserve"> </w:t>
      </w:r>
      <w:r w:rsidRPr="00F411BA">
        <w:rPr>
          <w:color w:val="FF0000"/>
          <w:szCs w:val="24"/>
        </w:rPr>
        <w:t>renal-cell carcinoma</w:t>
      </w:r>
      <w:r w:rsidRPr="00F411BA">
        <w:rPr>
          <w:szCs w:val="24"/>
        </w:rPr>
        <w:t xml:space="preserve"> are not sensitive at all.</w:t>
      </w:r>
    </w:p>
    <w:p w:rsidR="008A7FFA" w:rsidRDefault="008A7FFA" w:rsidP="006D2FA2">
      <w:pPr>
        <w:rPr>
          <w:szCs w:val="24"/>
        </w:rPr>
      </w:pPr>
    </w:p>
    <w:p w:rsidR="00D927B4" w:rsidRDefault="00FD52E9" w:rsidP="00FD52E9">
      <w:pPr>
        <w:ind w:left="3600"/>
        <w:rPr>
          <w:szCs w:val="24"/>
        </w:rPr>
      </w:pPr>
      <w:r>
        <w:rPr>
          <w:szCs w:val="24"/>
        </w:rPr>
        <w:t>*</w:t>
      </w:r>
      <w:r w:rsidRPr="00B232A4">
        <w:t>use of WBRT has declined over the past 10 yr as the use of local and systemic therapies has evolved</w:t>
      </w:r>
      <w:r>
        <w:t>!</w:t>
      </w:r>
    </w:p>
    <w:p w:rsidR="00FD52E9" w:rsidRDefault="00FD52E9" w:rsidP="006D2FA2">
      <w:pPr>
        <w:rPr>
          <w:szCs w:val="24"/>
        </w:rPr>
      </w:pPr>
    </w:p>
    <w:p w:rsidR="00FD52E9" w:rsidRPr="00EE78A2" w:rsidRDefault="00FD52E9" w:rsidP="00FD52E9">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FD52E9" w:rsidRPr="00C47031" w:rsidRDefault="00FD52E9" w:rsidP="00FD52E9">
      <w:pPr>
        <w:shd w:val="clear" w:color="auto" w:fill="FFE599" w:themeFill="accent4" w:themeFillTint="66"/>
      </w:pPr>
      <w:r>
        <w:rPr>
          <w:b/>
          <w:i/>
          <w:szCs w:val="24"/>
        </w:rPr>
        <w:t>Level 3 recommendation</w:t>
      </w:r>
      <w:r>
        <w:rPr>
          <w:szCs w:val="24"/>
        </w:rPr>
        <w:t xml:space="preserve">: </w:t>
      </w:r>
      <w:r w:rsidRPr="00C47031">
        <w:rPr>
          <w:color w:val="00B050"/>
        </w:rPr>
        <w:t xml:space="preserve">WBRT </w:t>
      </w:r>
      <w:r w:rsidRPr="00C47031">
        <w:t xml:space="preserve">can be recommended to improve </w:t>
      </w:r>
      <w:r w:rsidRPr="00C47031">
        <w:rPr>
          <w:b/>
        </w:rPr>
        <w:t>progression-free survival</w:t>
      </w:r>
      <w:r w:rsidRPr="00C47031">
        <w:t xml:space="preserve"> for </w:t>
      </w:r>
      <w:r w:rsidRPr="0015387F">
        <w:rPr>
          <w:b/>
        </w:rPr>
        <w:t>&gt;</w:t>
      </w:r>
      <w:r w:rsidRPr="00C47031">
        <w:rPr>
          <w:b/>
        </w:rPr>
        <w:t xml:space="preserve"> 4 brain metastases</w:t>
      </w:r>
      <w:r w:rsidRPr="00C47031">
        <w:t>.</w:t>
      </w:r>
    </w:p>
    <w:p w:rsidR="004D0C92" w:rsidRPr="00C0045E" w:rsidRDefault="004D0C92" w:rsidP="004D0C92">
      <w:pPr>
        <w:shd w:val="clear" w:color="auto" w:fill="FFE599" w:themeFill="accent4" w:themeFillTint="66"/>
      </w:pPr>
      <w:r>
        <w:rPr>
          <w:b/>
          <w:i/>
          <w:szCs w:val="24"/>
        </w:rPr>
        <w:t>Level 2 recommendation</w:t>
      </w:r>
      <w:r>
        <w:rPr>
          <w:szCs w:val="24"/>
        </w:rPr>
        <w:t>:</w:t>
      </w:r>
      <w:r w:rsidRPr="00C0045E">
        <w:rPr>
          <w:rStyle w:val="Red"/>
        </w:rPr>
        <w:t xml:space="preserve"> </w:t>
      </w:r>
      <w:r w:rsidRPr="00C0045E">
        <w:t xml:space="preserve">for patients with good performance (WHO performance status 0 to 2) and </w:t>
      </w:r>
      <w:r w:rsidRPr="00F36372">
        <w:rPr>
          <w:highlight w:val="yellow"/>
        </w:rPr>
        <w:t>&lt; 4 brain metastases</w:t>
      </w:r>
      <w:r>
        <w:t xml:space="preserve"> – goal is </w:t>
      </w:r>
      <w:r w:rsidRPr="00C0308D">
        <w:t>minimizing neurocognitive toxicity, as opposed to maximizing progression-free survival and overall survival</w:t>
      </w:r>
    </w:p>
    <w:p w:rsidR="004D0C92" w:rsidRDefault="004D0C92" w:rsidP="004D0C92">
      <w:pPr>
        <w:pStyle w:val="ListParagraph"/>
        <w:numPr>
          <w:ilvl w:val="0"/>
          <w:numId w:val="39"/>
        </w:numPr>
        <w:shd w:val="clear" w:color="auto" w:fill="FFE599" w:themeFill="accent4" w:themeFillTint="66"/>
      </w:pPr>
      <w:r>
        <w:rPr>
          <w:rStyle w:val="Red"/>
        </w:rPr>
        <w:t>WBRT is</w:t>
      </w:r>
      <w:r w:rsidRPr="00C0045E">
        <w:rPr>
          <w:rStyle w:val="Red"/>
        </w:rPr>
        <w:t xml:space="preserve"> not recommended </w:t>
      </w:r>
      <w:r>
        <w:t>(i</w:t>
      </w:r>
      <w:r w:rsidRPr="00C0308D">
        <w:t>mproves intracranial progression-free su</w:t>
      </w:r>
      <w:r>
        <w:t>rvival but not overall survival)</w:t>
      </w:r>
    </w:p>
    <w:p w:rsidR="004D0C92" w:rsidRDefault="004D0C92" w:rsidP="004D0C92">
      <w:pPr>
        <w:pStyle w:val="ListParagraph"/>
        <w:numPr>
          <w:ilvl w:val="0"/>
          <w:numId w:val="39"/>
        </w:numPr>
        <w:shd w:val="clear" w:color="auto" w:fill="FFE599" w:themeFill="accent4" w:themeFillTint="66"/>
      </w:pPr>
      <w:r w:rsidRPr="00F36372">
        <w:rPr>
          <w:color w:val="00B050"/>
        </w:rPr>
        <w:t xml:space="preserve">local therapy (surgery or radiosurgery) without WBRT </w:t>
      </w:r>
      <w:r w:rsidRPr="00C0308D">
        <w:t>is recommended.</w:t>
      </w:r>
    </w:p>
    <w:p w:rsidR="004D0C92" w:rsidRDefault="004D0C92" w:rsidP="004D0C92">
      <w:pPr>
        <w:shd w:val="clear" w:color="auto" w:fill="FFE599" w:themeFill="accent4" w:themeFillTint="66"/>
      </w:pPr>
      <w:r>
        <w:rPr>
          <w:b/>
          <w:i/>
          <w:szCs w:val="24"/>
        </w:rPr>
        <w:t>Level 3 recommendation</w:t>
      </w:r>
      <w:r>
        <w:rPr>
          <w:szCs w:val="24"/>
        </w:rPr>
        <w:t xml:space="preserve">: </w:t>
      </w:r>
      <w:r w:rsidRPr="00C0045E">
        <w:t xml:space="preserve">for patients with </w:t>
      </w:r>
      <w:r w:rsidRPr="00F36372">
        <w:rPr>
          <w:highlight w:val="yellow"/>
        </w:rPr>
        <w:t xml:space="preserve">&gt; </w:t>
      </w:r>
      <w:r w:rsidRPr="00C0308D">
        <w:rPr>
          <w:highlight w:val="yellow"/>
        </w:rPr>
        <w:t>4 brain metastases</w:t>
      </w:r>
      <w:r>
        <w:t xml:space="preserve">, </w:t>
      </w:r>
      <w:r w:rsidRPr="00C0308D">
        <w:t xml:space="preserve">the </w:t>
      </w:r>
      <w:r w:rsidRPr="00D93E1D">
        <w:rPr>
          <w:rStyle w:val="Red"/>
        </w:rPr>
        <w:t>addition of WBRT</w:t>
      </w:r>
      <w:r w:rsidRPr="00C0308D">
        <w:t xml:space="preserve"> is not recommended unless </w:t>
      </w:r>
      <w:r w:rsidRPr="00D93E1D">
        <w:t>metastases’ volume</w:t>
      </w:r>
      <w:r>
        <w:t xml:space="preserve"> (&gt; 7 cc)</w:t>
      </w:r>
      <w:r w:rsidRPr="00D93E1D">
        <w:t>, number</w:t>
      </w:r>
      <w:r>
        <w:t xml:space="preserve"> (&gt; 15)</w:t>
      </w:r>
      <w:r w:rsidRPr="00D93E1D">
        <w:t xml:space="preserve">, size, or location does not make them amenable to </w:t>
      </w:r>
      <w:r>
        <w:t>local therapy (</w:t>
      </w:r>
      <w:r w:rsidRPr="00D93E1D">
        <w:t xml:space="preserve">surgical resection or </w:t>
      </w:r>
      <w:r>
        <w:t>SRS)</w:t>
      </w:r>
      <w:r w:rsidRPr="00D93E1D">
        <w:t>.</w:t>
      </w:r>
    </w:p>
    <w:p w:rsidR="00FD52E9" w:rsidRDefault="00FD52E9" w:rsidP="006D2FA2">
      <w:pPr>
        <w:rPr>
          <w:szCs w:val="24"/>
        </w:rPr>
      </w:pPr>
    </w:p>
    <w:p w:rsidR="004D0C92" w:rsidRDefault="004D0C92" w:rsidP="006D2FA2">
      <w:pPr>
        <w:rPr>
          <w:szCs w:val="24"/>
        </w:rPr>
      </w:pPr>
      <w:r>
        <w:rPr>
          <w:szCs w:val="24"/>
        </w:rPr>
        <w:t>WHO / ECOG</w:t>
      </w:r>
    </w:p>
    <w:p w:rsidR="004D0C92" w:rsidRDefault="004D0C92" w:rsidP="006D2FA2">
      <w:pPr>
        <w:rPr>
          <w:szCs w:val="24"/>
        </w:rPr>
      </w:pPr>
      <w:r>
        <w:rPr>
          <w:noProof/>
        </w:rPr>
        <w:drawing>
          <wp:inline distT="0" distB="0" distL="0" distR="0" wp14:anchorId="688FB17F" wp14:editId="6B993831">
            <wp:extent cx="5943600" cy="2523642"/>
            <wp:effectExtent l="0" t="0" r="0" b="0"/>
            <wp:docPr id="29" name="Picture 29" descr="https://www.ackc.org/wp-content/uploads/2010/12/Pict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kc.org/wp-content/uploads/2010/12/Picture33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523642"/>
                    </a:xfrm>
                    <a:prstGeom prst="rect">
                      <a:avLst/>
                    </a:prstGeom>
                    <a:noFill/>
                    <a:ln>
                      <a:noFill/>
                    </a:ln>
                  </pic:spPr>
                </pic:pic>
              </a:graphicData>
            </a:graphic>
          </wp:inline>
        </w:drawing>
      </w:r>
    </w:p>
    <w:p w:rsidR="00FD52E9" w:rsidRDefault="00FD52E9" w:rsidP="006D2FA2">
      <w:pPr>
        <w:rPr>
          <w:szCs w:val="24"/>
        </w:rPr>
      </w:pPr>
    </w:p>
    <w:p w:rsidR="004D0C92" w:rsidRDefault="004D0C92" w:rsidP="006D2FA2">
      <w:pPr>
        <w:rPr>
          <w:szCs w:val="24"/>
        </w:rPr>
      </w:pPr>
    </w:p>
    <w:p w:rsidR="004D0C92" w:rsidRDefault="004D0C92" w:rsidP="006D2FA2">
      <w:pPr>
        <w:rPr>
          <w:szCs w:val="24"/>
        </w:rPr>
      </w:pPr>
    </w:p>
    <w:p w:rsidR="00FD52E9" w:rsidRPr="00FD52E9" w:rsidRDefault="00D927B4" w:rsidP="00D927B4">
      <w:pPr>
        <w:rPr>
          <w:b/>
          <w:shadow/>
          <w:color w:val="0099CC"/>
        </w:rPr>
      </w:pPr>
      <w:r w:rsidRPr="00451E15">
        <w:rPr>
          <w:rStyle w:val="Trialname"/>
        </w:rPr>
        <w:t xml:space="preserve">Adjuvant </w:t>
      </w:r>
      <w:r>
        <w:rPr>
          <w:rStyle w:val="Trialname"/>
        </w:rPr>
        <w:t>WBRT</w:t>
      </w:r>
      <w:r w:rsidR="003E35C8">
        <w:rPr>
          <w:rStyle w:val="Trialname"/>
        </w:rPr>
        <w:t xml:space="preserve"> vs. observation</w:t>
      </w:r>
      <w:r w:rsidR="00FD52E9">
        <w:t xml:space="preserve"> - r</w:t>
      </w:r>
      <w:r w:rsidRPr="00B3325D">
        <w:t>etrosp</w:t>
      </w:r>
      <w:r w:rsidR="00FD52E9">
        <w:t>ective review from Mayo Clinic</w:t>
      </w:r>
    </w:p>
    <w:p w:rsidR="00D927B4" w:rsidRDefault="00D927B4" w:rsidP="00FD52E9">
      <w:pPr>
        <w:pStyle w:val="Articlename"/>
      </w:pPr>
      <w:r w:rsidRPr="00B3325D">
        <w:t>Smalley S</w:t>
      </w:r>
      <w:r w:rsidR="00FD52E9">
        <w:t>R. IJROBP 13:1611-1616, 1987</w:t>
      </w:r>
    </w:p>
    <w:p w:rsidR="00D927B4" w:rsidRDefault="00D927B4" w:rsidP="00D927B4">
      <w:pPr>
        <w:pStyle w:val="ListParagraph"/>
        <w:numPr>
          <w:ilvl w:val="0"/>
          <w:numId w:val="29"/>
        </w:numPr>
      </w:pPr>
      <w:r w:rsidRPr="00B3325D">
        <w:t xml:space="preserve">85 </w:t>
      </w:r>
      <w:r w:rsidRPr="00B3325D">
        <w:rPr>
          <w:szCs w:val="22"/>
        </w:rPr>
        <w:t>post</w:t>
      </w:r>
      <w:r>
        <w:t>-surgical patients: 34 received WBRT, 51 were observed.</w:t>
      </w:r>
    </w:p>
    <w:p w:rsidR="00D927B4" w:rsidRDefault="00D927B4" w:rsidP="00D927B4">
      <w:pPr>
        <w:pStyle w:val="ListParagraph"/>
        <w:numPr>
          <w:ilvl w:val="0"/>
          <w:numId w:val="29"/>
        </w:numPr>
      </w:pPr>
      <w:r w:rsidRPr="00B3325D">
        <w:rPr>
          <w:b/>
        </w:rPr>
        <w:t>subsequent brain relapse</w:t>
      </w:r>
      <w:r>
        <w:t xml:space="preserve"> 21% in </w:t>
      </w:r>
      <w:r w:rsidRPr="00C12137">
        <w:rPr>
          <w:color w:val="00B050"/>
        </w:rPr>
        <w:t>WBRT group</w:t>
      </w:r>
      <w:r>
        <w:t xml:space="preserve">, </w:t>
      </w:r>
      <w:r w:rsidRPr="00B3325D">
        <w:t>85% in obse</w:t>
      </w:r>
      <w:r>
        <w:t>rvation group.</w:t>
      </w:r>
    </w:p>
    <w:p w:rsidR="00D927B4" w:rsidRDefault="00D927B4" w:rsidP="00D927B4">
      <w:pPr>
        <w:pStyle w:val="ListParagraph"/>
        <w:numPr>
          <w:ilvl w:val="0"/>
          <w:numId w:val="29"/>
        </w:numPr>
      </w:pPr>
      <w:r w:rsidRPr="00B3325D">
        <w:rPr>
          <w:b/>
        </w:rPr>
        <w:t>median survival</w:t>
      </w:r>
      <w:r>
        <w:t>:</w:t>
      </w:r>
      <w:r w:rsidRPr="00B3325D">
        <w:t xml:space="preserve"> 21 months </w:t>
      </w:r>
      <w:r>
        <w:t xml:space="preserve">in </w:t>
      </w:r>
      <w:r w:rsidRPr="00C12137">
        <w:rPr>
          <w:color w:val="00B050"/>
        </w:rPr>
        <w:t xml:space="preserve">WBRT group </w:t>
      </w:r>
      <w:r w:rsidRPr="00B3325D">
        <w:t>vs. 11.5 months in obse</w:t>
      </w:r>
      <w:r>
        <w:t>rvation group.</w:t>
      </w:r>
    </w:p>
    <w:p w:rsidR="00D927B4" w:rsidRDefault="00D927B4" w:rsidP="006D2FA2">
      <w:pPr>
        <w:rPr>
          <w:szCs w:val="24"/>
        </w:rPr>
      </w:pPr>
    </w:p>
    <w:p w:rsidR="00D927B4" w:rsidRDefault="00D927B4" w:rsidP="006D2FA2">
      <w:pPr>
        <w:rPr>
          <w:szCs w:val="24"/>
        </w:rPr>
      </w:pPr>
    </w:p>
    <w:p w:rsidR="00063803" w:rsidRPr="00451E15" w:rsidRDefault="00063803" w:rsidP="00063803">
      <w:pPr>
        <w:rPr>
          <w:rStyle w:val="Trialname"/>
        </w:rPr>
      </w:pPr>
      <w:r w:rsidRPr="00451E15">
        <w:rPr>
          <w:rStyle w:val="Trialname"/>
        </w:rPr>
        <w:t xml:space="preserve">Adjuvant </w:t>
      </w:r>
      <w:r>
        <w:rPr>
          <w:rStyle w:val="Trialname"/>
        </w:rPr>
        <w:t>WBRT</w:t>
      </w:r>
      <w:r w:rsidRPr="00451E15">
        <w:rPr>
          <w:rStyle w:val="Trialname"/>
        </w:rPr>
        <w:t xml:space="preserve"> </w:t>
      </w:r>
      <w:r w:rsidR="003E35C8">
        <w:rPr>
          <w:rStyle w:val="Trialname"/>
        </w:rPr>
        <w:t>vs. observation</w:t>
      </w:r>
      <w:r w:rsidR="003E35C8" w:rsidRPr="00451E15">
        <w:rPr>
          <w:rStyle w:val="Trialname"/>
        </w:rPr>
        <w:t xml:space="preserve"> </w:t>
      </w:r>
      <w:r w:rsidRPr="00451E15">
        <w:rPr>
          <w:rStyle w:val="Trialname"/>
        </w:rPr>
        <w:t>for single brain metastases</w:t>
      </w:r>
    </w:p>
    <w:p w:rsidR="00063803" w:rsidRDefault="00063803" w:rsidP="00063803">
      <w:pPr>
        <w:pStyle w:val="Articlename"/>
      </w:pPr>
      <w:r>
        <w:t>Patchell RA et al</w:t>
      </w:r>
      <w:r w:rsidRPr="00451E15">
        <w:t>. Postoperative radiotherapy in the treatment of single metastases to the brain: a randomized trial. JAMA 1998; 280 : 1485 – 1489</w:t>
      </w:r>
    </w:p>
    <w:p w:rsidR="00063803" w:rsidRDefault="00063803" w:rsidP="00063803">
      <w:pPr>
        <w:pStyle w:val="ListParagraph"/>
        <w:numPr>
          <w:ilvl w:val="0"/>
          <w:numId w:val="24"/>
        </w:numPr>
      </w:pPr>
      <w:r>
        <w:t>s</w:t>
      </w:r>
      <w:r w:rsidRPr="00451E15">
        <w:t xml:space="preserve">urgery </w:t>
      </w:r>
      <w:r>
        <w:t>vs.</w:t>
      </w:r>
      <w:r w:rsidRPr="00451E15">
        <w:t xml:space="preserve"> surgery + WBRT; </w:t>
      </w:r>
      <w:r>
        <w:t>class I evidence.</w:t>
      </w:r>
    </w:p>
    <w:p w:rsidR="00063803" w:rsidRDefault="00063803" w:rsidP="00063803">
      <w:pPr>
        <w:pStyle w:val="ListParagraph"/>
        <w:numPr>
          <w:ilvl w:val="0"/>
          <w:numId w:val="24"/>
        </w:numPr>
      </w:pPr>
      <w:r w:rsidRPr="00CF597F">
        <w:t xml:space="preserve">adults with completely resected </w:t>
      </w:r>
      <w:r>
        <w:t>single metastasis.</w:t>
      </w:r>
    </w:p>
    <w:p w:rsidR="00063803" w:rsidRDefault="00063803" w:rsidP="00063803">
      <w:pPr>
        <w:pStyle w:val="ListParagraph"/>
        <w:numPr>
          <w:ilvl w:val="0"/>
          <w:numId w:val="24"/>
        </w:numPr>
      </w:pPr>
      <w:r w:rsidRPr="00391024">
        <w:t xml:space="preserve">post-operative WBRT </w:t>
      </w:r>
      <w:r w:rsidRPr="002E57E6">
        <w:rPr>
          <w:color w:val="00B050"/>
        </w:rPr>
        <w:t xml:space="preserve">reduces recurrence </w:t>
      </w:r>
      <w:r w:rsidRPr="00391024">
        <w:t xml:space="preserve">of brain metastases and </w:t>
      </w:r>
      <w:r w:rsidRPr="00B46DAE">
        <w:rPr>
          <w:color w:val="00B050"/>
        </w:rPr>
        <w:t xml:space="preserve">reduces </w:t>
      </w:r>
      <w:r w:rsidRPr="002E57E6">
        <w:rPr>
          <w:color w:val="00B050"/>
        </w:rPr>
        <w:t>death from neurological causes</w:t>
      </w:r>
      <w:r>
        <w:t>:</w:t>
      </w:r>
    </w:p>
    <w:p w:rsidR="00063803" w:rsidRDefault="00063803" w:rsidP="00063803">
      <w:pPr>
        <w:ind w:left="540"/>
      </w:pPr>
      <w:r>
        <w:rPr>
          <w:noProof/>
        </w:rPr>
        <w:drawing>
          <wp:inline distT="0" distB="0" distL="0" distR="0" wp14:anchorId="2E2DE880" wp14:editId="323D4D58">
            <wp:extent cx="6053328" cy="206654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3328" cy="2066544"/>
                    </a:xfrm>
                    <a:prstGeom prst="rect">
                      <a:avLst/>
                    </a:prstGeom>
                  </pic:spPr>
                </pic:pic>
              </a:graphicData>
            </a:graphic>
          </wp:inline>
        </w:drawing>
      </w:r>
    </w:p>
    <w:p w:rsidR="00063803" w:rsidRDefault="00063803" w:rsidP="00063803">
      <w:pPr>
        <w:ind w:left="720"/>
      </w:pPr>
      <w:r w:rsidRPr="00063803">
        <w:rPr>
          <w:rStyle w:val="Blue"/>
        </w:rPr>
        <w:t>Treatment arms alter the mode of but not the time of death</w:t>
      </w:r>
      <w:r w:rsidRPr="002E57E6">
        <w:t xml:space="preserve"> </w:t>
      </w:r>
      <w:r>
        <w:t>- is</w:t>
      </w:r>
      <w:r w:rsidRPr="002E57E6">
        <w:t xml:space="preserve"> one cause of death more acceptable by another to patients and their families</w:t>
      </w:r>
      <w:r>
        <w:t>?</w:t>
      </w:r>
    </w:p>
    <w:p w:rsidR="00063803" w:rsidRDefault="00063803" w:rsidP="00063803"/>
    <w:p w:rsidR="00DD7CC2" w:rsidRDefault="00DD7CC2" w:rsidP="00DD7CC2">
      <w:pPr>
        <w:numPr>
          <w:ilvl w:val="1"/>
          <w:numId w:val="5"/>
        </w:numPr>
        <w:rPr>
          <w:szCs w:val="24"/>
        </w:rPr>
      </w:pPr>
      <w:r w:rsidRPr="00F411BA">
        <w:rPr>
          <w:szCs w:val="24"/>
        </w:rPr>
        <w:t xml:space="preserve">role of adjunctive WBRT </w:t>
      </w:r>
      <w:r w:rsidRPr="00F411BA">
        <w:rPr>
          <w:b/>
          <w:i/>
          <w:szCs w:val="24"/>
        </w:rPr>
        <w:t>after surgery for solitary lesion</w:t>
      </w:r>
      <w:r>
        <w:rPr>
          <w:szCs w:val="24"/>
        </w:rPr>
        <w:t xml:space="preserve">, thus, </w:t>
      </w:r>
      <w:r w:rsidRPr="00F411BA">
        <w:rPr>
          <w:szCs w:val="24"/>
        </w:rPr>
        <w:t xml:space="preserve">is controversial; growing trend is to </w:t>
      </w:r>
      <w:r w:rsidRPr="002A03D3">
        <w:rPr>
          <w:rStyle w:val="Blue"/>
        </w:rPr>
        <w:t>postpone WBRT until recurrence</w:t>
      </w:r>
      <w:r w:rsidRPr="00F411BA">
        <w:rPr>
          <w:szCs w:val="24"/>
        </w:rPr>
        <w:t xml:space="preserve"> and to use fractionated stereotactic radiotherapy with radiosensitizers (e.g. gadolinium texaphyrin, RSR13).</w:t>
      </w:r>
    </w:p>
    <w:p w:rsidR="00063803" w:rsidRDefault="00063803" w:rsidP="006D2FA2">
      <w:pPr>
        <w:rPr>
          <w:szCs w:val="24"/>
        </w:rPr>
      </w:pPr>
    </w:p>
    <w:p w:rsidR="00FD52E9" w:rsidRPr="00FD52E9" w:rsidRDefault="00FD52E9" w:rsidP="00C27BF1">
      <w:pPr>
        <w:pStyle w:val="Nervous7"/>
        <w:spacing w:after="120"/>
        <w:ind w:right="7229"/>
        <w:jc w:val="center"/>
      </w:pPr>
      <w:r w:rsidRPr="00FD52E9">
        <w:t>Optimal methodology</w:t>
      </w:r>
    </w:p>
    <w:p w:rsidR="00FD52E9" w:rsidRPr="00EE78A2" w:rsidRDefault="00FD52E9" w:rsidP="00FD52E9">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FD52E9" w:rsidRDefault="00FD52E9" w:rsidP="00FD52E9">
      <w:pPr>
        <w:shd w:val="clear" w:color="auto" w:fill="FFE599" w:themeFill="accent4" w:themeFillTint="66"/>
      </w:pPr>
      <w:r>
        <w:rPr>
          <w:b/>
          <w:i/>
          <w:szCs w:val="24"/>
        </w:rPr>
        <w:t>Level 1 recommendation</w:t>
      </w:r>
      <w:r>
        <w:rPr>
          <w:szCs w:val="24"/>
        </w:rPr>
        <w:t xml:space="preserve">: </w:t>
      </w:r>
      <w:r w:rsidRPr="00C47031">
        <w:t>standard WBRT dose/fractionation schedule (i</w:t>
      </w:r>
      <w:r>
        <w:t>.</w:t>
      </w:r>
      <w:r w:rsidRPr="00C47031">
        <w:t>e</w:t>
      </w:r>
      <w:r>
        <w:t>.</w:t>
      </w:r>
      <w:r w:rsidRPr="00C47031">
        <w:t xml:space="preserve"> </w:t>
      </w:r>
      <w:r w:rsidRPr="00C47031">
        <w:rPr>
          <w:color w:val="00B050"/>
        </w:rPr>
        <w:t xml:space="preserve">30 Gy in 10 fractions </w:t>
      </w:r>
      <w:r w:rsidRPr="00C47031">
        <w:t>or a biological equivalent dose [BED] of 39 Gy10) is recommended as altered dose/fractionation schedules do not result in significant differences in median survival or local control.</w:t>
      </w:r>
    </w:p>
    <w:p w:rsidR="00FD52E9" w:rsidRDefault="00FD52E9" w:rsidP="00FD52E9">
      <w:pPr>
        <w:shd w:val="clear" w:color="auto" w:fill="FFE599" w:themeFill="accent4" w:themeFillTint="66"/>
      </w:pPr>
      <w:r>
        <w:rPr>
          <w:b/>
          <w:i/>
          <w:szCs w:val="24"/>
        </w:rPr>
        <w:t>Level 3 recommendation</w:t>
      </w:r>
      <w:r>
        <w:rPr>
          <w:szCs w:val="24"/>
        </w:rPr>
        <w:t xml:space="preserve">: </w:t>
      </w:r>
      <w:r w:rsidRPr="00C47031">
        <w:t xml:space="preserve">Due to concerns regarding </w:t>
      </w:r>
      <w:r w:rsidRPr="00C47031">
        <w:rPr>
          <w:rStyle w:val="Red"/>
        </w:rPr>
        <w:t>neurocognitive effects</w:t>
      </w:r>
      <w:r w:rsidRPr="00C47031">
        <w:t xml:space="preserve">, </w:t>
      </w:r>
      <w:r w:rsidRPr="00C47031">
        <w:rPr>
          <w:rStyle w:val="Red"/>
        </w:rPr>
        <w:t>higher dose per fraction</w:t>
      </w:r>
      <w:r w:rsidRPr="00C47031">
        <w:t xml:space="preserve"> schedules (such as 20 Gy in 5 fractions) are recommended only for patients with poor performance status or short predicted survival.</w:t>
      </w:r>
    </w:p>
    <w:p w:rsidR="00FD52E9" w:rsidRDefault="00FD52E9" w:rsidP="006D2FA2">
      <w:pPr>
        <w:rPr>
          <w:szCs w:val="24"/>
        </w:rPr>
      </w:pPr>
    </w:p>
    <w:p w:rsidR="0003122E" w:rsidRDefault="0003122E" w:rsidP="006D2FA2">
      <w:pPr>
        <w:rPr>
          <w:szCs w:val="24"/>
        </w:rPr>
      </w:pPr>
    </w:p>
    <w:p w:rsidR="0003122E" w:rsidRDefault="0003122E" w:rsidP="0003122E">
      <w:pPr>
        <w:pStyle w:val="Nervous7"/>
        <w:spacing w:after="120"/>
        <w:ind w:right="6378"/>
        <w:jc w:val="center"/>
      </w:pPr>
      <w:r w:rsidRPr="006A6C5B">
        <w:t>Neurocognitive consequences</w:t>
      </w:r>
    </w:p>
    <w:p w:rsidR="0003122E" w:rsidRPr="00EE78A2" w:rsidRDefault="0003122E" w:rsidP="0003122E">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03122E" w:rsidRDefault="0003122E" w:rsidP="0003122E">
      <w:pPr>
        <w:shd w:val="clear" w:color="auto" w:fill="FFE599" w:themeFill="accent4" w:themeFillTint="66"/>
      </w:pPr>
      <w:r>
        <w:rPr>
          <w:b/>
          <w:i/>
          <w:szCs w:val="24"/>
        </w:rPr>
        <w:t>Level 2 recommendation</w:t>
      </w:r>
      <w:r>
        <w:rPr>
          <w:szCs w:val="24"/>
        </w:rPr>
        <w:t xml:space="preserve">: </w:t>
      </w:r>
      <w:r w:rsidRPr="006A6C5B">
        <w:t xml:space="preserve">Due to </w:t>
      </w:r>
      <w:r w:rsidRPr="006A6C5B">
        <w:rPr>
          <w:rStyle w:val="Red"/>
        </w:rPr>
        <w:t>neurocognitive toxicity</w:t>
      </w:r>
      <w:r w:rsidRPr="006A6C5B">
        <w:t xml:space="preserve">, </w:t>
      </w:r>
      <w:r w:rsidRPr="006A6C5B">
        <w:rPr>
          <w:color w:val="00B050"/>
        </w:rPr>
        <w:t>local therapy (surgery or SRS) without WBRT</w:t>
      </w:r>
      <w:r w:rsidRPr="006A6C5B">
        <w:t xml:space="preserve"> is recommended for ≤</w:t>
      </w:r>
      <w:r>
        <w:t xml:space="preserve"> </w:t>
      </w:r>
      <w:r w:rsidRPr="006A6C5B">
        <w:t>4 brain metastases amenable to local therapy in terms of size and location.</w:t>
      </w:r>
    </w:p>
    <w:p w:rsidR="0003122E" w:rsidRDefault="0003122E" w:rsidP="0003122E">
      <w:pPr>
        <w:shd w:val="clear" w:color="auto" w:fill="FFE599" w:themeFill="accent4" w:themeFillTint="66"/>
      </w:pPr>
      <w:r>
        <w:rPr>
          <w:b/>
          <w:i/>
          <w:szCs w:val="24"/>
        </w:rPr>
        <w:t>Level 2 recommendation</w:t>
      </w:r>
      <w:r>
        <w:rPr>
          <w:szCs w:val="24"/>
        </w:rPr>
        <w:t xml:space="preserve">: </w:t>
      </w:r>
      <w:r w:rsidRPr="006A6C5B">
        <w:t>WBRT doses exceedi</w:t>
      </w:r>
      <w:r>
        <w:t xml:space="preserve">ng 30 Gy given in 10 fractions </w:t>
      </w:r>
      <w:r w:rsidRPr="006A6C5B">
        <w:t xml:space="preserve">are not recommended </w:t>
      </w:r>
      <w:r>
        <w:t xml:space="preserve">- </w:t>
      </w:r>
      <w:r w:rsidRPr="006A6C5B">
        <w:t>association of neurocognitive toxicity with increasing total dose</w:t>
      </w:r>
      <w:r>
        <w:t xml:space="preserve"> and dose per fraction of WBRT.</w:t>
      </w:r>
    </w:p>
    <w:p w:rsidR="0003122E" w:rsidRDefault="0003122E" w:rsidP="0003122E">
      <w:pPr>
        <w:shd w:val="clear" w:color="auto" w:fill="FFE599" w:themeFill="accent4" w:themeFillTint="66"/>
      </w:pPr>
      <w:r>
        <w:rPr>
          <w:b/>
          <w:i/>
          <w:szCs w:val="24"/>
        </w:rPr>
        <w:t>Level 2 recommendation</w:t>
      </w:r>
      <w:r>
        <w:rPr>
          <w:szCs w:val="24"/>
        </w:rPr>
        <w:t xml:space="preserve">: </w:t>
      </w:r>
      <w:r>
        <w:t>i</w:t>
      </w:r>
      <w:r w:rsidRPr="006A6C5B">
        <w:t xml:space="preserve">f </w:t>
      </w:r>
      <w:r w:rsidRPr="006A6C5B">
        <w:rPr>
          <w:highlight w:val="yellow"/>
        </w:rPr>
        <w:t>prophylactic</w:t>
      </w:r>
      <w:r w:rsidRPr="006A6C5B">
        <w:t xml:space="preserve"> cranial irradiation is given to prevent brain metastases </w:t>
      </w:r>
      <w:r>
        <w:t xml:space="preserve">(e.g. </w:t>
      </w:r>
      <w:r w:rsidRPr="006A6C5B">
        <w:t xml:space="preserve">for </w:t>
      </w:r>
      <w:r w:rsidRPr="006A6C5B">
        <w:rPr>
          <w:b/>
        </w:rPr>
        <w:t>small cell lung cancer</w:t>
      </w:r>
      <w:r>
        <w:t>),</w:t>
      </w:r>
      <w:r w:rsidRPr="006A6C5B">
        <w:t xml:space="preserve"> the recommended WBRT dose/fractionation regimen is </w:t>
      </w:r>
      <w:r w:rsidRPr="006A6C5B">
        <w:rPr>
          <w:color w:val="00B050"/>
        </w:rPr>
        <w:t>25 Gy i</w:t>
      </w:r>
      <w:r w:rsidRPr="00C0308D">
        <w:rPr>
          <w:color w:val="00B050"/>
        </w:rPr>
        <w:t>n 10 fraction</w:t>
      </w:r>
      <w:r>
        <w:t>s</w:t>
      </w:r>
      <w:r w:rsidRPr="006A6C5B">
        <w:t>.</w:t>
      </w:r>
    </w:p>
    <w:p w:rsidR="0003122E" w:rsidRPr="006A6C5B" w:rsidRDefault="0003122E" w:rsidP="0003122E">
      <w:pPr>
        <w:shd w:val="clear" w:color="auto" w:fill="FFE599" w:themeFill="accent4" w:themeFillTint="66"/>
      </w:pPr>
      <w:r>
        <w:rPr>
          <w:b/>
          <w:i/>
          <w:szCs w:val="24"/>
        </w:rPr>
        <w:t>Level 3 recommendation</w:t>
      </w:r>
      <w:r>
        <w:rPr>
          <w:szCs w:val="24"/>
        </w:rPr>
        <w:t xml:space="preserve">: </w:t>
      </w:r>
      <w:r>
        <w:t>p</w:t>
      </w:r>
      <w:r w:rsidRPr="006A6C5B">
        <w:t>atients having WBRT should be offered 6 mo</w:t>
      </w:r>
      <w:r>
        <w:t>s</w:t>
      </w:r>
      <w:r w:rsidRPr="006A6C5B">
        <w:t xml:space="preserve"> of </w:t>
      </w:r>
      <w:r w:rsidRPr="00C0308D">
        <w:rPr>
          <w:rStyle w:val="Drugname2Char"/>
        </w:rPr>
        <w:t>memantine</w:t>
      </w:r>
      <w:r w:rsidRPr="006A6C5B">
        <w:t xml:space="preserve"> to potentially delay, lessen, or prevent the associated neurocognitive toxicity.</w:t>
      </w:r>
    </w:p>
    <w:p w:rsidR="0003122E" w:rsidRDefault="0003122E" w:rsidP="006D2FA2">
      <w:pPr>
        <w:rPr>
          <w:szCs w:val="24"/>
        </w:rPr>
      </w:pPr>
    </w:p>
    <w:p w:rsidR="00C27BF1" w:rsidRDefault="00C27BF1" w:rsidP="006D2FA2">
      <w:pPr>
        <w:rPr>
          <w:szCs w:val="24"/>
        </w:rPr>
      </w:pPr>
    </w:p>
    <w:p w:rsidR="00C27BF1" w:rsidRPr="00C47031" w:rsidRDefault="00C27BF1" w:rsidP="00C27BF1">
      <w:pPr>
        <w:pStyle w:val="Nervous7"/>
        <w:spacing w:after="120"/>
        <w:ind w:right="4677"/>
        <w:jc w:val="center"/>
      </w:pPr>
      <w:r>
        <w:t>T</w:t>
      </w:r>
      <w:r w:rsidRPr="0015387F">
        <w:t>umor his</w:t>
      </w:r>
      <w:r>
        <w:t>topathology or molecular status</w:t>
      </w:r>
    </w:p>
    <w:p w:rsidR="00C27BF1" w:rsidRPr="00EE78A2" w:rsidRDefault="00C27BF1" w:rsidP="00C27BF1">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C27BF1" w:rsidRDefault="00C27BF1" w:rsidP="00C27BF1">
      <w:pPr>
        <w:shd w:val="clear" w:color="auto" w:fill="FFE599" w:themeFill="accent4" w:themeFillTint="66"/>
      </w:pPr>
      <w:r w:rsidRPr="0015387F">
        <w:rPr>
          <w:b/>
          <w:i/>
        </w:rPr>
        <w:t>Insufficient evidence</w:t>
      </w:r>
      <w:r w:rsidRPr="0015387F">
        <w:t xml:space="preserve"> to support the choice of any particular dose/fractionation re</w:t>
      </w:r>
      <w:r>
        <w:t>gimen based on histopathology or m</w:t>
      </w:r>
      <w:r w:rsidRPr="0015387F">
        <w:t>olecular status</w:t>
      </w:r>
      <w:r>
        <w:t>.</w:t>
      </w:r>
    </w:p>
    <w:p w:rsidR="00C27BF1" w:rsidRDefault="00C27BF1" w:rsidP="006D2FA2">
      <w:pPr>
        <w:rPr>
          <w:szCs w:val="24"/>
        </w:rPr>
      </w:pPr>
    </w:p>
    <w:p w:rsidR="00451E15" w:rsidRDefault="00451E15" w:rsidP="006D2FA2">
      <w:pPr>
        <w:rPr>
          <w:szCs w:val="24"/>
        </w:rPr>
      </w:pPr>
    </w:p>
    <w:p w:rsidR="00451E15" w:rsidRDefault="00451E15" w:rsidP="00843DD4">
      <w:pPr>
        <w:pStyle w:val="Nervous6"/>
        <w:ind w:right="5872"/>
      </w:pPr>
      <w:bookmarkStart w:id="32" w:name="_Toc52395101"/>
      <w:r>
        <w:t xml:space="preserve">Stereotactic </w:t>
      </w:r>
      <w:r w:rsidR="00843DD4">
        <w:t>Radiosurgery (SRS)</w:t>
      </w:r>
      <w:bookmarkEnd w:id="32"/>
    </w:p>
    <w:p w:rsidR="00C24A0C" w:rsidRDefault="00C24A0C" w:rsidP="00C24A0C">
      <w:pPr>
        <w:rPr>
          <w:szCs w:val="24"/>
        </w:rPr>
      </w:pPr>
      <w:r w:rsidRPr="00C24A0C">
        <w:rPr>
          <w:szCs w:val="24"/>
          <w:u w:val="single"/>
        </w:rPr>
        <w:t>Favorable characteristics of brain metastases for SRS</w:t>
      </w:r>
      <w:r>
        <w:rPr>
          <w:szCs w:val="24"/>
        </w:rPr>
        <w:t>:</w:t>
      </w:r>
    </w:p>
    <w:p w:rsidR="00C24A0C" w:rsidRDefault="00C24A0C" w:rsidP="00C24A0C">
      <w:pPr>
        <w:pStyle w:val="ListParagraph"/>
        <w:numPr>
          <w:ilvl w:val="0"/>
          <w:numId w:val="28"/>
        </w:numPr>
        <w:rPr>
          <w:szCs w:val="24"/>
        </w:rPr>
      </w:pPr>
      <w:r w:rsidRPr="00C24A0C">
        <w:rPr>
          <w:szCs w:val="24"/>
        </w:rPr>
        <w:t>Radiog</w:t>
      </w:r>
      <w:r>
        <w:rPr>
          <w:szCs w:val="24"/>
        </w:rPr>
        <w:t>raphically distinct on MRI/CT</w:t>
      </w:r>
    </w:p>
    <w:p w:rsidR="00C24A0C" w:rsidRDefault="00C24A0C" w:rsidP="00C24A0C">
      <w:pPr>
        <w:pStyle w:val="ListParagraph"/>
        <w:numPr>
          <w:ilvl w:val="0"/>
          <w:numId w:val="28"/>
        </w:numPr>
        <w:rPr>
          <w:szCs w:val="24"/>
        </w:rPr>
      </w:pPr>
      <w:r>
        <w:rPr>
          <w:szCs w:val="24"/>
        </w:rPr>
        <w:t>Pseudospherical shape</w:t>
      </w:r>
    </w:p>
    <w:p w:rsidR="00C24A0C" w:rsidRDefault="00C24A0C" w:rsidP="00C24A0C">
      <w:pPr>
        <w:pStyle w:val="ListParagraph"/>
        <w:numPr>
          <w:ilvl w:val="0"/>
          <w:numId w:val="28"/>
        </w:numPr>
        <w:rPr>
          <w:szCs w:val="24"/>
        </w:rPr>
      </w:pPr>
      <w:r>
        <w:rPr>
          <w:szCs w:val="24"/>
        </w:rPr>
        <w:t>Displaces normal brain tissue</w:t>
      </w:r>
    </w:p>
    <w:p w:rsidR="00C24A0C" w:rsidRDefault="00C24A0C" w:rsidP="00C24A0C">
      <w:pPr>
        <w:pStyle w:val="ListParagraph"/>
        <w:numPr>
          <w:ilvl w:val="0"/>
          <w:numId w:val="28"/>
        </w:numPr>
        <w:rPr>
          <w:szCs w:val="24"/>
        </w:rPr>
      </w:pPr>
      <w:r w:rsidRPr="00C24A0C">
        <w:rPr>
          <w:szCs w:val="24"/>
        </w:rPr>
        <w:t>Min</w:t>
      </w:r>
      <w:r>
        <w:rPr>
          <w:szCs w:val="24"/>
        </w:rPr>
        <w:t>imal invasion of normal brain</w:t>
      </w:r>
    </w:p>
    <w:p w:rsidR="00C24A0C" w:rsidRDefault="00C24A0C" w:rsidP="00C24A0C">
      <w:pPr>
        <w:pStyle w:val="ListParagraph"/>
        <w:numPr>
          <w:ilvl w:val="0"/>
          <w:numId w:val="28"/>
        </w:numPr>
        <w:rPr>
          <w:szCs w:val="24"/>
        </w:rPr>
      </w:pPr>
      <w:r w:rsidRPr="00C24A0C">
        <w:rPr>
          <w:szCs w:val="24"/>
        </w:rPr>
        <w:t>Size at presentation ≤</w:t>
      </w:r>
      <w:r>
        <w:rPr>
          <w:szCs w:val="24"/>
        </w:rPr>
        <w:t xml:space="preserve"> </w:t>
      </w:r>
      <w:r w:rsidRPr="00C24A0C">
        <w:rPr>
          <w:szCs w:val="24"/>
        </w:rPr>
        <w:t>3 cm</w:t>
      </w:r>
    </w:p>
    <w:p w:rsidR="00C24A0C" w:rsidRDefault="00C24A0C" w:rsidP="00C24A0C">
      <w:pPr>
        <w:rPr>
          <w:szCs w:val="24"/>
        </w:rPr>
      </w:pPr>
    </w:p>
    <w:p w:rsidR="00037D58" w:rsidRPr="00037D58" w:rsidRDefault="00037D58" w:rsidP="00C24A0C">
      <w:pPr>
        <w:rPr>
          <w:szCs w:val="24"/>
          <w:u w:val="single"/>
        </w:rPr>
      </w:pPr>
      <w:r w:rsidRPr="00037D58">
        <w:rPr>
          <w:szCs w:val="24"/>
          <w:u w:val="single"/>
        </w:rPr>
        <w:t>Indications for Radiosurgery</w:t>
      </w:r>
    </w:p>
    <w:p w:rsidR="00037D58" w:rsidRPr="003E37FB" w:rsidRDefault="00037D58" w:rsidP="003E37FB">
      <w:pPr>
        <w:pStyle w:val="ListParagraph"/>
        <w:numPr>
          <w:ilvl w:val="0"/>
          <w:numId w:val="32"/>
        </w:numPr>
        <w:rPr>
          <w:szCs w:val="24"/>
        </w:rPr>
      </w:pPr>
      <w:r w:rsidRPr="003E37FB">
        <w:rPr>
          <w:szCs w:val="24"/>
        </w:rPr>
        <w:t>Newly diagnosed single or multiple brain metastases without significant mass effect</w:t>
      </w:r>
      <w:r w:rsidR="00A84074">
        <w:rPr>
          <w:szCs w:val="24"/>
        </w:rPr>
        <w:t xml:space="preserve"> – i.e. </w:t>
      </w:r>
      <w:r w:rsidR="00A84074" w:rsidRPr="000A41F8">
        <w:rPr>
          <w:b/>
          <w:i/>
          <w:szCs w:val="24"/>
        </w:rPr>
        <w:t>alternative</w:t>
      </w:r>
      <w:r w:rsidR="00A84074" w:rsidRPr="00F411BA">
        <w:rPr>
          <w:szCs w:val="24"/>
        </w:rPr>
        <w:t xml:space="preserve"> to </w:t>
      </w:r>
      <w:r w:rsidR="00A84074" w:rsidRPr="00F411BA">
        <w:rPr>
          <w:color w:val="000000"/>
          <w:szCs w:val="24"/>
        </w:rPr>
        <w:t xml:space="preserve">surgery (esp. for </w:t>
      </w:r>
      <w:r w:rsidR="001524FE">
        <w:rPr>
          <w:color w:val="000000"/>
          <w:szCs w:val="24"/>
        </w:rPr>
        <w:t>2-4</w:t>
      </w:r>
      <w:r w:rsidR="00A84074" w:rsidRPr="00F411BA">
        <w:rPr>
          <w:color w:val="000000"/>
          <w:szCs w:val="24"/>
        </w:rPr>
        <w:t xml:space="preserve"> lesion</w:t>
      </w:r>
      <w:r w:rsidR="00A84074">
        <w:rPr>
          <w:color w:val="000000"/>
          <w:szCs w:val="24"/>
        </w:rPr>
        <w:t>s</w:t>
      </w:r>
      <w:r w:rsidR="00A84074" w:rsidRPr="00F411BA">
        <w:rPr>
          <w:color w:val="000000"/>
          <w:szCs w:val="24"/>
        </w:rPr>
        <w:t xml:space="preserve"> with diameters &lt; 3 cm)</w:t>
      </w:r>
    </w:p>
    <w:p w:rsidR="00037D58" w:rsidRPr="003E37FB" w:rsidRDefault="00037D58" w:rsidP="003E37FB">
      <w:pPr>
        <w:pStyle w:val="ListParagraph"/>
        <w:numPr>
          <w:ilvl w:val="0"/>
          <w:numId w:val="32"/>
        </w:numPr>
        <w:rPr>
          <w:szCs w:val="24"/>
        </w:rPr>
      </w:pPr>
      <w:r w:rsidRPr="003E37FB">
        <w:rPr>
          <w:szCs w:val="24"/>
        </w:rPr>
        <w:t>Boost after WBRT for single or multiple brain metastases</w:t>
      </w:r>
    </w:p>
    <w:p w:rsidR="00037D58" w:rsidRPr="003E37FB" w:rsidRDefault="00037D58" w:rsidP="003E37FB">
      <w:pPr>
        <w:pStyle w:val="ListParagraph"/>
        <w:numPr>
          <w:ilvl w:val="0"/>
          <w:numId w:val="32"/>
        </w:numPr>
        <w:rPr>
          <w:szCs w:val="24"/>
        </w:rPr>
      </w:pPr>
      <w:r w:rsidRPr="003E37FB">
        <w:rPr>
          <w:szCs w:val="24"/>
        </w:rPr>
        <w:t>Recurrent brain metastases after WBRT</w:t>
      </w:r>
      <w:r w:rsidR="00564B48">
        <w:rPr>
          <w:szCs w:val="24"/>
        </w:rPr>
        <w:t xml:space="preserve"> or surgery</w:t>
      </w:r>
    </w:p>
    <w:p w:rsidR="00A84074" w:rsidRDefault="00A84074" w:rsidP="003E37FB">
      <w:pPr>
        <w:pStyle w:val="ListParagraph"/>
        <w:numPr>
          <w:ilvl w:val="0"/>
          <w:numId w:val="32"/>
        </w:numPr>
        <w:rPr>
          <w:szCs w:val="24"/>
        </w:rPr>
      </w:pPr>
      <w:r>
        <w:rPr>
          <w:b/>
          <w:i/>
          <w:szCs w:val="24"/>
        </w:rPr>
        <w:t>A</w:t>
      </w:r>
      <w:r w:rsidRPr="000A41F8">
        <w:rPr>
          <w:b/>
          <w:i/>
          <w:szCs w:val="24"/>
        </w:rPr>
        <w:t>djuvant</w:t>
      </w:r>
      <w:r>
        <w:rPr>
          <w:szCs w:val="24"/>
        </w:rPr>
        <w:t xml:space="preserve"> to surgery:</w:t>
      </w:r>
    </w:p>
    <w:p w:rsidR="00A84074" w:rsidRDefault="00A84074" w:rsidP="00A84074">
      <w:pPr>
        <w:pStyle w:val="ListParagraph"/>
        <w:numPr>
          <w:ilvl w:val="2"/>
          <w:numId w:val="23"/>
        </w:numPr>
        <w:rPr>
          <w:szCs w:val="24"/>
        </w:rPr>
      </w:pPr>
      <w:r w:rsidRPr="000A41F8">
        <w:rPr>
          <w:szCs w:val="24"/>
        </w:rPr>
        <w:t xml:space="preserve">after gross total resection </w:t>
      </w:r>
      <w:r>
        <w:rPr>
          <w:szCs w:val="24"/>
        </w:rPr>
        <w:t xml:space="preserve">(to surgical bed </w:t>
      </w:r>
      <w:r>
        <w:t>with nice regular margins</w:t>
      </w:r>
      <w:r>
        <w:rPr>
          <w:szCs w:val="24"/>
        </w:rPr>
        <w:t xml:space="preserve"> ± any other </w:t>
      </w:r>
      <w:r w:rsidRPr="00F411BA">
        <w:rPr>
          <w:color w:val="000000"/>
          <w:szCs w:val="24"/>
        </w:rPr>
        <w:t>&lt; 3 cm</w:t>
      </w:r>
      <w:r>
        <w:rPr>
          <w:color w:val="000000"/>
          <w:szCs w:val="24"/>
        </w:rPr>
        <w:t xml:space="preserve"> </w:t>
      </w:r>
      <w:r>
        <w:rPr>
          <w:szCs w:val="24"/>
        </w:rPr>
        <w:t xml:space="preserve">lesions) </w:t>
      </w:r>
      <w:r w:rsidRPr="008A7FFA">
        <w:rPr>
          <w:szCs w:val="24"/>
        </w:rPr>
        <w:t>instead of WBRT</w:t>
      </w:r>
    </w:p>
    <w:p w:rsidR="00A84074" w:rsidRDefault="00A84074" w:rsidP="00A84074">
      <w:pPr>
        <w:pStyle w:val="ListParagraph"/>
        <w:numPr>
          <w:ilvl w:val="2"/>
          <w:numId w:val="23"/>
        </w:numPr>
        <w:rPr>
          <w:szCs w:val="24"/>
        </w:rPr>
      </w:pPr>
      <w:r>
        <w:rPr>
          <w:szCs w:val="24"/>
        </w:rPr>
        <w:t>r</w:t>
      </w:r>
      <w:r w:rsidRPr="003E37FB">
        <w:rPr>
          <w:szCs w:val="24"/>
        </w:rPr>
        <w:t>esidual tumor after resection</w:t>
      </w:r>
    </w:p>
    <w:p w:rsidR="00A84074" w:rsidRDefault="00A84074" w:rsidP="00A84074">
      <w:pPr>
        <w:rPr>
          <w:szCs w:val="24"/>
        </w:rPr>
      </w:pPr>
    </w:p>
    <w:p w:rsidR="00945A76" w:rsidRPr="00A84074" w:rsidRDefault="00945A76" w:rsidP="00945A76">
      <w:pPr>
        <w:rPr>
          <w:szCs w:val="24"/>
        </w:rPr>
      </w:pPr>
      <w:r w:rsidRPr="00945A76">
        <w:rPr>
          <w:szCs w:val="24"/>
          <w:u w:val="single"/>
        </w:rPr>
        <w:t>Contraindications for</w:t>
      </w:r>
      <w:r w:rsidRPr="00037D58">
        <w:rPr>
          <w:szCs w:val="24"/>
          <w:u w:val="single"/>
        </w:rPr>
        <w:t xml:space="preserve"> Radiosurgery</w:t>
      </w:r>
      <w:r w:rsidRPr="00945A76">
        <w:rPr>
          <w:szCs w:val="24"/>
        </w:rPr>
        <w:t>: large volume tumors causing symptomatic mass effect on the brain</w:t>
      </w:r>
      <w:r>
        <w:rPr>
          <w:szCs w:val="24"/>
        </w:rPr>
        <w:t>.</w:t>
      </w:r>
    </w:p>
    <w:p w:rsidR="00037D58" w:rsidRDefault="00037D58" w:rsidP="00C24A0C">
      <w:pPr>
        <w:rPr>
          <w:szCs w:val="24"/>
        </w:rPr>
      </w:pPr>
    </w:p>
    <w:p w:rsidR="00945A76" w:rsidRPr="00C24A0C" w:rsidRDefault="00945A76" w:rsidP="00C24A0C">
      <w:pPr>
        <w:rPr>
          <w:szCs w:val="24"/>
        </w:rPr>
      </w:pPr>
    </w:p>
    <w:p w:rsidR="00B64D10" w:rsidRDefault="007E04F3" w:rsidP="00FC76CA">
      <w:pPr>
        <w:numPr>
          <w:ilvl w:val="0"/>
          <w:numId w:val="33"/>
        </w:numPr>
        <w:rPr>
          <w:szCs w:val="24"/>
        </w:rPr>
      </w:pPr>
      <w:r w:rsidRPr="00F83DAA">
        <w:rPr>
          <w:b/>
          <w:color w:val="0000FF"/>
          <w:szCs w:val="24"/>
          <w:u w:val="single"/>
        </w:rPr>
        <w:t>Stereotactic radiosurgery</w:t>
      </w:r>
      <w:r w:rsidR="00673611" w:rsidRPr="00F83DAA">
        <w:rPr>
          <w:b/>
          <w:color w:val="0000FF"/>
          <w:szCs w:val="24"/>
          <w:u w:val="single"/>
        </w:rPr>
        <w:t xml:space="preserve"> (SRS)</w:t>
      </w:r>
      <w:r w:rsidR="009F43F0">
        <w:rPr>
          <w:szCs w:val="24"/>
        </w:rPr>
        <w:t xml:space="preserve"> - </w:t>
      </w:r>
      <w:r w:rsidR="0011558B" w:rsidRPr="0011558B">
        <w:rPr>
          <w:szCs w:val="24"/>
          <w:highlight w:val="yellow"/>
        </w:rPr>
        <w:t>another</w:t>
      </w:r>
      <w:r w:rsidR="009F43F0" w:rsidRPr="0011558B">
        <w:rPr>
          <w:szCs w:val="24"/>
          <w:highlight w:val="yellow"/>
        </w:rPr>
        <w:t xml:space="preserve"> standard of care</w:t>
      </w:r>
      <w:r w:rsidR="0011558B">
        <w:rPr>
          <w:szCs w:val="24"/>
        </w:rPr>
        <w:t xml:space="preserve"> for limited number of lesions (number is undefined but </w:t>
      </w:r>
      <w:r w:rsidR="00843DD4">
        <w:rPr>
          <w:szCs w:val="24"/>
        </w:rPr>
        <w:t xml:space="preserve">maybe </w:t>
      </w:r>
      <w:r w:rsidR="0011558B">
        <w:rPr>
          <w:szCs w:val="24"/>
        </w:rPr>
        <w:t>up to 8)</w:t>
      </w:r>
    </w:p>
    <w:p w:rsidR="00D17730" w:rsidRPr="00D17730" w:rsidRDefault="00D17730" w:rsidP="00D17730">
      <w:pPr>
        <w:numPr>
          <w:ilvl w:val="1"/>
          <w:numId w:val="33"/>
        </w:numPr>
      </w:pPr>
      <w:r>
        <w:t>m</w:t>
      </w:r>
      <w:r w:rsidRPr="00D17730">
        <w:t xml:space="preserve">inimum doses to the margin typically range from </w:t>
      </w:r>
      <w:r w:rsidRPr="00D17730">
        <w:rPr>
          <w:highlight w:val="yellow"/>
        </w:rPr>
        <w:t>14–</w:t>
      </w:r>
      <w:r w:rsidRPr="00C813CD">
        <w:rPr>
          <w:b/>
          <w:highlight w:val="yellow"/>
        </w:rPr>
        <w:t>24</w:t>
      </w:r>
      <w:r w:rsidRPr="00D17730">
        <w:rPr>
          <w:highlight w:val="yellow"/>
        </w:rPr>
        <w:t xml:space="preserve"> Gy</w:t>
      </w:r>
      <w:r w:rsidRPr="00D17730">
        <w:t xml:space="preserve"> in a single session</w:t>
      </w:r>
      <w:r>
        <w:t>.</w:t>
      </w:r>
    </w:p>
    <w:p w:rsidR="007814FA" w:rsidRDefault="007814FA" w:rsidP="007814FA">
      <w:pPr>
        <w:numPr>
          <w:ilvl w:val="1"/>
          <w:numId w:val="33"/>
        </w:numPr>
        <w:rPr>
          <w:szCs w:val="24"/>
        </w:rPr>
      </w:pPr>
      <w:r w:rsidRPr="00DE658E">
        <w:rPr>
          <w:szCs w:val="24"/>
        </w:rPr>
        <w:t>provide</w:t>
      </w:r>
      <w:r>
        <w:rPr>
          <w:szCs w:val="24"/>
        </w:rPr>
        <w:t>s</w:t>
      </w:r>
      <w:r w:rsidRPr="00DE658E">
        <w:rPr>
          <w:szCs w:val="24"/>
        </w:rPr>
        <w:t xml:space="preserve"> </w:t>
      </w:r>
      <w:r w:rsidRPr="00F45005">
        <w:rPr>
          <w:i/>
          <w:color w:val="00B050"/>
          <w:szCs w:val="24"/>
        </w:rPr>
        <w:t>excellent local control</w:t>
      </w:r>
      <w:r w:rsidR="0080034A" w:rsidRPr="00F45005">
        <w:rPr>
          <w:color w:val="00B050"/>
          <w:szCs w:val="24"/>
        </w:rPr>
        <w:t xml:space="preserve"> (80-90%);</w:t>
      </w:r>
      <w:r w:rsidRPr="00F45005">
        <w:rPr>
          <w:color w:val="00B050"/>
          <w:szCs w:val="24"/>
        </w:rPr>
        <w:t xml:space="preserve"> </w:t>
      </w:r>
      <w:r w:rsidRPr="00DE658E">
        <w:rPr>
          <w:szCs w:val="24"/>
        </w:rPr>
        <w:t xml:space="preserve">failure usually occurs outside treatment volume, </w:t>
      </w:r>
      <w:r>
        <w:rPr>
          <w:szCs w:val="24"/>
        </w:rPr>
        <w:t xml:space="preserve">thus, </w:t>
      </w:r>
      <w:r w:rsidRPr="00DE658E">
        <w:rPr>
          <w:szCs w:val="24"/>
        </w:rPr>
        <w:t xml:space="preserve">inclusion of judicious </w:t>
      </w:r>
      <w:r w:rsidRPr="003064C3">
        <w:rPr>
          <w:b/>
          <w:szCs w:val="24"/>
        </w:rPr>
        <w:t>2-3-mm margin</w:t>
      </w:r>
      <w:r w:rsidRPr="00DE658E">
        <w:rPr>
          <w:szCs w:val="24"/>
        </w:rPr>
        <w:t xml:space="preserve"> beyond area of postopera</w:t>
      </w:r>
      <w:r w:rsidR="00B70CAA">
        <w:rPr>
          <w:szCs w:val="24"/>
        </w:rPr>
        <w:t>tive enhancement may be prudent (pioneered by Stanford group).</w:t>
      </w:r>
    </w:p>
    <w:p w:rsidR="00BE5C41" w:rsidRDefault="00BE5C41" w:rsidP="00BE5C41">
      <w:pPr>
        <w:ind w:left="2062"/>
        <w:rPr>
          <w:szCs w:val="24"/>
        </w:rPr>
      </w:pPr>
      <w:r>
        <w:rPr>
          <w:szCs w:val="24"/>
        </w:rPr>
        <w:t>Current standard</w:t>
      </w:r>
      <w:r w:rsidRPr="00BE5C41">
        <w:rPr>
          <w:szCs w:val="24"/>
        </w:rPr>
        <w:t xml:space="preserve"> - </w:t>
      </w:r>
      <w:r w:rsidRPr="00BE5C41">
        <w:rPr>
          <w:b/>
          <w:i/>
          <w:szCs w:val="24"/>
        </w:rPr>
        <w:t>do not include a brain margin</w:t>
      </w:r>
      <w:r w:rsidRPr="00BE5C41">
        <w:rPr>
          <w:szCs w:val="24"/>
        </w:rPr>
        <w:t xml:space="preserve"> (some centers include 1-2 mm of margin </w:t>
      </w:r>
      <w:r>
        <w:rPr>
          <w:szCs w:val="24"/>
        </w:rPr>
        <w:t xml:space="preserve">only </w:t>
      </w:r>
      <w:r w:rsidRPr="00BE5C41">
        <w:rPr>
          <w:szCs w:val="24"/>
        </w:rPr>
        <w:t>to compensate for system inaccuracy).</w:t>
      </w:r>
    </w:p>
    <w:p w:rsidR="008C6CAE" w:rsidRDefault="008C6CAE" w:rsidP="008C6CAE">
      <w:pPr>
        <w:numPr>
          <w:ilvl w:val="1"/>
          <w:numId w:val="33"/>
        </w:numPr>
        <w:rPr>
          <w:szCs w:val="24"/>
        </w:rPr>
      </w:pPr>
      <w:r>
        <w:rPr>
          <w:szCs w:val="24"/>
        </w:rPr>
        <w:t>p</w:t>
      </w:r>
      <w:r w:rsidRPr="008C6CAE">
        <w:rPr>
          <w:szCs w:val="24"/>
        </w:rPr>
        <w:t xml:space="preserve">atients may receive a single stress dose of </w:t>
      </w:r>
      <w:r w:rsidRPr="008C6CAE">
        <w:rPr>
          <w:b/>
          <w:szCs w:val="24"/>
        </w:rPr>
        <w:t>corticosteroids</w:t>
      </w:r>
      <w:r w:rsidRPr="008C6CAE">
        <w:rPr>
          <w:szCs w:val="24"/>
        </w:rPr>
        <w:t xml:space="preserve"> at the conclusion of the </w:t>
      </w:r>
      <w:r>
        <w:rPr>
          <w:szCs w:val="24"/>
        </w:rPr>
        <w:t>SRS</w:t>
      </w:r>
      <w:r w:rsidRPr="008C6CAE">
        <w:rPr>
          <w:szCs w:val="24"/>
        </w:rPr>
        <w:t xml:space="preserve"> procedure</w:t>
      </w:r>
      <w:r>
        <w:rPr>
          <w:szCs w:val="24"/>
        </w:rPr>
        <w:t>.</w:t>
      </w:r>
    </w:p>
    <w:p w:rsidR="007E04F3" w:rsidRPr="00F411BA" w:rsidRDefault="00CC5367" w:rsidP="00FC76CA">
      <w:pPr>
        <w:numPr>
          <w:ilvl w:val="1"/>
          <w:numId w:val="33"/>
        </w:numPr>
        <w:rPr>
          <w:szCs w:val="24"/>
        </w:rPr>
      </w:pPr>
      <w:r w:rsidRPr="00F411BA">
        <w:rPr>
          <w:color w:val="000000"/>
          <w:szCs w:val="24"/>
        </w:rPr>
        <w:t xml:space="preserve">for </w:t>
      </w:r>
      <w:r w:rsidRPr="00F45005">
        <w:rPr>
          <w:color w:val="00B050"/>
          <w:szCs w:val="24"/>
        </w:rPr>
        <w:t>radioresistant tumors</w:t>
      </w:r>
      <w:r w:rsidRPr="00F411BA">
        <w:rPr>
          <w:color w:val="000000"/>
          <w:szCs w:val="24"/>
        </w:rPr>
        <w:t xml:space="preserve">, </w:t>
      </w:r>
      <w:r w:rsidR="00645A93" w:rsidRPr="00F411BA">
        <w:t xml:space="preserve">necrotizing single fractions of radiosurgery </w:t>
      </w:r>
      <w:r w:rsidRPr="00F411BA">
        <w:t>work</w:t>
      </w:r>
      <w:r w:rsidR="00645A93" w:rsidRPr="00F411BA">
        <w:t xml:space="preserve"> better than </w:t>
      </w:r>
      <w:r w:rsidRPr="00F411BA">
        <w:t>conventionally fractionated radiotherapy.</w:t>
      </w:r>
    </w:p>
    <w:p w:rsidR="00FB6B50" w:rsidRDefault="00673611" w:rsidP="00FC76CA">
      <w:pPr>
        <w:numPr>
          <w:ilvl w:val="1"/>
          <w:numId w:val="33"/>
        </w:numPr>
        <w:rPr>
          <w:szCs w:val="24"/>
        </w:rPr>
      </w:pPr>
      <w:r w:rsidRPr="00673611">
        <w:rPr>
          <w:szCs w:val="24"/>
        </w:rPr>
        <w:t xml:space="preserve">majority of treated brain metastases respond with </w:t>
      </w:r>
      <w:r w:rsidRPr="00673611">
        <w:rPr>
          <w:b/>
          <w:i/>
          <w:szCs w:val="24"/>
        </w:rPr>
        <w:t>volume reduction</w:t>
      </w:r>
      <w:r w:rsidRPr="00673611">
        <w:rPr>
          <w:szCs w:val="24"/>
        </w:rPr>
        <w:t>;</w:t>
      </w:r>
      <w:r>
        <w:rPr>
          <w:b/>
          <w:i/>
          <w:szCs w:val="24"/>
        </w:rPr>
        <w:t xml:space="preserve"> </w:t>
      </w:r>
      <w:r w:rsidR="00FB6B50" w:rsidRPr="00673611">
        <w:rPr>
          <w:szCs w:val="24"/>
        </w:rPr>
        <w:t>significant volume reductions</w:t>
      </w:r>
      <w:r w:rsidR="00FB6B50" w:rsidRPr="00FB6B50">
        <w:rPr>
          <w:szCs w:val="24"/>
        </w:rPr>
        <w:t xml:space="preserve"> </w:t>
      </w:r>
      <w:r w:rsidR="00FB6B50">
        <w:rPr>
          <w:szCs w:val="24"/>
        </w:rPr>
        <w:t>(</w:t>
      </w:r>
      <w:r w:rsidR="00FB6B50" w:rsidRPr="00FB6B50">
        <w:rPr>
          <w:szCs w:val="24"/>
        </w:rPr>
        <w:t>at either 6 or 12 weeks post-SRS</w:t>
      </w:r>
      <w:r w:rsidR="00FB6B50">
        <w:rPr>
          <w:szCs w:val="24"/>
        </w:rPr>
        <w:t>)</w:t>
      </w:r>
      <w:r w:rsidR="00FB6B50" w:rsidRPr="00FB6B50">
        <w:rPr>
          <w:szCs w:val="24"/>
        </w:rPr>
        <w:t xml:space="preserve"> </w:t>
      </w:r>
      <w:r w:rsidR="00FB6B50">
        <w:rPr>
          <w:szCs w:val="24"/>
        </w:rPr>
        <w:t>are</w:t>
      </w:r>
      <w:r w:rsidR="00FB6B50" w:rsidRPr="00FB6B50">
        <w:rPr>
          <w:szCs w:val="24"/>
        </w:rPr>
        <w:t xml:space="preserve"> strongly associate</w:t>
      </w:r>
      <w:r w:rsidR="00FB6B50">
        <w:rPr>
          <w:szCs w:val="24"/>
        </w:rPr>
        <w:t xml:space="preserve">d with prolonged local control, </w:t>
      </w:r>
      <w:r w:rsidR="00FB6B50" w:rsidRPr="00FB6B50">
        <w:rPr>
          <w:szCs w:val="24"/>
        </w:rPr>
        <w:t>less corticosteroid use and stable neurological symptoms.</w:t>
      </w:r>
    </w:p>
    <w:p w:rsidR="00A62240" w:rsidRDefault="00A62240" w:rsidP="00FC76CA">
      <w:pPr>
        <w:numPr>
          <w:ilvl w:val="1"/>
          <w:numId w:val="33"/>
        </w:numPr>
      </w:pPr>
      <w:r>
        <w:t>v</w:t>
      </w:r>
      <w:r w:rsidRPr="000E458D">
        <w:t xml:space="preserve">ery little </w:t>
      </w:r>
      <w:r w:rsidRPr="00A62240">
        <w:rPr>
          <w:szCs w:val="24"/>
        </w:rPr>
        <w:t>data</w:t>
      </w:r>
      <w:r w:rsidRPr="000E458D">
        <w:t xml:space="preserve"> are available on repeat </w:t>
      </w:r>
      <w:r>
        <w:t>SRS</w:t>
      </w:r>
      <w:r w:rsidRPr="000E458D">
        <w:t xml:space="preserve"> for </w:t>
      </w:r>
      <w:r w:rsidRPr="00A62240">
        <w:rPr>
          <w:rStyle w:val="Red"/>
        </w:rPr>
        <w:t>recurrent</w:t>
      </w:r>
      <w:r>
        <w:t xml:space="preserve"> </w:t>
      </w:r>
      <w:r w:rsidRPr="000E458D">
        <w:t>brain metastases</w:t>
      </w:r>
      <w:r w:rsidR="00CA16C7">
        <w:t xml:space="preserve"> (but, in general, </w:t>
      </w:r>
      <w:r w:rsidR="00CA16C7" w:rsidRPr="00CA16C7">
        <w:rPr>
          <w:i/>
        </w:rPr>
        <w:t>same selection criteria / indications / contraindications</w:t>
      </w:r>
      <w:r w:rsidR="00CA16C7">
        <w:t xml:space="preserve"> are used as for first time diagnosed brain mts). </w:t>
      </w:r>
    </w:p>
    <w:p w:rsidR="00D9415F" w:rsidRDefault="00D9415F" w:rsidP="00A62240">
      <w:pPr>
        <w:rPr>
          <w:szCs w:val="24"/>
        </w:rPr>
      </w:pPr>
    </w:p>
    <w:p w:rsidR="00B96634" w:rsidRPr="00EE78A2" w:rsidRDefault="00B96634" w:rsidP="00B96634">
      <w:pPr>
        <w:shd w:val="clear" w:color="auto" w:fill="FFE599" w:themeFill="accent4" w:themeFillTint="66"/>
        <w:ind w:left="720"/>
        <w:rPr>
          <w:szCs w:val="24"/>
          <w:u w:val="single"/>
        </w:rPr>
      </w:pPr>
      <w:r w:rsidRPr="00EE78A2">
        <w:rPr>
          <w:szCs w:val="24"/>
          <w:u w:val="single"/>
        </w:rPr>
        <w:t>CNS Systematic Review and Evidence-Based Guidelines for the Treatment of Adults With Metastatic Brain Tumors (2019)</w:t>
      </w:r>
    </w:p>
    <w:p w:rsidR="00E817F2" w:rsidRDefault="00B96634" w:rsidP="009012EE">
      <w:pPr>
        <w:shd w:val="clear" w:color="auto" w:fill="FFE599" w:themeFill="accent4" w:themeFillTint="66"/>
        <w:ind w:left="720"/>
        <w:rPr>
          <w:szCs w:val="24"/>
        </w:rPr>
      </w:pPr>
      <w:r>
        <w:rPr>
          <w:b/>
          <w:i/>
          <w:szCs w:val="24"/>
        </w:rPr>
        <w:t>Level 3 recommendation</w:t>
      </w:r>
      <w:r w:rsidR="00E817F2">
        <w:rPr>
          <w:b/>
          <w:i/>
          <w:szCs w:val="24"/>
        </w:rPr>
        <w:t>s</w:t>
      </w:r>
      <w:r w:rsidR="00E817F2">
        <w:rPr>
          <w:szCs w:val="24"/>
        </w:rPr>
        <w:t>:</w:t>
      </w:r>
    </w:p>
    <w:p w:rsidR="009012EE" w:rsidRDefault="00B96634" w:rsidP="00E817F2">
      <w:pPr>
        <w:pStyle w:val="ListParagraph"/>
        <w:numPr>
          <w:ilvl w:val="0"/>
          <w:numId w:val="39"/>
        </w:numPr>
        <w:shd w:val="clear" w:color="auto" w:fill="FFE599" w:themeFill="accent4" w:themeFillTint="66"/>
      </w:pPr>
      <w:r w:rsidRPr="006C7B74">
        <w:rPr>
          <w:color w:val="00B050"/>
        </w:rPr>
        <w:t>SRS</w:t>
      </w:r>
      <w:r w:rsidRPr="00863BFC">
        <w:rPr>
          <w:color w:val="00B050"/>
        </w:rPr>
        <w:t xml:space="preserve"> alone </w:t>
      </w:r>
      <w:r w:rsidRPr="00863BFC">
        <w:t xml:space="preserve">is recommended to improve median overall survival for patients with </w:t>
      </w:r>
      <w:r>
        <w:t>&gt;</w:t>
      </w:r>
      <w:r w:rsidRPr="00863BFC">
        <w:t xml:space="preserve"> 4 metastases having a cumulative volume &lt; 7 cc.</w:t>
      </w:r>
    </w:p>
    <w:p w:rsidR="009012EE" w:rsidRPr="00863BFC" w:rsidRDefault="009012EE" w:rsidP="00E817F2">
      <w:pPr>
        <w:pStyle w:val="ListParagraph"/>
        <w:numPr>
          <w:ilvl w:val="0"/>
          <w:numId w:val="39"/>
        </w:numPr>
        <w:shd w:val="clear" w:color="auto" w:fill="FFE599" w:themeFill="accent4" w:themeFillTint="66"/>
      </w:pPr>
      <w:r w:rsidRPr="00CB5781">
        <w:t xml:space="preserve">in </w:t>
      </w:r>
      <w:r w:rsidRPr="00F93AF1">
        <w:t xml:space="preserve">terms of </w:t>
      </w:r>
      <w:r w:rsidRPr="00F93AF1">
        <w:rPr>
          <w:b/>
        </w:rPr>
        <w:t>overall survival</w:t>
      </w:r>
      <w:r w:rsidRPr="00F93AF1">
        <w:t xml:space="preserve">, </w:t>
      </w:r>
      <w:r w:rsidRPr="00280B55">
        <w:t xml:space="preserve">SRS alone </w:t>
      </w:r>
      <w:r>
        <w:t>is</w:t>
      </w:r>
      <w:r w:rsidRPr="00280B55">
        <w:t xml:space="preserve"> equivalent to surgery + WBRT.</w:t>
      </w:r>
    </w:p>
    <w:p w:rsidR="00E817F2" w:rsidRDefault="00E817F2" w:rsidP="00E817F2">
      <w:pPr>
        <w:pStyle w:val="ListParagraph"/>
        <w:numPr>
          <w:ilvl w:val="0"/>
          <w:numId w:val="39"/>
        </w:numPr>
        <w:shd w:val="clear" w:color="auto" w:fill="FFE599" w:themeFill="accent4" w:themeFillTint="66"/>
      </w:pPr>
      <w:r w:rsidRPr="000C334E">
        <w:rPr>
          <w:color w:val="00B050"/>
        </w:rPr>
        <w:t xml:space="preserve">SRS is an alternative to </w:t>
      </w:r>
      <w:r w:rsidRPr="0089231F">
        <w:rPr>
          <w:color w:val="00B050"/>
        </w:rPr>
        <w:t>surgery</w:t>
      </w:r>
      <w:r w:rsidRPr="000C334E">
        <w:rPr>
          <w:color w:val="00B050"/>
        </w:rPr>
        <w:t xml:space="preserve"> </w:t>
      </w:r>
      <w:r w:rsidRPr="000C334E">
        <w:t xml:space="preserve">in </w:t>
      </w:r>
      <w:r w:rsidRPr="000C334E">
        <w:rPr>
          <w:b/>
        </w:rPr>
        <w:t>solitary</w:t>
      </w:r>
      <w:r w:rsidRPr="000C334E">
        <w:t xml:space="preserve"> metastases when </w:t>
      </w:r>
      <w:r>
        <w:t>surgery risk is high (</w:t>
      </w:r>
      <w:r w:rsidRPr="00181D7A">
        <w:t>and tumor volume and location are acceptable for employment of SRS</w:t>
      </w:r>
      <w:r>
        <w:t>).</w:t>
      </w:r>
    </w:p>
    <w:p w:rsidR="00E817F2" w:rsidRDefault="00E817F2" w:rsidP="00E817F2">
      <w:pPr>
        <w:pStyle w:val="ListParagraph"/>
        <w:numPr>
          <w:ilvl w:val="0"/>
          <w:numId w:val="39"/>
        </w:numPr>
        <w:shd w:val="clear" w:color="auto" w:fill="FFE599" w:themeFill="accent4" w:themeFillTint="66"/>
      </w:pPr>
      <w:r w:rsidRPr="0047148F">
        <w:rPr>
          <w:color w:val="00B050"/>
        </w:rPr>
        <w:t xml:space="preserve">SRS should be considered for palliative care </w:t>
      </w:r>
      <w:r w:rsidRPr="000C334E">
        <w:t>in the short term if this is consistent with the overall goals of the patient.</w:t>
      </w:r>
    </w:p>
    <w:p w:rsidR="00E817F2" w:rsidRDefault="00E817F2" w:rsidP="00E817F2">
      <w:pPr>
        <w:pStyle w:val="ListParagraph"/>
        <w:numPr>
          <w:ilvl w:val="0"/>
          <w:numId w:val="39"/>
        </w:numPr>
        <w:shd w:val="clear" w:color="auto" w:fill="FFE599" w:themeFill="accent4" w:themeFillTint="66"/>
      </w:pPr>
      <w:r>
        <w:t>a</w:t>
      </w:r>
      <w:r w:rsidRPr="0089231F">
        <w:t xml:space="preserve">fter </w:t>
      </w:r>
      <w:r>
        <w:t>surgery for</w:t>
      </w:r>
      <w:r w:rsidRPr="0089231F">
        <w:t xml:space="preserve"> </w:t>
      </w:r>
      <w:r w:rsidRPr="0047148F">
        <w:rPr>
          <w:b/>
        </w:rPr>
        <w:t>solitary</w:t>
      </w:r>
      <w:r w:rsidRPr="0089231F">
        <w:t xml:space="preserve"> brain metastasis, SRS should be used to decrease local recurrence rates.</w:t>
      </w:r>
    </w:p>
    <w:p w:rsidR="00E817F2" w:rsidRDefault="00E817F2" w:rsidP="00E817F2">
      <w:pPr>
        <w:pStyle w:val="ListParagraph"/>
        <w:numPr>
          <w:ilvl w:val="0"/>
          <w:numId w:val="39"/>
        </w:numPr>
        <w:shd w:val="clear" w:color="auto" w:fill="FFE599" w:themeFill="accent4" w:themeFillTint="66"/>
      </w:pPr>
      <w:r>
        <w:t xml:space="preserve">for </w:t>
      </w:r>
      <w:r w:rsidRPr="0047148F">
        <w:rPr>
          <w:b/>
        </w:rPr>
        <w:t>solitary</w:t>
      </w:r>
      <w:r w:rsidRPr="000C334E">
        <w:t xml:space="preserve"> brain metastasis, SRS should be given to decrease the risk of local progression.</w:t>
      </w:r>
    </w:p>
    <w:p w:rsidR="00E817F2" w:rsidRDefault="00E817F2" w:rsidP="00E817F2">
      <w:pPr>
        <w:pStyle w:val="ListParagraph"/>
        <w:numPr>
          <w:ilvl w:val="0"/>
          <w:numId w:val="39"/>
        </w:numPr>
        <w:shd w:val="clear" w:color="auto" w:fill="FFE599" w:themeFill="accent4" w:themeFillTint="66"/>
      </w:pPr>
      <w:r>
        <w:t xml:space="preserve">for </w:t>
      </w:r>
      <w:r w:rsidRPr="00BF6E2D">
        <w:rPr>
          <w:b/>
        </w:rPr>
        <w:t>2-4 metastases</w:t>
      </w:r>
      <w:r w:rsidRPr="00BF6E2D">
        <w:t xml:space="preserve"> </w:t>
      </w:r>
      <w:r w:rsidRPr="0089231F">
        <w:t>having a cumulative volume &lt; 7 mL</w:t>
      </w:r>
      <w:r w:rsidRPr="000C334E">
        <w:t xml:space="preserve">, </w:t>
      </w:r>
      <w:r w:rsidRPr="00BF6E2D">
        <w:rPr>
          <w:color w:val="00B050"/>
        </w:rPr>
        <w:t xml:space="preserve">SRS </w:t>
      </w:r>
      <w:r w:rsidRPr="000C334E">
        <w:t xml:space="preserve">is recommended for local tumor control, instead of </w:t>
      </w:r>
      <w:r>
        <w:t>WBRT</w:t>
      </w:r>
      <w:r w:rsidRPr="000C334E">
        <w:t>.</w:t>
      </w:r>
    </w:p>
    <w:p w:rsidR="00E817F2" w:rsidRPr="000C334E" w:rsidRDefault="00E817F2" w:rsidP="00E817F2">
      <w:pPr>
        <w:pStyle w:val="ListParagraph"/>
        <w:numPr>
          <w:ilvl w:val="0"/>
          <w:numId w:val="39"/>
        </w:numPr>
        <w:shd w:val="clear" w:color="auto" w:fill="FFE599" w:themeFill="accent4" w:themeFillTint="66"/>
      </w:pPr>
      <w:r>
        <w:t xml:space="preserve">for </w:t>
      </w:r>
      <w:r w:rsidRPr="00BF6E2D">
        <w:rPr>
          <w:b/>
        </w:rPr>
        <w:t>&gt; 4 metastases</w:t>
      </w:r>
      <w:r w:rsidRPr="0089231F">
        <w:t xml:space="preserve"> having a cumulative volume &lt; 7 mL</w:t>
      </w:r>
      <w:r>
        <w:t xml:space="preserve"> </w:t>
      </w:r>
      <w:r w:rsidRPr="00BF6E2D">
        <w:rPr>
          <w:color w:val="00B050"/>
        </w:rPr>
        <w:t xml:space="preserve">SRS alone </w:t>
      </w:r>
      <w:r w:rsidRPr="0089231F">
        <w:t>is recommended to improve median overall survival</w:t>
      </w:r>
      <w:r>
        <w:t>.</w:t>
      </w:r>
    </w:p>
    <w:p w:rsidR="00B96634" w:rsidRDefault="00B96634" w:rsidP="00A62240">
      <w:pPr>
        <w:rPr>
          <w:szCs w:val="24"/>
        </w:rPr>
      </w:pPr>
    </w:p>
    <w:p w:rsidR="00B96634" w:rsidRPr="00F411BA" w:rsidRDefault="00B96634" w:rsidP="00A62240">
      <w:pPr>
        <w:rPr>
          <w:szCs w:val="24"/>
        </w:rPr>
      </w:pPr>
    </w:p>
    <w:p w:rsidR="00AA1392" w:rsidRPr="00F411BA" w:rsidRDefault="008A7FFA" w:rsidP="00FC76CA">
      <w:pPr>
        <w:numPr>
          <w:ilvl w:val="0"/>
          <w:numId w:val="33"/>
        </w:numPr>
        <w:rPr>
          <w:szCs w:val="24"/>
        </w:rPr>
      </w:pPr>
      <w:r w:rsidRPr="00F83DAA">
        <w:rPr>
          <w:b/>
          <w:color w:val="0000FF"/>
          <w:szCs w:val="24"/>
          <w:u w:val="single"/>
        </w:rPr>
        <w:t>F</w:t>
      </w:r>
      <w:r w:rsidR="00AA1392" w:rsidRPr="00F83DAA">
        <w:rPr>
          <w:b/>
          <w:color w:val="0000FF"/>
          <w:szCs w:val="24"/>
          <w:u w:val="single"/>
        </w:rPr>
        <w:t xml:space="preserve">ractionated </w:t>
      </w:r>
      <w:r w:rsidRPr="00F83DAA">
        <w:rPr>
          <w:b/>
          <w:color w:val="0000FF"/>
          <w:szCs w:val="24"/>
          <w:u w:val="single"/>
        </w:rPr>
        <w:t xml:space="preserve">stereotactic </w:t>
      </w:r>
      <w:r w:rsidR="00AA1392" w:rsidRPr="00F83DAA">
        <w:rPr>
          <w:b/>
          <w:color w:val="0000FF"/>
          <w:szCs w:val="24"/>
          <w:u w:val="single"/>
        </w:rPr>
        <w:t>radi</w:t>
      </w:r>
      <w:r w:rsidRPr="00F83DAA">
        <w:rPr>
          <w:b/>
          <w:color w:val="0000FF"/>
          <w:szCs w:val="24"/>
          <w:u w:val="single"/>
        </w:rPr>
        <w:t>otherapy (fSRT)</w:t>
      </w:r>
      <w:r>
        <w:rPr>
          <w:szCs w:val="24"/>
        </w:rPr>
        <w:t xml:space="preserve"> -</w:t>
      </w:r>
      <w:r w:rsidR="007E04F3" w:rsidRPr="00F411BA">
        <w:rPr>
          <w:szCs w:val="24"/>
        </w:rPr>
        <w:t xml:space="preserve"> equally effective to radiosurgery.</w:t>
      </w:r>
    </w:p>
    <w:p w:rsidR="009459EC" w:rsidRDefault="009459EC" w:rsidP="009459EC">
      <w:pPr>
        <w:rPr>
          <w:szCs w:val="24"/>
        </w:rPr>
      </w:pPr>
    </w:p>
    <w:p w:rsidR="00BC73EC" w:rsidRDefault="00BC73EC" w:rsidP="009459EC">
      <w:pPr>
        <w:rPr>
          <w:szCs w:val="24"/>
        </w:rPr>
      </w:pPr>
    </w:p>
    <w:p w:rsidR="00BC73EC" w:rsidRDefault="00BC73EC" w:rsidP="009459EC">
      <w:pPr>
        <w:rPr>
          <w:szCs w:val="24"/>
        </w:rPr>
      </w:pPr>
      <w:r w:rsidRPr="00BC73EC">
        <w:rPr>
          <w:szCs w:val="24"/>
          <w:u w:val="single"/>
        </w:rPr>
        <w:t>Dose</w:t>
      </w:r>
      <w:r>
        <w:rPr>
          <w:szCs w:val="24"/>
        </w:rPr>
        <w:t xml:space="preserve"> – depends on </w:t>
      </w:r>
      <w:r w:rsidRPr="00D31627">
        <w:rPr>
          <w:szCs w:val="24"/>
          <w:highlight w:val="yellow"/>
        </w:rPr>
        <w:t>tumor size</w:t>
      </w:r>
      <w:r w:rsidR="008F388E">
        <w:rPr>
          <w:szCs w:val="24"/>
        </w:rPr>
        <w:t>:</w:t>
      </w:r>
    </w:p>
    <w:p w:rsidR="003064C3" w:rsidRDefault="003064C3" w:rsidP="003064C3">
      <w:pPr>
        <w:shd w:val="clear" w:color="auto" w:fill="FFCCFF"/>
        <w:ind w:left="1440" w:right="2267"/>
        <w:jc w:val="center"/>
        <w:rPr>
          <w:szCs w:val="24"/>
        </w:rPr>
      </w:pPr>
      <w:r>
        <w:rPr>
          <w:szCs w:val="24"/>
        </w:rPr>
        <w:t>If can, use 24 Gy (unless close to brainstem or optic structures)</w:t>
      </w:r>
    </w:p>
    <w:p w:rsidR="008F388E" w:rsidRDefault="008F388E" w:rsidP="009459EC">
      <w:pPr>
        <w:rPr>
          <w:szCs w:val="24"/>
        </w:rPr>
      </w:pPr>
    </w:p>
    <w:p w:rsidR="00F45005" w:rsidRDefault="00F45005" w:rsidP="009459EC">
      <w:pPr>
        <w:rPr>
          <w:szCs w:val="24"/>
        </w:rPr>
      </w:pPr>
      <w:r>
        <w:rPr>
          <w:szCs w:val="24"/>
        </w:rPr>
        <w:t>Best results are for tumors &lt; 1 cm in diameter!</w:t>
      </w:r>
    </w:p>
    <w:p w:rsidR="00F45005" w:rsidRDefault="00F45005" w:rsidP="009459EC">
      <w:pPr>
        <w:rPr>
          <w:szCs w:val="24"/>
        </w:rPr>
      </w:pPr>
    </w:p>
    <w:p w:rsidR="009E449A" w:rsidRDefault="009E449A" w:rsidP="009459EC">
      <w:pPr>
        <w:rPr>
          <w:szCs w:val="24"/>
        </w:rPr>
      </w:pPr>
      <w:r w:rsidRPr="009E449A">
        <w:rPr>
          <w:rStyle w:val="Trialname"/>
        </w:rPr>
        <w:t>RTOG 90-05</w:t>
      </w:r>
      <w:r w:rsidRPr="009E449A">
        <w:rPr>
          <w:szCs w:val="24"/>
        </w:rPr>
        <w:t xml:space="preserve"> (Shaw et al., 2000) examined the </w:t>
      </w:r>
      <w:r w:rsidRPr="009E449A">
        <w:rPr>
          <w:rStyle w:val="Blue"/>
          <w:b/>
        </w:rPr>
        <w:t>maximum tolerated dose (MTD)</w:t>
      </w:r>
      <w:r w:rsidRPr="009E449A">
        <w:rPr>
          <w:szCs w:val="24"/>
        </w:rPr>
        <w:t xml:space="preserve"> of single </w:t>
      </w:r>
      <w:r>
        <w:rPr>
          <w:szCs w:val="24"/>
        </w:rPr>
        <w:t>session</w:t>
      </w:r>
      <w:r w:rsidRPr="009E449A">
        <w:rPr>
          <w:szCs w:val="24"/>
        </w:rPr>
        <w:t xml:space="preserve"> </w:t>
      </w:r>
      <w:r>
        <w:rPr>
          <w:szCs w:val="24"/>
        </w:rPr>
        <w:t>SRS:</w:t>
      </w:r>
    </w:p>
    <w:tbl>
      <w:tblPr>
        <w:tblStyle w:val="TableGrid"/>
        <w:tblW w:w="0" w:type="auto"/>
        <w:tblInd w:w="1327" w:type="dxa"/>
        <w:tblLook w:val="04A0" w:firstRow="1" w:lastRow="0" w:firstColumn="1" w:lastColumn="0" w:noHBand="0" w:noVBand="1"/>
      </w:tblPr>
      <w:tblGrid>
        <w:gridCol w:w="1615"/>
        <w:gridCol w:w="2993"/>
      </w:tblGrid>
      <w:tr w:rsidR="009E449A" w:rsidRPr="009E449A" w:rsidTr="001423CD">
        <w:tc>
          <w:tcPr>
            <w:tcW w:w="1615" w:type="dxa"/>
            <w:shd w:val="clear" w:color="auto" w:fill="D9D9D9" w:themeFill="background1" w:themeFillShade="D9"/>
          </w:tcPr>
          <w:p w:rsidR="009E449A" w:rsidRPr="009E449A" w:rsidRDefault="009E449A" w:rsidP="009459EC">
            <w:pPr>
              <w:rPr>
                <w:b/>
                <w:szCs w:val="24"/>
              </w:rPr>
            </w:pPr>
            <w:r>
              <w:rPr>
                <w:b/>
                <w:szCs w:val="24"/>
              </w:rPr>
              <w:t>T</w:t>
            </w:r>
            <w:r w:rsidRPr="009E449A">
              <w:rPr>
                <w:b/>
                <w:szCs w:val="24"/>
              </w:rPr>
              <w:t>umor size</w:t>
            </w:r>
          </w:p>
        </w:tc>
        <w:tc>
          <w:tcPr>
            <w:tcW w:w="2993" w:type="dxa"/>
            <w:shd w:val="clear" w:color="auto" w:fill="D9D9D9" w:themeFill="background1" w:themeFillShade="D9"/>
          </w:tcPr>
          <w:p w:rsidR="009E449A" w:rsidRPr="009E449A" w:rsidRDefault="009E449A" w:rsidP="009459EC">
            <w:pPr>
              <w:rPr>
                <w:b/>
                <w:szCs w:val="24"/>
              </w:rPr>
            </w:pPr>
            <w:r w:rsidRPr="009E449A">
              <w:rPr>
                <w:b/>
                <w:szCs w:val="24"/>
              </w:rPr>
              <w:t>MTD (Gy, Tumor Margin)</w:t>
            </w:r>
          </w:p>
        </w:tc>
      </w:tr>
      <w:tr w:rsidR="009E449A" w:rsidTr="001423CD">
        <w:tc>
          <w:tcPr>
            <w:tcW w:w="1615" w:type="dxa"/>
          </w:tcPr>
          <w:p w:rsidR="009E449A" w:rsidRDefault="009E449A" w:rsidP="009459EC">
            <w:pPr>
              <w:rPr>
                <w:szCs w:val="24"/>
              </w:rPr>
            </w:pPr>
            <w:r w:rsidRPr="009E449A">
              <w:rPr>
                <w:szCs w:val="24"/>
              </w:rPr>
              <w:t>&lt;</w:t>
            </w:r>
            <w:r>
              <w:rPr>
                <w:szCs w:val="24"/>
              </w:rPr>
              <w:t xml:space="preserve"> </w:t>
            </w:r>
            <w:r w:rsidRPr="009E449A">
              <w:rPr>
                <w:szCs w:val="24"/>
              </w:rPr>
              <w:t>2.0</w:t>
            </w:r>
            <w:r>
              <w:rPr>
                <w:szCs w:val="24"/>
              </w:rPr>
              <w:t xml:space="preserve"> </w:t>
            </w:r>
            <w:r w:rsidRPr="009E449A">
              <w:rPr>
                <w:szCs w:val="24"/>
              </w:rPr>
              <w:t>cm</w:t>
            </w:r>
          </w:p>
        </w:tc>
        <w:tc>
          <w:tcPr>
            <w:tcW w:w="2993" w:type="dxa"/>
          </w:tcPr>
          <w:p w:rsidR="009E449A" w:rsidRDefault="001423CD" w:rsidP="009E449A">
            <w:pPr>
              <w:jc w:val="center"/>
              <w:rPr>
                <w:szCs w:val="24"/>
              </w:rPr>
            </w:pPr>
            <w:r>
              <w:rPr>
                <w:szCs w:val="24"/>
              </w:rPr>
              <w:t xml:space="preserve">  </w:t>
            </w:r>
            <w:r w:rsidR="009E449A" w:rsidRPr="009E449A">
              <w:rPr>
                <w:szCs w:val="24"/>
              </w:rPr>
              <w:t>24*</w:t>
            </w:r>
          </w:p>
        </w:tc>
      </w:tr>
      <w:tr w:rsidR="009E449A" w:rsidTr="001423CD">
        <w:tc>
          <w:tcPr>
            <w:tcW w:w="1615" w:type="dxa"/>
          </w:tcPr>
          <w:p w:rsidR="009E449A" w:rsidRDefault="009E449A" w:rsidP="009459EC">
            <w:pPr>
              <w:rPr>
                <w:szCs w:val="24"/>
              </w:rPr>
            </w:pPr>
            <w:r w:rsidRPr="009E449A">
              <w:rPr>
                <w:szCs w:val="24"/>
              </w:rPr>
              <w:t>2.0 – 3.0</w:t>
            </w:r>
            <w:r>
              <w:rPr>
                <w:szCs w:val="24"/>
              </w:rPr>
              <w:t xml:space="preserve"> </w:t>
            </w:r>
            <w:r w:rsidRPr="009E449A">
              <w:rPr>
                <w:szCs w:val="24"/>
              </w:rPr>
              <w:t>cm</w:t>
            </w:r>
          </w:p>
        </w:tc>
        <w:tc>
          <w:tcPr>
            <w:tcW w:w="2993" w:type="dxa"/>
          </w:tcPr>
          <w:p w:rsidR="009E449A" w:rsidRDefault="009E449A" w:rsidP="009E449A">
            <w:pPr>
              <w:jc w:val="center"/>
              <w:rPr>
                <w:szCs w:val="24"/>
              </w:rPr>
            </w:pPr>
            <w:r w:rsidRPr="009E449A">
              <w:rPr>
                <w:szCs w:val="24"/>
              </w:rPr>
              <w:t>18</w:t>
            </w:r>
          </w:p>
        </w:tc>
      </w:tr>
      <w:tr w:rsidR="009E449A" w:rsidTr="001423CD">
        <w:tc>
          <w:tcPr>
            <w:tcW w:w="1615" w:type="dxa"/>
          </w:tcPr>
          <w:p w:rsidR="009E449A" w:rsidRDefault="009E449A" w:rsidP="009459EC">
            <w:pPr>
              <w:rPr>
                <w:szCs w:val="24"/>
              </w:rPr>
            </w:pPr>
            <w:r w:rsidRPr="009E449A">
              <w:rPr>
                <w:szCs w:val="24"/>
              </w:rPr>
              <w:t>3.1 – 4.0</w:t>
            </w:r>
            <w:r>
              <w:rPr>
                <w:szCs w:val="24"/>
              </w:rPr>
              <w:t xml:space="preserve"> </w:t>
            </w:r>
            <w:r w:rsidRPr="009E449A">
              <w:rPr>
                <w:szCs w:val="24"/>
              </w:rPr>
              <w:t>cm</w:t>
            </w:r>
          </w:p>
        </w:tc>
        <w:tc>
          <w:tcPr>
            <w:tcW w:w="2993" w:type="dxa"/>
          </w:tcPr>
          <w:p w:rsidR="009E449A" w:rsidRDefault="009E449A" w:rsidP="009E449A">
            <w:pPr>
              <w:jc w:val="center"/>
              <w:rPr>
                <w:szCs w:val="24"/>
              </w:rPr>
            </w:pPr>
            <w:r w:rsidRPr="009E449A">
              <w:rPr>
                <w:szCs w:val="24"/>
              </w:rPr>
              <w:t>15</w:t>
            </w:r>
          </w:p>
        </w:tc>
      </w:tr>
    </w:tbl>
    <w:p w:rsidR="009E449A" w:rsidRDefault="009E449A" w:rsidP="009E449A">
      <w:pPr>
        <w:jc w:val="right"/>
        <w:rPr>
          <w:szCs w:val="24"/>
        </w:rPr>
      </w:pPr>
      <w:r>
        <w:rPr>
          <w:szCs w:val="24"/>
        </w:rPr>
        <w:t>*investigators were afraid to give the higher dose</w:t>
      </w:r>
    </w:p>
    <w:p w:rsidR="00063803" w:rsidRDefault="00063803" w:rsidP="006D2FA2">
      <w:pPr>
        <w:rPr>
          <w:szCs w:val="24"/>
        </w:rPr>
      </w:pPr>
    </w:p>
    <w:p w:rsidR="009E449A" w:rsidRDefault="005001FC" w:rsidP="006D2FA2">
      <w:pPr>
        <w:rPr>
          <w:szCs w:val="24"/>
        </w:rPr>
      </w:pPr>
      <w:r w:rsidRPr="005001FC">
        <w:rPr>
          <w:rStyle w:val="Trialname"/>
        </w:rPr>
        <w:t>Cleveland clinic</w:t>
      </w:r>
      <w:r>
        <w:rPr>
          <w:szCs w:val="24"/>
        </w:rPr>
        <w:t xml:space="preserve"> </w:t>
      </w:r>
      <w:r w:rsidR="00963D4D">
        <w:rPr>
          <w:szCs w:val="24"/>
        </w:rPr>
        <w:t xml:space="preserve">(Mohammadi et al. 2016) </w:t>
      </w:r>
      <w:r>
        <w:rPr>
          <w:szCs w:val="24"/>
        </w:rPr>
        <w:t xml:space="preserve">examined </w:t>
      </w:r>
      <w:r w:rsidRPr="005001FC">
        <w:rPr>
          <w:szCs w:val="24"/>
        </w:rPr>
        <w:t xml:space="preserve">1-year </w:t>
      </w:r>
      <w:r w:rsidRPr="005001FC">
        <w:rPr>
          <w:rStyle w:val="Blue"/>
          <w:b/>
        </w:rPr>
        <w:t>local control rates</w:t>
      </w:r>
      <w:r w:rsidR="00963D4D">
        <w:rPr>
          <w:szCs w:val="24"/>
        </w:rPr>
        <w:t xml:space="preserve"> (by margin dose):</w:t>
      </w:r>
    </w:p>
    <w:tbl>
      <w:tblPr>
        <w:tblStyle w:val="TableGrid"/>
        <w:tblW w:w="0" w:type="auto"/>
        <w:tblInd w:w="1327" w:type="dxa"/>
        <w:tblLook w:val="04A0" w:firstRow="1" w:lastRow="0" w:firstColumn="1" w:lastColumn="0" w:noHBand="0" w:noVBand="1"/>
      </w:tblPr>
      <w:tblGrid>
        <w:gridCol w:w="3173"/>
        <w:gridCol w:w="2065"/>
      </w:tblGrid>
      <w:tr w:rsidR="005001FC" w:rsidRPr="005001FC" w:rsidTr="00C813CD">
        <w:tc>
          <w:tcPr>
            <w:tcW w:w="3173" w:type="dxa"/>
            <w:shd w:val="clear" w:color="auto" w:fill="D9D9D9" w:themeFill="background1" w:themeFillShade="D9"/>
          </w:tcPr>
          <w:p w:rsidR="005001FC" w:rsidRPr="005001FC" w:rsidRDefault="005001FC" w:rsidP="006C4C7B">
            <w:pPr>
              <w:rPr>
                <w:b/>
                <w:szCs w:val="24"/>
              </w:rPr>
            </w:pPr>
            <w:r w:rsidRPr="005001FC">
              <w:rPr>
                <w:b/>
                <w:szCs w:val="24"/>
              </w:rPr>
              <w:t>MTD (Gy, Tumor Margin)</w:t>
            </w:r>
          </w:p>
        </w:tc>
        <w:tc>
          <w:tcPr>
            <w:tcW w:w="2065" w:type="dxa"/>
            <w:shd w:val="clear" w:color="auto" w:fill="D9D9D9" w:themeFill="background1" w:themeFillShade="D9"/>
          </w:tcPr>
          <w:p w:rsidR="005001FC" w:rsidRPr="005001FC" w:rsidRDefault="005001FC" w:rsidP="006C4C7B">
            <w:pPr>
              <w:rPr>
                <w:b/>
                <w:szCs w:val="24"/>
              </w:rPr>
            </w:pPr>
            <w:r w:rsidRPr="005001FC">
              <w:rPr>
                <w:b/>
                <w:szCs w:val="24"/>
              </w:rPr>
              <w:t>Local control rate</w:t>
            </w:r>
          </w:p>
        </w:tc>
      </w:tr>
      <w:tr w:rsidR="005001FC" w:rsidTr="00C813CD">
        <w:tc>
          <w:tcPr>
            <w:tcW w:w="3173" w:type="dxa"/>
          </w:tcPr>
          <w:p w:rsidR="005001FC" w:rsidRDefault="005001FC" w:rsidP="006C4C7B">
            <w:pPr>
              <w:jc w:val="center"/>
              <w:rPr>
                <w:szCs w:val="24"/>
              </w:rPr>
            </w:pPr>
            <w:r>
              <w:rPr>
                <w:szCs w:val="24"/>
              </w:rPr>
              <w:t>24</w:t>
            </w:r>
          </w:p>
        </w:tc>
        <w:tc>
          <w:tcPr>
            <w:tcW w:w="2065" w:type="dxa"/>
          </w:tcPr>
          <w:p w:rsidR="005001FC" w:rsidRPr="009E449A" w:rsidRDefault="005001FC" w:rsidP="006C4C7B">
            <w:pPr>
              <w:jc w:val="center"/>
              <w:rPr>
                <w:szCs w:val="24"/>
              </w:rPr>
            </w:pPr>
            <w:r w:rsidRPr="005001FC">
              <w:rPr>
                <w:szCs w:val="24"/>
              </w:rPr>
              <w:t>85% (78 – 92%)</w:t>
            </w:r>
          </w:p>
        </w:tc>
      </w:tr>
      <w:tr w:rsidR="005001FC" w:rsidTr="00C813CD">
        <w:tc>
          <w:tcPr>
            <w:tcW w:w="3173" w:type="dxa"/>
          </w:tcPr>
          <w:p w:rsidR="005001FC" w:rsidRDefault="005001FC" w:rsidP="006C4C7B">
            <w:pPr>
              <w:jc w:val="center"/>
              <w:rPr>
                <w:szCs w:val="24"/>
              </w:rPr>
            </w:pPr>
            <w:r w:rsidRPr="009E449A">
              <w:rPr>
                <w:szCs w:val="24"/>
              </w:rPr>
              <w:t>18</w:t>
            </w:r>
          </w:p>
        </w:tc>
        <w:tc>
          <w:tcPr>
            <w:tcW w:w="2065" w:type="dxa"/>
          </w:tcPr>
          <w:p w:rsidR="005001FC" w:rsidRPr="009E449A" w:rsidRDefault="005001FC" w:rsidP="006C4C7B">
            <w:pPr>
              <w:jc w:val="center"/>
              <w:rPr>
                <w:szCs w:val="24"/>
              </w:rPr>
            </w:pPr>
            <w:r w:rsidRPr="005001FC">
              <w:rPr>
                <w:szCs w:val="24"/>
              </w:rPr>
              <w:t>49% (30 – 68%)</w:t>
            </w:r>
          </w:p>
        </w:tc>
      </w:tr>
      <w:tr w:rsidR="005001FC" w:rsidTr="00C813CD">
        <w:tc>
          <w:tcPr>
            <w:tcW w:w="3173" w:type="dxa"/>
          </w:tcPr>
          <w:p w:rsidR="005001FC" w:rsidRDefault="005001FC" w:rsidP="006C4C7B">
            <w:pPr>
              <w:jc w:val="center"/>
              <w:rPr>
                <w:szCs w:val="24"/>
              </w:rPr>
            </w:pPr>
            <w:r w:rsidRPr="009E449A">
              <w:rPr>
                <w:szCs w:val="24"/>
              </w:rPr>
              <w:t>15</w:t>
            </w:r>
          </w:p>
        </w:tc>
        <w:tc>
          <w:tcPr>
            <w:tcW w:w="2065" w:type="dxa"/>
          </w:tcPr>
          <w:p w:rsidR="005001FC" w:rsidRPr="009E449A" w:rsidRDefault="005001FC" w:rsidP="006C4C7B">
            <w:pPr>
              <w:jc w:val="center"/>
              <w:rPr>
                <w:szCs w:val="24"/>
              </w:rPr>
            </w:pPr>
            <w:r w:rsidRPr="005001FC">
              <w:rPr>
                <w:szCs w:val="24"/>
              </w:rPr>
              <w:t>45% (23 – 67%)</w:t>
            </w:r>
          </w:p>
        </w:tc>
      </w:tr>
    </w:tbl>
    <w:p w:rsidR="005001FC" w:rsidRDefault="005001FC" w:rsidP="005001FC">
      <w:pPr>
        <w:ind w:left="2160"/>
        <w:rPr>
          <w:szCs w:val="24"/>
        </w:rPr>
      </w:pPr>
    </w:p>
    <w:p w:rsidR="005001FC" w:rsidRDefault="005001FC" w:rsidP="005001FC">
      <w:pPr>
        <w:ind w:left="2880"/>
        <w:rPr>
          <w:szCs w:val="24"/>
        </w:rPr>
      </w:pPr>
      <w:r w:rsidRPr="005001FC">
        <w:rPr>
          <w:noProof/>
          <w:szCs w:val="24"/>
        </w:rPr>
        <w:drawing>
          <wp:inline distT="0" distB="0" distL="0" distR="0" wp14:anchorId="0700F2B4" wp14:editId="4A6BA5DA">
            <wp:extent cx="2886710" cy="223139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710" cy="2231390"/>
                    </a:xfrm>
                    <a:prstGeom prst="rect">
                      <a:avLst/>
                    </a:prstGeom>
                    <a:noFill/>
                    <a:ln>
                      <a:noFill/>
                    </a:ln>
                  </pic:spPr>
                </pic:pic>
              </a:graphicData>
            </a:graphic>
          </wp:inline>
        </w:drawing>
      </w:r>
    </w:p>
    <w:p w:rsidR="005001FC" w:rsidRDefault="005001FC" w:rsidP="006D2FA2">
      <w:pPr>
        <w:rPr>
          <w:szCs w:val="24"/>
        </w:rPr>
      </w:pPr>
    </w:p>
    <w:p w:rsidR="00F346E5" w:rsidRPr="00F346E5" w:rsidRDefault="000228BF" w:rsidP="006D2FA2">
      <w:pPr>
        <w:rPr>
          <w:szCs w:val="24"/>
          <w:u w:val="single"/>
        </w:rPr>
      </w:pPr>
      <w:r w:rsidRPr="000228BF">
        <w:rPr>
          <w:szCs w:val="24"/>
          <w:u w:val="single"/>
          <w:shd w:val="clear" w:color="auto" w:fill="FFE599" w:themeFill="accent4" w:themeFillTint="66"/>
        </w:rPr>
        <w:t>Postoperative SRS</w:t>
      </w:r>
    </w:p>
    <w:p w:rsidR="00F346E5" w:rsidRDefault="00F346E5" w:rsidP="006D2FA2">
      <w:pPr>
        <w:rPr>
          <w:szCs w:val="24"/>
        </w:rPr>
      </w:pPr>
      <w:r w:rsidRPr="00F346E5">
        <w:rPr>
          <w:szCs w:val="24"/>
        </w:rPr>
        <w:t xml:space="preserve">An early retrospective study from Stanford included 72 patients treated with postoperative SRS between 1998 and 2006. Most patients were treated to the contoured resection cavity without additional margin. An important finding was that cavity local control was significantly higher in patients with less conformal SRS plans. Conformality index (CI) is a measure of the compactness of the high-dose radiation given during SRS relative to the target volume and is calculated as the ratio: [volume of the prescription isodose line/volume of the target]. In order for the target to be completely encompassed by the prescription isodose line, CI necessarily must be ≥1. The larger the CI, the more volume is being radiated to the prescription dose relative to the volume of the target. The conclusion from this finding was that there was increased risk of marginal miss of the resection cavity in the postoperative SRS setting with more conformal SRS plans compared with less conformal plans as measured by the CI (likely due to difficulty contouring the postoperative cavity), and hence a 2-mm margin expansion on the cavity should be used. The </w:t>
      </w:r>
      <w:r w:rsidRPr="00D31627">
        <w:rPr>
          <w:b/>
          <w:i/>
          <w:szCs w:val="24"/>
        </w:rPr>
        <w:t>Stanford group started systematically using a 2-mm margin</w:t>
      </w:r>
      <w:r w:rsidRPr="00F346E5">
        <w:rPr>
          <w:szCs w:val="24"/>
        </w:rPr>
        <w:t xml:space="preserve"> and published a follow-up study comparing outcomes from a prospective group of patients treated with the 2-mm expansion compared with the historical control of patients treated without a margin.26 The use of a margin was found to have significantly improved local control without an increase of toxicity. The 1-yr cumulative incidence of cavity LR with and without the margin were 3% and 16%, respectively (P = .04), while the 1-yr toxicity rates with and without the margin were 3% and 8%, respectively (P = .27). These findings led to the adoption of an expansion (generally 1-2 mm) to the cavity as part of standard practice at most institutions in the postoperative SRS setting. The </w:t>
      </w:r>
      <w:r w:rsidRPr="00D31627">
        <w:rPr>
          <w:rStyle w:val="Blue"/>
        </w:rPr>
        <w:t>use of these margins does inherently and intentionally increase the volume of normal brain irradiated in order to overcome cavity delineation uncertainty</w:t>
      </w:r>
      <w:r w:rsidRPr="00F346E5">
        <w:rPr>
          <w:szCs w:val="24"/>
        </w:rPr>
        <w:t xml:space="preserve">. </w:t>
      </w:r>
    </w:p>
    <w:p w:rsidR="00956074" w:rsidRPr="004A217C" w:rsidRDefault="00956074" w:rsidP="00956074">
      <w:pPr>
        <w:pStyle w:val="ListParagraph"/>
        <w:numPr>
          <w:ilvl w:val="0"/>
          <w:numId w:val="45"/>
        </w:numPr>
        <w:rPr>
          <w:color w:val="000000" w:themeColor="text1"/>
          <w:szCs w:val="24"/>
        </w:rPr>
      </w:pPr>
      <w:r w:rsidRPr="00956074">
        <w:rPr>
          <w:rStyle w:val="Red"/>
        </w:rPr>
        <w:t>uncertainty of postsurgical cavity size</w:t>
      </w:r>
      <w:r>
        <w:rPr>
          <w:szCs w:val="24"/>
        </w:rPr>
        <w:t xml:space="preserve"> (</w:t>
      </w:r>
      <w:r w:rsidRPr="004A217C">
        <w:rPr>
          <w:color w:val="000000" w:themeColor="text1"/>
          <w:szCs w:val="24"/>
        </w:rPr>
        <w:t xml:space="preserve">if SRS planning 4-5 weeks postop is done on immediate postop MRI): </w:t>
      </w:r>
      <w:r w:rsidRPr="004A217C">
        <w:rPr>
          <w:color w:val="000000" w:themeColor="text1"/>
          <w:szCs w:val="24"/>
          <w:shd w:val="clear" w:color="auto" w:fill="FFFFFF"/>
        </w:rPr>
        <w:t>study from Dartmouth reported that about half of cavities (46.5%) were stable in size, defined as a change in volume of &lt; 2 cm</w:t>
      </w:r>
      <w:r w:rsidRPr="004A217C">
        <w:rPr>
          <w:color w:val="000000" w:themeColor="text1"/>
          <w:szCs w:val="24"/>
          <w:bdr w:val="none" w:sz="0" w:space="0" w:color="auto" w:frame="1"/>
          <w:shd w:val="clear" w:color="auto" w:fill="FFFFFF"/>
          <w:vertAlign w:val="superscript"/>
        </w:rPr>
        <w:t>3</w:t>
      </w:r>
      <w:r w:rsidRPr="004A217C">
        <w:rPr>
          <w:color w:val="000000" w:themeColor="text1"/>
          <w:szCs w:val="24"/>
          <w:shd w:val="clear" w:color="auto" w:fill="FFFFFF"/>
        </w:rPr>
        <w:t>, but about a quarter (23.3%) shrunk by &gt; 2 cm</w:t>
      </w:r>
      <w:r w:rsidRPr="004A217C">
        <w:rPr>
          <w:color w:val="000000" w:themeColor="text1"/>
          <w:szCs w:val="24"/>
          <w:bdr w:val="none" w:sz="0" w:space="0" w:color="auto" w:frame="1"/>
          <w:shd w:val="clear" w:color="auto" w:fill="FFFFFF"/>
          <w:vertAlign w:val="superscript"/>
        </w:rPr>
        <w:t>3</w:t>
      </w:r>
      <w:r w:rsidRPr="004A217C">
        <w:rPr>
          <w:color w:val="000000" w:themeColor="text1"/>
          <w:szCs w:val="24"/>
          <w:shd w:val="clear" w:color="auto" w:fill="FFFFFF"/>
        </w:rPr>
        <w:t>, and about the same proportion (30.2%) enlarged by &gt; 2 cm</w:t>
      </w:r>
      <w:r w:rsidRPr="004A217C">
        <w:rPr>
          <w:color w:val="000000" w:themeColor="text1"/>
          <w:szCs w:val="24"/>
          <w:bdr w:val="none" w:sz="0" w:space="0" w:color="auto" w:frame="1"/>
          <w:shd w:val="clear" w:color="auto" w:fill="FFFFFF"/>
          <w:vertAlign w:val="superscript"/>
        </w:rPr>
        <w:t>3</w:t>
      </w:r>
    </w:p>
    <w:p w:rsidR="00B81FF6" w:rsidRDefault="00B81FF6" w:rsidP="006D2FA2">
      <w:pPr>
        <w:rPr>
          <w:szCs w:val="24"/>
        </w:rPr>
      </w:pPr>
    </w:p>
    <w:p w:rsidR="00F346E5" w:rsidRPr="00F346E5" w:rsidRDefault="00F346E5" w:rsidP="00F346E5">
      <w:pPr>
        <w:rPr>
          <w:szCs w:val="24"/>
          <w:u w:val="single"/>
        </w:rPr>
      </w:pPr>
      <w:r w:rsidRPr="000228BF">
        <w:rPr>
          <w:szCs w:val="24"/>
          <w:u w:val="single"/>
          <w:shd w:val="clear" w:color="auto" w:fill="FFE599" w:themeFill="accent4" w:themeFillTint="66"/>
        </w:rPr>
        <w:t>Preoperative SRS</w:t>
      </w:r>
    </w:p>
    <w:p w:rsidR="00F346E5" w:rsidRPr="00F346E5" w:rsidRDefault="00F346E5" w:rsidP="00F346E5">
      <w:pPr>
        <w:rPr>
          <w:szCs w:val="24"/>
        </w:rPr>
      </w:pPr>
      <w:r w:rsidRPr="00F346E5">
        <w:rPr>
          <w:szCs w:val="24"/>
        </w:rPr>
        <w:t>Due to the perceived drawbacks of postoperative SRS, namely the need for cavity margin expansion due to target delineation uncertainty, the variable postoperative clinical course and potential delay in administering postoperative SRS, and the theoretical risk of tumor spillage into CSF at the time of surgery</w:t>
      </w:r>
      <w:r w:rsidR="0075644D">
        <w:rPr>
          <w:szCs w:val="24"/>
        </w:rPr>
        <w:t xml:space="preserve"> (→ </w:t>
      </w:r>
      <w:r w:rsidR="0075644D" w:rsidRPr="0075644D">
        <w:rPr>
          <w:szCs w:val="24"/>
        </w:rPr>
        <w:t>leptomeningeal disease (LMD))</w:t>
      </w:r>
      <w:r w:rsidRPr="00F346E5">
        <w:rPr>
          <w:szCs w:val="24"/>
        </w:rPr>
        <w:t>, investigators began to study the use of preoperative SRS as an alternative paradigm to maximize local control of the resection cavity and minimize neurocognitive detriment associated with WBRT.</w:t>
      </w:r>
    </w:p>
    <w:p w:rsidR="00F346E5" w:rsidRDefault="00F346E5" w:rsidP="00F346E5">
      <w:pPr>
        <w:rPr>
          <w:szCs w:val="24"/>
        </w:rPr>
      </w:pPr>
      <w:r w:rsidRPr="00F346E5">
        <w:rPr>
          <w:szCs w:val="24"/>
        </w:rPr>
        <w:t xml:space="preserve">Preoperative SRS treats the preoperative intact brain metastasis volume, which is well defined, readily identifiable on imaging, and </w:t>
      </w:r>
      <w:r w:rsidRPr="00566A28">
        <w:rPr>
          <w:color w:val="00B050"/>
          <w:szCs w:val="24"/>
        </w:rPr>
        <w:t xml:space="preserve">does not require any margin expansion </w:t>
      </w:r>
      <w:r w:rsidRPr="00F346E5">
        <w:rPr>
          <w:szCs w:val="24"/>
        </w:rPr>
        <w:t xml:space="preserve">for </w:t>
      </w:r>
      <w:r w:rsidR="00566A28">
        <w:rPr>
          <w:szCs w:val="24"/>
        </w:rPr>
        <w:t xml:space="preserve">target delineation uncertainty, i.e. </w:t>
      </w:r>
      <w:r w:rsidRPr="00F346E5">
        <w:rPr>
          <w:szCs w:val="24"/>
        </w:rPr>
        <w:t xml:space="preserve">the planning target volume (PTV) is the same as the gross tumor volume (GTV), with no added margin. </w:t>
      </w:r>
      <w:r w:rsidR="00566A28">
        <w:rPr>
          <w:szCs w:val="24"/>
        </w:rPr>
        <w:t>Vs.</w:t>
      </w:r>
      <w:r w:rsidRPr="00F346E5">
        <w:rPr>
          <w:szCs w:val="24"/>
        </w:rPr>
        <w:t xml:space="preserve"> the postoperative PTV will always include a larger volume of normal brain tissue since the target includes a 1- to 2-mm expansion </w:t>
      </w:r>
      <w:r w:rsidR="00566A28">
        <w:rPr>
          <w:szCs w:val="24"/>
        </w:rPr>
        <w:t xml:space="preserve">of the cavity into normal brain </w:t>
      </w:r>
      <w:r w:rsidR="00AC2B24">
        <w:rPr>
          <w:szCs w:val="24"/>
        </w:rPr>
        <w:t>→</w:t>
      </w:r>
      <w:r w:rsidR="00566A28">
        <w:rPr>
          <w:szCs w:val="24"/>
        </w:rPr>
        <w:t xml:space="preserve"> </w:t>
      </w:r>
      <w:r w:rsidRPr="00F346E5">
        <w:rPr>
          <w:szCs w:val="24"/>
        </w:rPr>
        <w:t>increasing risk of radiation necrosis</w:t>
      </w:r>
      <w:r>
        <w:rPr>
          <w:szCs w:val="24"/>
        </w:rPr>
        <w:t>.</w:t>
      </w:r>
    </w:p>
    <w:p w:rsidR="00F346E5" w:rsidRPr="00F346E5" w:rsidRDefault="00F346E5" w:rsidP="00F346E5">
      <w:pPr>
        <w:rPr>
          <w:szCs w:val="24"/>
        </w:rPr>
      </w:pPr>
      <w:r w:rsidRPr="00F346E5">
        <w:rPr>
          <w:szCs w:val="24"/>
        </w:rPr>
        <w:t xml:space="preserve">Preoperative SRS is given prior to surgery, with the potential advantage of </w:t>
      </w:r>
      <w:r w:rsidRPr="00566A28">
        <w:rPr>
          <w:color w:val="00B050"/>
          <w:szCs w:val="24"/>
        </w:rPr>
        <w:t xml:space="preserve">increased </w:t>
      </w:r>
      <w:r w:rsidR="00AA3A59">
        <w:rPr>
          <w:color w:val="00B050"/>
          <w:szCs w:val="24"/>
        </w:rPr>
        <w:t xml:space="preserve">patient </w:t>
      </w:r>
      <w:r w:rsidRPr="00566A28">
        <w:rPr>
          <w:color w:val="00B050"/>
          <w:szCs w:val="24"/>
        </w:rPr>
        <w:t xml:space="preserve">compliance </w:t>
      </w:r>
      <w:r w:rsidRPr="00F346E5">
        <w:rPr>
          <w:szCs w:val="24"/>
        </w:rPr>
        <w:t>given the variable postoperative clinical course for patients, the variable timing of postoperative SRS due to the need for healing and surgical recovery, and the requirement of a dedicated repeat MRI for postoperative SRS planning to acco</w:t>
      </w:r>
      <w:r w:rsidR="006448DA">
        <w:rPr>
          <w:szCs w:val="24"/>
        </w:rPr>
        <w:t>unt for cavity volume dynamics.</w:t>
      </w:r>
    </w:p>
    <w:p w:rsidR="00F346E5" w:rsidRDefault="00F346E5" w:rsidP="00F346E5">
      <w:pPr>
        <w:rPr>
          <w:szCs w:val="24"/>
        </w:rPr>
      </w:pPr>
      <w:r w:rsidRPr="00F346E5">
        <w:rPr>
          <w:szCs w:val="24"/>
        </w:rPr>
        <w:t xml:space="preserve">Preoperative SRS is </w:t>
      </w:r>
      <w:r w:rsidRPr="006448DA">
        <w:rPr>
          <w:color w:val="00B050"/>
          <w:szCs w:val="24"/>
        </w:rPr>
        <w:t>delivered to an intact tumor with intact blood supply and oxygenation</w:t>
      </w:r>
      <w:r w:rsidRPr="00F346E5">
        <w:rPr>
          <w:szCs w:val="24"/>
        </w:rPr>
        <w:t xml:space="preserve">, while postoperative SRS is delivered to a more hypoxic postoperative bed. It is a described phenomenon in radiation oncology that lower doses of RT are required for tumor control when that tumor has an intact blood supply and is oxygenated. This is due to a mechanism of RT-induced DNA damage that ionizes oxygen molecules and generates oxygen-based free radicals that then damage nearby DNA which results in tumor kill. This effect can be quantified as the oxygen enhancement ratio, which is defined as the ratio of radiation doses during lack of oxygen compared to no lack of oxygen for the same biological effect. Based on this rationale, a </w:t>
      </w:r>
      <w:r w:rsidRPr="00FA55C7">
        <w:rPr>
          <w:b/>
          <w:i/>
          <w:szCs w:val="24"/>
        </w:rPr>
        <w:t>20% dose reduction</w:t>
      </w:r>
      <w:r w:rsidRPr="00F346E5">
        <w:rPr>
          <w:szCs w:val="24"/>
        </w:rPr>
        <w:t xml:space="preserve"> compared to standard maximum lesion diameter based SRS dosing derived from RTOG 90-05 was used in the preoperative SRS studies.</w:t>
      </w:r>
    </w:p>
    <w:p w:rsidR="00B62469" w:rsidRPr="00B62469" w:rsidRDefault="00B62469" w:rsidP="00B62469">
      <w:pPr>
        <w:rPr>
          <w:szCs w:val="24"/>
        </w:rPr>
      </w:pPr>
      <w:r w:rsidRPr="00C4562C">
        <w:rPr>
          <w:rStyle w:val="Red"/>
        </w:rPr>
        <w:t>One of the potential issues with preoperative SRS is the possibility of subtotal resection after SRS</w:t>
      </w:r>
      <w:r w:rsidRPr="00B62469">
        <w:rPr>
          <w:szCs w:val="24"/>
        </w:rPr>
        <w:t xml:space="preserve">. The published studies of preoperative SRS (which included patients treated through 2014 at a single institution) did not have any instances of subtotal resection and the gross total resection rate was 100%. The current consensus of practice from that institution in the case of subtotal resection would be to </w:t>
      </w:r>
      <w:r w:rsidRPr="00C4562C">
        <w:rPr>
          <w:b/>
          <w:i/>
          <w:szCs w:val="24"/>
        </w:rPr>
        <w:t>observe the residual disease</w:t>
      </w:r>
      <w:r w:rsidRPr="00B62469">
        <w:rPr>
          <w:szCs w:val="24"/>
        </w:rPr>
        <w:t xml:space="preserve"> given that it has been treated with a definitive though modestly reduced dose of SRS, reserving salvage local therapy for cases of progression (S. Burri, personal c</w:t>
      </w:r>
      <w:r w:rsidR="00C4562C">
        <w:rPr>
          <w:szCs w:val="24"/>
        </w:rPr>
        <w:t>ommunication, October 27, 2017)</w:t>
      </w:r>
      <w:r w:rsidRPr="00B62469">
        <w:rPr>
          <w:szCs w:val="24"/>
        </w:rPr>
        <w:t>.</w:t>
      </w:r>
    </w:p>
    <w:p w:rsidR="00B62469" w:rsidRDefault="00B62469" w:rsidP="00B62469">
      <w:pPr>
        <w:rPr>
          <w:szCs w:val="24"/>
        </w:rPr>
      </w:pPr>
      <w:r w:rsidRPr="00C4562C">
        <w:rPr>
          <w:rStyle w:val="Red"/>
        </w:rPr>
        <w:t>Another potential issue with preoperative SRS is the lack of pathologic confirmation</w:t>
      </w:r>
      <w:r w:rsidRPr="00B62469">
        <w:rPr>
          <w:szCs w:val="24"/>
        </w:rPr>
        <w:t xml:space="preserve"> of CNS disease prior to administering SRS, which is not the case in the postoperative setting. The risk of nonmetastatic disease in patients with suspected single brain metastases from trials conducted in the 1980s and 1990s </w:t>
      </w:r>
      <w:r w:rsidRPr="00493203">
        <w:rPr>
          <w:rStyle w:val="Red"/>
        </w:rPr>
        <w:t>ranged from 2% to 11%.</w:t>
      </w:r>
      <w:r w:rsidRPr="00B62469">
        <w:rPr>
          <w:szCs w:val="24"/>
        </w:rPr>
        <w:t xml:space="preserve"> There are not robust available data for the risk of nonmetastatic disease in patients with multiple brain lesions and/or in the modern era due to the fact that the vast majority of patients are treated with SRS alone without CNS pathologic confirmation. The rate of false-positive imaging results is recognized as comfortably low given the lack of CNS biopsy requirements on all recent SRS clinical trials and the adoption of SRS alone as the preferred treatment method for patients with a limited number of brain metastases.</w:t>
      </w:r>
    </w:p>
    <w:p w:rsidR="00DC432B" w:rsidRDefault="00DC432B" w:rsidP="00B62469">
      <w:pPr>
        <w:rPr>
          <w:szCs w:val="24"/>
        </w:rPr>
      </w:pPr>
    </w:p>
    <w:p w:rsidR="00686190" w:rsidRPr="00B62469" w:rsidRDefault="00686190" w:rsidP="00686190">
      <w:pPr>
        <w:rPr>
          <w:szCs w:val="24"/>
        </w:rPr>
      </w:pPr>
      <w:r w:rsidRPr="00686190">
        <w:rPr>
          <w:szCs w:val="24"/>
          <w:u w:val="single"/>
        </w:rPr>
        <w:t>SRS and immunotherapy</w:t>
      </w:r>
      <w:r>
        <w:rPr>
          <w:szCs w:val="24"/>
        </w:rPr>
        <w:t xml:space="preserve">: </w:t>
      </w:r>
      <w:r w:rsidRPr="00B62469">
        <w:rPr>
          <w:szCs w:val="24"/>
        </w:rPr>
        <w:t>high dose per fraction RT is associated with increased surface tumor antigen expression and presentation of usually sequestered tumor antigens that could promote more robust responses in patients treated with immune checkpoint inhibitors. Additionally, there is also increasing evidence that patients treated with RT and immune checkpoint inhibitors may have improved outcomes compared with treatment with immune checkpoint inhibitors alone, as illustrated by a recent secondary analysis of a prospective trial of patients who did or did not receive RT prior to pembrolizumab treatment for advanced nonsmall cell lung cancer. Immunotherapy is also increasingly being shown to have effect across the blood brain barrier for brain metastas</w:t>
      </w:r>
      <w:r w:rsidR="003A07B4">
        <w:rPr>
          <w:szCs w:val="24"/>
        </w:rPr>
        <w:t>es</w:t>
      </w:r>
      <w:r>
        <w:rPr>
          <w:szCs w:val="24"/>
        </w:rPr>
        <w:t>.</w:t>
      </w:r>
    </w:p>
    <w:p w:rsidR="00686190" w:rsidRPr="00B62469" w:rsidRDefault="00686190" w:rsidP="00686190">
      <w:pPr>
        <w:rPr>
          <w:szCs w:val="24"/>
        </w:rPr>
      </w:pPr>
      <w:r w:rsidRPr="00B62469">
        <w:rPr>
          <w:szCs w:val="24"/>
        </w:rPr>
        <w:t xml:space="preserve">In this context, SRS in conjunction with immunotherapy has been associated with improved radiographic brain metastases response, improved OS, and reduced incidence of distant brain failure in retrospective studies. Preoperative SRS has the </w:t>
      </w:r>
      <w:r w:rsidRPr="000C47A0">
        <w:rPr>
          <w:color w:val="00B050"/>
          <w:szCs w:val="24"/>
        </w:rPr>
        <w:t xml:space="preserve">potential to induce changes in tumor antigen presentation and boost response to immunotherapy </w:t>
      </w:r>
      <w:r w:rsidRPr="00B62469">
        <w:rPr>
          <w:szCs w:val="24"/>
        </w:rPr>
        <w:t xml:space="preserve">since the radiated tumor is still in place </w:t>
      </w:r>
      <w:r>
        <w:rPr>
          <w:szCs w:val="24"/>
        </w:rPr>
        <w:t>until surgical resection occurs</w:t>
      </w:r>
      <w:r w:rsidRPr="00B62469">
        <w:rPr>
          <w:szCs w:val="24"/>
        </w:rPr>
        <w:t>.</w:t>
      </w:r>
    </w:p>
    <w:p w:rsidR="00686190" w:rsidRPr="00B62469" w:rsidRDefault="00686190" w:rsidP="00B62469">
      <w:pPr>
        <w:rPr>
          <w:szCs w:val="24"/>
        </w:rPr>
      </w:pPr>
    </w:p>
    <w:p w:rsidR="00B81FF6" w:rsidRPr="00B62469" w:rsidRDefault="00B81FF6" w:rsidP="00B62469">
      <w:pPr>
        <w:rPr>
          <w:szCs w:val="24"/>
        </w:rPr>
      </w:pPr>
    </w:p>
    <w:p w:rsidR="00B81FF6" w:rsidRPr="00686190" w:rsidRDefault="00686190" w:rsidP="00B62469">
      <w:pPr>
        <w:rPr>
          <w:rStyle w:val="Trialname"/>
        </w:rPr>
      </w:pPr>
      <w:r>
        <w:rPr>
          <w:rStyle w:val="Trialname"/>
        </w:rPr>
        <w:t>P</w:t>
      </w:r>
      <w:r w:rsidRPr="00686190">
        <w:rPr>
          <w:rStyle w:val="Trialname"/>
        </w:rPr>
        <w:t xml:space="preserve">reoperative </w:t>
      </w:r>
      <w:r>
        <w:rPr>
          <w:rStyle w:val="Trialname"/>
        </w:rPr>
        <w:t>SRS</w:t>
      </w:r>
      <w:r w:rsidRPr="00686190">
        <w:rPr>
          <w:rStyle w:val="Trialname"/>
        </w:rPr>
        <w:t xml:space="preserve"> vs </w:t>
      </w:r>
      <w:r>
        <w:rPr>
          <w:rStyle w:val="Trialname"/>
        </w:rPr>
        <w:t>P</w:t>
      </w:r>
      <w:r w:rsidRPr="00686190">
        <w:rPr>
          <w:rStyle w:val="Trialname"/>
        </w:rPr>
        <w:t xml:space="preserve">ostoperative </w:t>
      </w:r>
      <w:r>
        <w:rPr>
          <w:rStyle w:val="Trialname"/>
        </w:rPr>
        <w:t>SRS</w:t>
      </w:r>
    </w:p>
    <w:p w:rsidR="00FA55C7" w:rsidRDefault="00493203" w:rsidP="00B62469">
      <w:pPr>
        <w:rPr>
          <w:szCs w:val="24"/>
        </w:rPr>
      </w:pPr>
      <w:r>
        <w:rPr>
          <w:szCs w:val="24"/>
        </w:rPr>
        <w:t>R</w:t>
      </w:r>
      <w:r w:rsidR="00B62469" w:rsidRPr="00B62469">
        <w:rPr>
          <w:szCs w:val="24"/>
        </w:rPr>
        <w:t xml:space="preserve">etrospective bi-institutional study of 180 patients, of which 66 (36.7%) underwent preop SRS and 114 (63.3%) underwent postop SRS. Patient characteristics were well balanced between groups except for higher rates of performance status score of 0 (62.1% vs 28.9%, P &lt; .001) and primary breast cancer (27.2% vs 10.5%, P = .01) for preop SRS. The preop SRS cohort also had lower median PTV margin (0 vs 2 mm, P &lt; .001) and prescribed dose (14.5 vs 18 Gy, P &lt; .001) due to the 20% dose reduction, but similar GTV volume (8.3 vs 9.2 mL, P = .85). The median imaging follow-up period </w:t>
      </w:r>
      <w:r w:rsidR="00FA55C7">
        <w:rPr>
          <w:szCs w:val="24"/>
        </w:rPr>
        <w:t>was 24.6 mo for alive patients.</w:t>
      </w:r>
    </w:p>
    <w:p w:rsidR="00FA55C7" w:rsidRDefault="00B62469" w:rsidP="00FA55C7">
      <w:pPr>
        <w:pStyle w:val="ListParagraph"/>
        <w:numPr>
          <w:ilvl w:val="0"/>
          <w:numId w:val="45"/>
        </w:numPr>
        <w:rPr>
          <w:szCs w:val="24"/>
        </w:rPr>
      </w:pPr>
      <w:r w:rsidRPr="00FA55C7">
        <w:rPr>
          <w:szCs w:val="24"/>
        </w:rPr>
        <w:t xml:space="preserve">no difference between groups for OS, cavity LR, or distant brain failure in the adjusted analysis. </w:t>
      </w:r>
    </w:p>
    <w:p w:rsidR="00FA55C7" w:rsidRDefault="00B62469" w:rsidP="00B62469">
      <w:pPr>
        <w:pStyle w:val="ListParagraph"/>
        <w:numPr>
          <w:ilvl w:val="0"/>
          <w:numId w:val="45"/>
        </w:numPr>
        <w:rPr>
          <w:szCs w:val="24"/>
        </w:rPr>
      </w:pPr>
      <w:r w:rsidRPr="00FA55C7">
        <w:rPr>
          <w:szCs w:val="24"/>
        </w:rPr>
        <w:t>univariate 1-yr cumulative incidence of cavity LR was 15.9% vs 12.6% (P = .33) for preop vs postop SRS.</w:t>
      </w:r>
    </w:p>
    <w:p w:rsidR="00FA55C7" w:rsidRDefault="00B62469" w:rsidP="00B62469">
      <w:pPr>
        <w:pStyle w:val="ListParagraph"/>
        <w:numPr>
          <w:ilvl w:val="0"/>
          <w:numId w:val="45"/>
        </w:numPr>
        <w:rPr>
          <w:szCs w:val="24"/>
        </w:rPr>
      </w:pPr>
      <w:r w:rsidRPr="00FA55C7">
        <w:rPr>
          <w:szCs w:val="24"/>
        </w:rPr>
        <w:t xml:space="preserve">preop SRS had a significantly lower cumulative </w:t>
      </w:r>
      <w:r w:rsidRPr="00FA55C7">
        <w:rPr>
          <w:color w:val="00B050"/>
          <w:szCs w:val="24"/>
        </w:rPr>
        <w:t xml:space="preserve">incidence of LMD </w:t>
      </w:r>
      <w:r w:rsidRPr="00FA55C7">
        <w:rPr>
          <w:szCs w:val="24"/>
        </w:rPr>
        <w:t xml:space="preserve">recurrence (P = .01) compared with postop SRS, with 1-yr rates of 3.2% vs 8.3% and 2-yr rates of 3.2% vs 16.6%, respectively. Postop SRS retained a significantly higher risk of LMD compared to preop in the adjusted analysis (HR: 4.03, 95% </w:t>
      </w:r>
      <w:r w:rsidR="00686190">
        <w:rPr>
          <w:szCs w:val="24"/>
        </w:rPr>
        <w:t>CI</w:t>
      </w:r>
      <w:r w:rsidR="00FA55C7">
        <w:rPr>
          <w:szCs w:val="24"/>
        </w:rPr>
        <w:t>: 1.2-13.6, P = .02).</w:t>
      </w:r>
    </w:p>
    <w:p w:rsidR="00FA55C7" w:rsidRDefault="00B62469" w:rsidP="00B62469">
      <w:pPr>
        <w:pStyle w:val="ListParagraph"/>
        <w:numPr>
          <w:ilvl w:val="0"/>
          <w:numId w:val="45"/>
        </w:numPr>
        <w:rPr>
          <w:szCs w:val="24"/>
        </w:rPr>
      </w:pPr>
      <w:r w:rsidRPr="00FA55C7">
        <w:rPr>
          <w:szCs w:val="24"/>
        </w:rPr>
        <w:t xml:space="preserve">Similar results were found for </w:t>
      </w:r>
      <w:r w:rsidRPr="00FA55C7">
        <w:rPr>
          <w:color w:val="00B050"/>
          <w:szCs w:val="24"/>
        </w:rPr>
        <w:t>radiation necrosis and symptomatic radiation necrosis</w:t>
      </w:r>
      <w:r w:rsidRPr="00FA55C7">
        <w:rPr>
          <w:szCs w:val="24"/>
        </w:rPr>
        <w:t xml:space="preserve">, with 1- and 2-yr cumulative incidence of symptomatic radiation necrosis of 14.6% vs 1.5% and 16.4% vs 4.9%, respectively (P = .01). Postop SRS retained a significantly higher risk of symptomatic radiation necrosis in the adjusted analysis (HR: 8.14, 95% </w:t>
      </w:r>
      <w:r w:rsidR="00686190">
        <w:rPr>
          <w:szCs w:val="24"/>
        </w:rPr>
        <w:t>CI</w:t>
      </w:r>
      <w:r w:rsidRPr="00FA55C7">
        <w:rPr>
          <w:szCs w:val="24"/>
        </w:rPr>
        <w:t>: 2.16-30.74, P = .002).</w:t>
      </w:r>
    </w:p>
    <w:p w:rsidR="00B62469" w:rsidRPr="00FA55C7" w:rsidRDefault="00B62469" w:rsidP="00B62469">
      <w:pPr>
        <w:pStyle w:val="ListParagraph"/>
        <w:numPr>
          <w:ilvl w:val="0"/>
          <w:numId w:val="45"/>
        </w:numPr>
        <w:rPr>
          <w:szCs w:val="24"/>
        </w:rPr>
      </w:pPr>
      <w:r w:rsidRPr="000C47A0">
        <w:rPr>
          <w:color w:val="00B050"/>
          <w:szCs w:val="24"/>
        </w:rPr>
        <w:t xml:space="preserve">composite outcome </w:t>
      </w:r>
      <w:r w:rsidR="000C47A0">
        <w:rPr>
          <w:szCs w:val="24"/>
        </w:rPr>
        <w:t>(</w:t>
      </w:r>
      <w:r w:rsidRPr="00FA55C7">
        <w:rPr>
          <w:szCs w:val="24"/>
        </w:rPr>
        <w:t>cavity LR, symptomatic radiation necrosis, and LMD relapse</w:t>
      </w:r>
      <w:r w:rsidR="000C47A0">
        <w:rPr>
          <w:szCs w:val="24"/>
        </w:rPr>
        <w:t>)</w:t>
      </w:r>
      <w:r w:rsidRPr="00FA55C7">
        <w:rPr>
          <w:szCs w:val="24"/>
        </w:rPr>
        <w:t xml:space="preserve"> as an indicator of overall toxicity and tumor control was also assessed</w:t>
      </w:r>
      <w:r w:rsidR="000C47A0">
        <w:rPr>
          <w:szCs w:val="24"/>
        </w:rPr>
        <w:t>:</w:t>
      </w:r>
      <w:r w:rsidRPr="00FA55C7">
        <w:rPr>
          <w:szCs w:val="24"/>
        </w:rPr>
        <w:t xml:space="preserve"> </w:t>
      </w:r>
      <w:r w:rsidR="000C47A0">
        <w:rPr>
          <w:szCs w:val="24"/>
        </w:rPr>
        <w:t>p</w:t>
      </w:r>
      <w:r w:rsidRPr="00FA55C7">
        <w:rPr>
          <w:szCs w:val="24"/>
        </w:rPr>
        <w:t xml:space="preserve">reop SRS had significantly lower rates of the composite endpoint compared with postop SRS, with 1-yr rates of 15.8% vs 31.8% and 2-yr rates of 27.9% vs 39.3%, respectively (P = .02). Postop SRS retained a significantly higher risk of the composite endpoint in the adjusted analysis (HR: 1.99, 95% </w:t>
      </w:r>
      <w:r w:rsidR="00686190">
        <w:rPr>
          <w:szCs w:val="24"/>
        </w:rPr>
        <w:t>CI</w:t>
      </w:r>
      <w:r w:rsidRPr="00FA55C7">
        <w:rPr>
          <w:szCs w:val="24"/>
        </w:rPr>
        <w:t>: 1.16-3.42, P = .01).</w:t>
      </w:r>
    </w:p>
    <w:p w:rsidR="00F346E5" w:rsidRDefault="00F346E5" w:rsidP="00F346E5">
      <w:pPr>
        <w:rPr>
          <w:szCs w:val="24"/>
        </w:rPr>
      </w:pPr>
    </w:p>
    <w:p w:rsidR="00C813CD" w:rsidRPr="00F411BA" w:rsidRDefault="00C813CD" w:rsidP="006D2FA2">
      <w:pPr>
        <w:rPr>
          <w:szCs w:val="24"/>
        </w:rPr>
      </w:pPr>
    </w:p>
    <w:p w:rsidR="006D2FA2" w:rsidRPr="009F43F0" w:rsidRDefault="009F43F0" w:rsidP="0011558B">
      <w:pPr>
        <w:pStyle w:val="Nervous6"/>
        <w:ind w:right="8212"/>
      </w:pPr>
      <w:bookmarkStart w:id="33" w:name="_Toc52395102"/>
      <w:r w:rsidRPr="009F43F0">
        <w:t>SRS vs. WBRT</w:t>
      </w:r>
      <w:bookmarkEnd w:id="33"/>
    </w:p>
    <w:p w:rsidR="009F43F0" w:rsidRPr="009F43F0" w:rsidRDefault="009F43F0" w:rsidP="009F43F0">
      <w:r w:rsidRPr="009F43F0">
        <w:t xml:space="preserve">Among surveyed radiation oncologists </w:t>
      </w:r>
      <w:r w:rsidR="00940FF1">
        <w:t xml:space="preserve">(n = 711) </w:t>
      </w:r>
      <w:r w:rsidRPr="009F43F0">
        <w:t>who were given hypothetical scenarios, responses for the number of lesions requiring a switch from SRS to WBRT depend</w:t>
      </w:r>
      <w:r w:rsidR="00140344">
        <w:t>ed on physician characteristics:</w:t>
      </w:r>
    </w:p>
    <w:p w:rsidR="009F43F0" w:rsidRDefault="009F43F0" w:rsidP="00FC76CA">
      <w:pPr>
        <w:numPr>
          <w:ilvl w:val="1"/>
          <w:numId w:val="33"/>
        </w:numPr>
      </w:pPr>
      <w:r w:rsidRPr="00742B79">
        <w:rPr>
          <w:b/>
          <w:i/>
        </w:rPr>
        <w:t>CNS specialists</w:t>
      </w:r>
      <w:r w:rsidRPr="009F43F0">
        <w:t xml:space="preserve"> were consistently more likely to </w:t>
      </w:r>
      <w:r w:rsidR="00140344">
        <w:t>treat more metastases with SRS - t</w:t>
      </w:r>
      <w:r w:rsidRPr="009F43F0">
        <w:t>heir "cutoff number" for making a switch from SRS to WBRT was significantly higher than that of non-CNS specialists (8.1 vs 5.1 among high-volume providers).</w:t>
      </w:r>
    </w:p>
    <w:p w:rsidR="00742B79" w:rsidRPr="009F43F0" w:rsidRDefault="00742B79" w:rsidP="00FC76CA">
      <w:pPr>
        <w:numPr>
          <w:ilvl w:val="1"/>
          <w:numId w:val="33"/>
        </w:numPr>
      </w:pPr>
      <w:r w:rsidRPr="00742B79">
        <w:rPr>
          <w:b/>
          <w:i/>
        </w:rPr>
        <w:t>patient volume</w:t>
      </w:r>
      <w:r w:rsidRPr="00742B79">
        <w:t xml:space="preserve"> also played a role. CNS specialists who treated higher numbers of patients with brain metastases also reported a significantly higher cutoff number compared with those treating a lower volume of patients (8.1 in high-volume providers vs 5.6 in low-volume </w:t>
      </w:r>
      <w:r>
        <w:t>vs</w:t>
      </w:r>
      <w:r w:rsidRPr="00742B79">
        <w:t xml:space="preserve"> 4.1 in minimal-volume providers).</w:t>
      </w:r>
    </w:p>
    <w:p w:rsidR="009F43F0" w:rsidRDefault="009F43F0"/>
    <w:p w:rsidR="009F43F0" w:rsidRDefault="00742B79">
      <w:r w:rsidRPr="00D9415F">
        <w:rPr>
          <w:color w:val="7030A0"/>
        </w:rPr>
        <w:t>Dr</w:t>
      </w:r>
      <w:r w:rsidR="00D9415F" w:rsidRPr="00D9415F">
        <w:rPr>
          <w:color w:val="7030A0"/>
        </w:rPr>
        <w:t>.</w:t>
      </w:r>
      <w:r w:rsidRPr="00D9415F">
        <w:rPr>
          <w:color w:val="7030A0"/>
        </w:rPr>
        <w:t xml:space="preserve"> Lee</w:t>
      </w:r>
      <w:r w:rsidR="00D9415F" w:rsidRPr="00D9415F">
        <w:rPr>
          <w:color w:val="7030A0"/>
        </w:rPr>
        <w:t xml:space="preserve"> </w:t>
      </w:r>
      <w:r w:rsidR="00D9415F" w:rsidRPr="00D9415F">
        <w:t>(Department of Radiation Oncology at UCLA):</w:t>
      </w:r>
      <w:r w:rsidRPr="00D9415F">
        <w:t xml:space="preserve"> "We have evidence to support SRS for </w:t>
      </w:r>
      <w:r w:rsidR="00D9415F">
        <w:t>3</w:t>
      </w:r>
      <w:r w:rsidRPr="00D9415F">
        <w:t xml:space="preserve"> brain metastases, but what about </w:t>
      </w:r>
      <w:r w:rsidR="00D9415F">
        <w:t>4</w:t>
      </w:r>
      <w:r w:rsidRPr="00D9415F">
        <w:t xml:space="preserve"> or </w:t>
      </w:r>
      <w:r w:rsidR="00D9415F">
        <w:t>5</w:t>
      </w:r>
      <w:r w:rsidRPr="00D9415F">
        <w:t>? There is no clear evidence either way</w:t>
      </w:r>
      <w:r w:rsidR="00D9415F">
        <w:t>”.</w:t>
      </w:r>
    </w:p>
    <w:p w:rsidR="009F43F0" w:rsidRDefault="009F43F0"/>
    <w:p w:rsidR="00171A35" w:rsidRPr="004538BC" w:rsidRDefault="00171A35">
      <w:r w:rsidRPr="006A75BF">
        <w:rPr>
          <w:rStyle w:val="Trialname"/>
        </w:rPr>
        <w:t>SRS vs</w:t>
      </w:r>
      <w:r w:rsidR="00843DD4">
        <w:rPr>
          <w:rStyle w:val="Trialname"/>
        </w:rPr>
        <w:t>.</w:t>
      </w:r>
      <w:r w:rsidRPr="006A75BF">
        <w:rPr>
          <w:rStyle w:val="Trialname"/>
        </w:rPr>
        <w:t xml:space="preserve"> WBRT for Brain Metastases - </w:t>
      </w:r>
      <w:r w:rsidR="004538BC" w:rsidRPr="004538BC">
        <w:rPr>
          <w:rStyle w:val="Trialname"/>
        </w:rPr>
        <w:t>N107C</w:t>
      </w:r>
      <w:r w:rsidR="004538BC" w:rsidRPr="004538BC">
        <w:t xml:space="preserve"> </w:t>
      </w:r>
      <w:r w:rsidR="004538BC">
        <w:t xml:space="preserve">- randomized trial </w:t>
      </w:r>
      <w:r w:rsidRPr="004538BC">
        <w:t>conducted at 48 North American centers</w:t>
      </w:r>
      <w:r w:rsidR="004538BC">
        <w:t xml:space="preserve"> (194 patients with 1-4 brain mts</w:t>
      </w:r>
      <w:r w:rsidR="001A3B3C">
        <w:t>, 59% from lungs</w:t>
      </w:r>
      <w:r w:rsidR="004538BC">
        <w:t>):</w:t>
      </w:r>
    </w:p>
    <w:p w:rsidR="00171A35" w:rsidRDefault="00171A35" w:rsidP="00FC76CA">
      <w:pPr>
        <w:numPr>
          <w:ilvl w:val="1"/>
          <w:numId w:val="33"/>
        </w:numPr>
      </w:pPr>
      <w:r w:rsidRPr="004538BC">
        <w:t>SRS was as effective as WBRT in terms of overall survival</w:t>
      </w:r>
      <w:r w:rsidR="004538BC">
        <w:t xml:space="preserve"> (11.5 vs 11.8 months)</w:t>
      </w:r>
    </w:p>
    <w:p w:rsidR="001A3B3C" w:rsidRDefault="00171A35" w:rsidP="00FC76CA">
      <w:pPr>
        <w:numPr>
          <w:ilvl w:val="1"/>
          <w:numId w:val="33"/>
        </w:numPr>
      </w:pPr>
      <w:r w:rsidRPr="004538BC">
        <w:t xml:space="preserve">SRS </w:t>
      </w:r>
      <w:r w:rsidR="00D9415F" w:rsidRPr="004538BC">
        <w:t>provided better cognitive outcomes</w:t>
      </w:r>
      <w:r w:rsidRPr="004538BC">
        <w:t xml:space="preserve"> and better quality of life</w:t>
      </w:r>
      <w:r w:rsidR="001A3B3C">
        <w:t>:</w:t>
      </w:r>
    </w:p>
    <w:p w:rsidR="00A3148F" w:rsidRDefault="00A3148F" w:rsidP="0011558B">
      <w:pPr>
        <w:pStyle w:val="ListParagraph"/>
        <w:numPr>
          <w:ilvl w:val="0"/>
          <w:numId w:val="22"/>
        </w:numPr>
        <w:ind w:left="2880"/>
      </w:pPr>
      <w:r w:rsidRPr="00A3148F">
        <w:t xml:space="preserve">median cognitive decline–free survival was 3.2 months for SRS and 2.8 months for WBRT (hazard ratio, 2.0; </w:t>
      </w:r>
      <w:r>
        <w:t>p</w:t>
      </w:r>
      <w:r w:rsidRPr="00A3148F">
        <w:t xml:space="preserve"> &lt; </w:t>
      </w:r>
      <w:r>
        <w:t>0</w:t>
      </w:r>
      <w:r w:rsidR="00D93D7B">
        <w:t>.0001) – effect of SRS on cognition is “modest” compared to WBRT.</w:t>
      </w:r>
    </w:p>
    <w:p w:rsidR="001A3B3C" w:rsidRPr="001A3B3C" w:rsidRDefault="001A3B3C" w:rsidP="002070C2">
      <w:pPr>
        <w:pStyle w:val="ListParagraph"/>
        <w:numPr>
          <w:ilvl w:val="0"/>
          <w:numId w:val="22"/>
        </w:numPr>
        <w:ind w:left="2880"/>
      </w:pPr>
      <w:r>
        <w:t>a</w:t>
      </w:r>
      <w:r w:rsidRPr="001A3B3C">
        <w:t xml:space="preserve">t 3 months following treatment, declines in QOL and physical well-being were significantly less pronounced after SRS than after WBRT (mean QOL change from baseline: -1.5 vs -7.0, P = 0.03; mean well-being change from baseline: -6.4 vs -20.2, P </w:t>
      </w:r>
      <w:r w:rsidR="0011558B">
        <w:t>= .002); a</w:t>
      </w:r>
      <w:r w:rsidRPr="001A3B3C">
        <w:t>t 6 months, physical well-being remained significantly better for SRS patients than for WBRT patients (decline of -3.2 vs -15.1; P = .016).</w:t>
      </w:r>
    </w:p>
    <w:p w:rsidR="00D9415F" w:rsidRDefault="00D9415F" w:rsidP="00FC76CA">
      <w:pPr>
        <w:numPr>
          <w:ilvl w:val="1"/>
          <w:numId w:val="33"/>
        </w:numPr>
      </w:pPr>
      <w:r w:rsidRPr="004538BC">
        <w:t>WBRT was superior for the local cont</w:t>
      </w:r>
      <w:r w:rsidR="00171A35" w:rsidRPr="004538BC">
        <w:t>rol!</w:t>
      </w:r>
      <w:r w:rsidR="00A3148F">
        <w:t xml:space="preserve"> (</w:t>
      </w:r>
      <w:r w:rsidR="00A3148F" w:rsidRPr="00D93D7B">
        <w:t>WBRT provided higher overall intracranial tumor control than SRS at 6 months (90.0% vs 74%) a</w:t>
      </w:r>
      <w:r w:rsidR="00D93D7B" w:rsidRPr="00D93D7B">
        <w:t xml:space="preserve">nd 12 months (78.6% and 54.7%) </w:t>
      </w:r>
      <w:r w:rsidR="00A3148F" w:rsidRPr="00D93D7B">
        <w:t>(</w:t>
      </w:r>
      <w:r w:rsidR="00D93D7B">
        <w:t>p</w:t>
      </w:r>
      <w:r w:rsidR="00A3148F" w:rsidRPr="00D93D7B">
        <w:t xml:space="preserve"> &lt; </w:t>
      </w:r>
      <w:r w:rsidR="00D93D7B">
        <w:t>0</w:t>
      </w:r>
      <w:r w:rsidR="00A3148F" w:rsidRPr="00D93D7B">
        <w:t>.0001).</w:t>
      </w:r>
    </w:p>
    <w:p w:rsidR="00D9415F" w:rsidRDefault="004538BC" w:rsidP="006C4C7B">
      <w:pPr>
        <w:pBdr>
          <w:top w:val="single" w:sz="4" w:space="1" w:color="auto"/>
          <w:left w:val="single" w:sz="4" w:space="4" w:color="auto"/>
          <w:bottom w:val="single" w:sz="4" w:space="1" w:color="auto"/>
          <w:right w:val="single" w:sz="4" w:space="4" w:color="auto"/>
        </w:pBdr>
        <w:ind w:left="1080" w:right="1372"/>
        <w:jc w:val="center"/>
      </w:pPr>
      <w:r w:rsidRPr="004538BC">
        <w:t>“control vs cognition"</w:t>
      </w:r>
      <w:r w:rsidR="001A3B3C">
        <w:t xml:space="preserve"> – neither SRS or WBRT are superior; both are options</w:t>
      </w:r>
    </w:p>
    <w:p w:rsidR="004538BC" w:rsidRDefault="004538BC"/>
    <w:p w:rsidR="001A3B3C" w:rsidRDefault="001A3B3C">
      <w:r w:rsidRPr="0092558B">
        <w:rPr>
          <w:color w:val="7030A0"/>
        </w:rPr>
        <w:t>Dr</w:t>
      </w:r>
      <w:r w:rsidR="0011558B" w:rsidRPr="0092558B">
        <w:rPr>
          <w:color w:val="7030A0"/>
        </w:rPr>
        <w:t>.</w:t>
      </w:r>
      <w:r w:rsidRPr="0092558B">
        <w:rPr>
          <w:color w:val="7030A0"/>
        </w:rPr>
        <w:t xml:space="preserve"> Brown</w:t>
      </w:r>
      <w:r w:rsidR="0011558B" w:rsidRPr="0092558B">
        <w:rPr>
          <w:color w:val="7030A0"/>
        </w:rPr>
        <w:t xml:space="preserve"> </w:t>
      </w:r>
      <w:r w:rsidR="0011558B" w:rsidRPr="0092558B">
        <w:t xml:space="preserve">(radiation oncologist at the Mayo Clinic in Rochester, </w:t>
      </w:r>
      <w:r w:rsidR="0092558B">
        <w:t>MN</w:t>
      </w:r>
      <w:r w:rsidR="0011558B" w:rsidRPr="0092558B">
        <w:t>):</w:t>
      </w:r>
      <w:r w:rsidRPr="0092558B">
        <w:t xml:space="preserve"> "There is no significant difference in survival whether a patient receives postoperative </w:t>
      </w:r>
      <w:r w:rsidR="0092558B">
        <w:t>SRS</w:t>
      </w:r>
      <w:r w:rsidRPr="0092558B">
        <w:t xml:space="preserve"> or WBRT, and </w:t>
      </w:r>
      <w:r w:rsidR="0092558B">
        <w:t>SRS</w:t>
      </w:r>
      <w:r w:rsidRPr="0092558B">
        <w:t xml:space="preserve"> avoids the well-known toxicities of WBRT. Furthermore, due to less time commitment and a quicker recovery after SRS, patients can restart systemic therapies more rapidly. </w:t>
      </w:r>
      <w:r w:rsidR="0092558B" w:rsidRPr="00124004">
        <w:rPr>
          <w:color w:val="00B050"/>
        </w:rPr>
        <w:t>SRS</w:t>
      </w:r>
      <w:r w:rsidRPr="00124004">
        <w:rPr>
          <w:color w:val="00B050"/>
        </w:rPr>
        <w:t xml:space="preserve"> to the surgical cavity after resection of brain metastases should be </w:t>
      </w:r>
      <w:r w:rsidR="0092558B" w:rsidRPr="00124004">
        <w:rPr>
          <w:color w:val="00B050"/>
        </w:rPr>
        <w:t>considered a standard of care</w:t>
      </w:r>
      <w:r w:rsidR="0092558B">
        <w:t>"</w:t>
      </w:r>
    </w:p>
    <w:p w:rsidR="00373446" w:rsidRDefault="00373446"/>
    <w:p w:rsidR="00373446" w:rsidRDefault="00373446" w:rsidP="00373446">
      <w:pPr>
        <w:pStyle w:val="ListParagraph"/>
        <w:numPr>
          <w:ilvl w:val="0"/>
          <w:numId w:val="36"/>
        </w:numPr>
      </w:pPr>
      <w:r>
        <w:t>big tumor going for emergency OR – postop better WBRT (to control tumor spillage).</w:t>
      </w:r>
    </w:p>
    <w:p w:rsidR="004538BC" w:rsidRDefault="004538BC"/>
    <w:p w:rsidR="00843DD4" w:rsidRDefault="00843DD4"/>
    <w:p w:rsidR="00843DD4" w:rsidRDefault="00843DD4" w:rsidP="00730952">
      <w:pPr>
        <w:pStyle w:val="Nervous6"/>
        <w:ind w:right="8362"/>
      </w:pPr>
      <w:bookmarkStart w:id="34" w:name="_Toc52395103"/>
      <w:r>
        <w:t xml:space="preserve">WBRT </w:t>
      </w:r>
      <w:r w:rsidR="00730952">
        <w:t>±</w:t>
      </w:r>
      <w:r>
        <w:t xml:space="preserve"> SRS</w:t>
      </w:r>
      <w:bookmarkEnd w:id="34"/>
    </w:p>
    <w:p w:rsidR="00B96634" w:rsidRPr="00EE78A2" w:rsidRDefault="00B96634" w:rsidP="00B96634">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B96634" w:rsidRDefault="00B96634" w:rsidP="00B96634">
      <w:pPr>
        <w:shd w:val="clear" w:color="auto" w:fill="FFE599" w:themeFill="accent4" w:themeFillTint="66"/>
      </w:pPr>
      <w:r>
        <w:rPr>
          <w:b/>
          <w:i/>
          <w:szCs w:val="24"/>
        </w:rPr>
        <w:t>Level 1 recommendation</w:t>
      </w:r>
      <w:r>
        <w:rPr>
          <w:szCs w:val="24"/>
        </w:rPr>
        <w:t xml:space="preserve">: </w:t>
      </w:r>
      <w:r w:rsidRPr="00863BFC">
        <w:t xml:space="preserve">In patients with 2 to 3 brain metastases not amenable to surgery, the </w:t>
      </w:r>
      <w:r w:rsidRPr="006C7B74">
        <w:rPr>
          <w:rStyle w:val="Red"/>
        </w:rPr>
        <w:t>addition of SRS to WBRT</w:t>
      </w:r>
      <w:r w:rsidRPr="00863BFC">
        <w:t xml:space="preserve"> is not recommended to.</w:t>
      </w:r>
    </w:p>
    <w:p w:rsidR="00B96634" w:rsidRDefault="00B96634" w:rsidP="00B96634">
      <w:pPr>
        <w:rPr>
          <w:rStyle w:val="Trialname"/>
        </w:rPr>
      </w:pPr>
    </w:p>
    <w:p w:rsidR="00B96634" w:rsidRDefault="00B96634" w:rsidP="00B96634">
      <w:pPr>
        <w:rPr>
          <w:rStyle w:val="Trialname"/>
        </w:rPr>
      </w:pPr>
    </w:p>
    <w:p w:rsidR="00843DD4" w:rsidRPr="008D2050" w:rsidRDefault="00843DD4" w:rsidP="00843DD4">
      <w:pPr>
        <w:rPr>
          <w:rStyle w:val="Trialname"/>
        </w:rPr>
      </w:pPr>
      <w:r w:rsidRPr="008D2050">
        <w:rPr>
          <w:rStyle w:val="Trialname"/>
        </w:rPr>
        <w:t>WBRT ± SRS for 1-3 metastases</w:t>
      </w:r>
      <w:r>
        <w:rPr>
          <w:rStyle w:val="Trialname"/>
        </w:rPr>
        <w:t xml:space="preserve"> ≤ 4 cm</w:t>
      </w:r>
      <w:r w:rsidR="009647E4">
        <w:rPr>
          <w:rStyle w:val="Trialname"/>
        </w:rPr>
        <w:t xml:space="preserve"> (</w:t>
      </w:r>
      <w:r w:rsidR="009647E4" w:rsidRPr="009647E4">
        <w:rPr>
          <w:rStyle w:val="Trialname"/>
        </w:rPr>
        <w:t>RTOG 9508 trial)</w:t>
      </w:r>
    </w:p>
    <w:p w:rsidR="00843DD4" w:rsidRDefault="00843DD4" w:rsidP="00843DD4">
      <w:pPr>
        <w:pStyle w:val="Articlename"/>
      </w:pPr>
      <w:r w:rsidRPr="00C64D95">
        <w:rPr>
          <w:shd w:val="clear" w:color="auto" w:fill="FFFFCC"/>
        </w:rPr>
        <w:t>Andrews</w:t>
      </w:r>
      <w:r>
        <w:t xml:space="preserve"> DW et al</w:t>
      </w:r>
      <w:r w:rsidRPr="00110E0E">
        <w:t>. Whole brain radiation therapy with or without stereotactic radiosurgery boost for patients with one to three brain metastases: phase III results of the RTOG 9508 randomised trial. Lancet 2004 ; 3 63 : 1655 – 1672</w:t>
      </w:r>
    </w:p>
    <w:p w:rsidR="00843DD4" w:rsidRPr="00C10C5E" w:rsidRDefault="00843DD4" w:rsidP="00843DD4">
      <w:pPr>
        <w:pStyle w:val="ListParagraph"/>
        <w:numPr>
          <w:ilvl w:val="0"/>
          <w:numId w:val="25"/>
        </w:numPr>
        <w:rPr>
          <w:szCs w:val="24"/>
        </w:rPr>
      </w:pPr>
      <w:r w:rsidRPr="00C10C5E">
        <w:rPr>
          <w:szCs w:val="24"/>
        </w:rPr>
        <w:t>class I evidence.</w:t>
      </w:r>
    </w:p>
    <w:p w:rsidR="00843DD4" w:rsidRPr="00C10C5E" w:rsidRDefault="00843DD4" w:rsidP="00843DD4">
      <w:pPr>
        <w:pStyle w:val="ListParagraph"/>
        <w:numPr>
          <w:ilvl w:val="0"/>
          <w:numId w:val="25"/>
        </w:numPr>
        <w:rPr>
          <w:szCs w:val="24"/>
        </w:rPr>
      </w:pPr>
      <w:r>
        <w:rPr>
          <w:szCs w:val="24"/>
        </w:rPr>
        <w:t>WBRT total 37.5 Gy</w:t>
      </w:r>
    </w:p>
    <w:p w:rsidR="00843DD4" w:rsidRDefault="00843DD4" w:rsidP="009647E4">
      <w:pPr>
        <w:ind w:left="2160"/>
        <w:rPr>
          <w:szCs w:val="24"/>
        </w:rPr>
      </w:pPr>
      <w:r>
        <w:rPr>
          <w:noProof/>
        </w:rPr>
        <w:drawing>
          <wp:inline distT="0" distB="0" distL="0" distR="0" wp14:anchorId="0289EA86" wp14:editId="7FF6C369">
            <wp:extent cx="3072384" cy="1316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72384" cy="1316736"/>
                    </a:xfrm>
                    <a:prstGeom prst="rect">
                      <a:avLst/>
                    </a:prstGeom>
                  </pic:spPr>
                </pic:pic>
              </a:graphicData>
            </a:graphic>
          </wp:inline>
        </w:drawing>
      </w:r>
    </w:p>
    <w:p w:rsidR="00843DD4" w:rsidRDefault="00843DD4" w:rsidP="00843DD4">
      <w:pPr>
        <w:ind w:left="720"/>
        <w:rPr>
          <w:szCs w:val="24"/>
        </w:rPr>
      </w:pPr>
      <w:r w:rsidRPr="0094762B">
        <w:rPr>
          <w:szCs w:val="24"/>
          <w:u w:val="single"/>
        </w:rPr>
        <w:t>Conclusions</w:t>
      </w:r>
      <w:r>
        <w:rPr>
          <w:szCs w:val="24"/>
        </w:rPr>
        <w:t>:</w:t>
      </w:r>
    </w:p>
    <w:p w:rsidR="00843DD4" w:rsidRDefault="00843DD4" w:rsidP="00843DD4">
      <w:pPr>
        <w:pStyle w:val="ListParagraph"/>
        <w:numPr>
          <w:ilvl w:val="0"/>
          <w:numId w:val="26"/>
        </w:numPr>
        <w:rPr>
          <w:szCs w:val="24"/>
        </w:rPr>
      </w:pPr>
      <w:r w:rsidRPr="005A1232">
        <w:rPr>
          <w:color w:val="00B050"/>
          <w:szCs w:val="24"/>
        </w:rPr>
        <w:t xml:space="preserve">SRS boost following WBRT </w:t>
      </w:r>
      <w:r w:rsidRPr="0094762B">
        <w:rPr>
          <w:szCs w:val="24"/>
        </w:rPr>
        <w:t xml:space="preserve">is better than WBRT alone and should be a standard treatment for </w:t>
      </w:r>
      <w:r>
        <w:rPr>
          <w:szCs w:val="24"/>
        </w:rPr>
        <w:t>a single brain metastasis.</w:t>
      </w:r>
    </w:p>
    <w:p w:rsidR="00843DD4" w:rsidRDefault="00843DD4" w:rsidP="00843DD4">
      <w:pPr>
        <w:pStyle w:val="ListParagraph"/>
        <w:numPr>
          <w:ilvl w:val="0"/>
          <w:numId w:val="26"/>
        </w:numPr>
        <w:rPr>
          <w:szCs w:val="24"/>
        </w:rPr>
      </w:pPr>
      <w:r w:rsidRPr="005A1232">
        <w:rPr>
          <w:color w:val="00B050"/>
          <w:szCs w:val="24"/>
        </w:rPr>
        <w:t xml:space="preserve">SRS boost following WBRT </w:t>
      </w:r>
      <w:r w:rsidRPr="00CA4A50">
        <w:rPr>
          <w:b/>
          <w:i/>
          <w:szCs w:val="24"/>
        </w:rPr>
        <w:t>improves performance</w:t>
      </w:r>
      <w:r w:rsidRPr="0094762B">
        <w:rPr>
          <w:szCs w:val="24"/>
        </w:rPr>
        <w:t xml:space="preserve"> in all patients with </w:t>
      </w:r>
      <w:r w:rsidR="00292797">
        <w:rPr>
          <w:szCs w:val="24"/>
        </w:rPr>
        <w:t>≤ 3</w:t>
      </w:r>
      <w:r w:rsidRPr="0094762B">
        <w:rPr>
          <w:szCs w:val="24"/>
        </w:rPr>
        <w:t xml:space="preserve"> metastases and should be considered for all patients with </w:t>
      </w:r>
      <w:r>
        <w:rPr>
          <w:szCs w:val="24"/>
        </w:rPr>
        <w:t>2-3</w:t>
      </w:r>
      <w:r w:rsidRPr="0094762B">
        <w:rPr>
          <w:szCs w:val="24"/>
        </w:rPr>
        <w:t xml:space="preserve"> brain metastases.</w:t>
      </w:r>
    </w:p>
    <w:p w:rsidR="0000460F" w:rsidRPr="0094762B" w:rsidRDefault="0000460F" w:rsidP="00843DD4">
      <w:pPr>
        <w:pStyle w:val="ListParagraph"/>
        <w:numPr>
          <w:ilvl w:val="0"/>
          <w:numId w:val="26"/>
        </w:numPr>
        <w:rPr>
          <w:szCs w:val="24"/>
        </w:rPr>
      </w:pPr>
      <w:r w:rsidRPr="0000460F">
        <w:rPr>
          <w:szCs w:val="24"/>
        </w:rPr>
        <w:t xml:space="preserve">No </w:t>
      </w:r>
      <w:r w:rsidRPr="00CA4A50">
        <w:rPr>
          <w:b/>
          <w:i/>
          <w:szCs w:val="24"/>
        </w:rPr>
        <w:t>survival benefit</w:t>
      </w:r>
      <w:r w:rsidRPr="0000460F">
        <w:rPr>
          <w:szCs w:val="24"/>
        </w:rPr>
        <w:t xml:space="preserve"> with </w:t>
      </w:r>
      <w:r w:rsidRPr="0000460F">
        <w:rPr>
          <w:rStyle w:val="Red"/>
        </w:rPr>
        <w:t>SRS boost</w:t>
      </w:r>
      <w:r w:rsidRPr="0000460F">
        <w:rPr>
          <w:szCs w:val="24"/>
        </w:rPr>
        <w:t>.</w:t>
      </w:r>
    </w:p>
    <w:p w:rsidR="0000460F" w:rsidRDefault="0000460F" w:rsidP="0000460F">
      <w:pPr>
        <w:spacing w:after="120"/>
        <w:ind w:left="1440"/>
        <w:rPr>
          <w:szCs w:val="24"/>
        </w:rPr>
      </w:pPr>
      <w:r>
        <w:rPr>
          <w:szCs w:val="24"/>
        </w:rPr>
        <w:t xml:space="preserve">Subgroup analysis: </w:t>
      </w:r>
      <w:r w:rsidRPr="004578B7">
        <w:rPr>
          <w:szCs w:val="24"/>
        </w:rPr>
        <w:t>single brain metastasis</w:t>
      </w:r>
      <w:r>
        <w:rPr>
          <w:szCs w:val="24"/>
        </w:rPr>
        <w:t xml:space="preserve"> -</w:t>
      </w:r>
      <w:r w:rsidRPr="004578B7">
        <w:rPr>
          <w:szCs w:val="24"/>
        </w:rPr>
        <w:t xml:space="preserve"> mean survival time in the WBRT + SRS group was 6.5 months </w:t>
      </w:r>
      <w:r>
        <w:rPr>
          <w:szCs w:val="24"/>
        </w:rPr>
        <w:t>vs</w:t>
      </w:r>
      <w:r w:rsidRPr="004578B7">
        <w:rPr>
          <w:szCs w:val="24"/>
        </w:rPr>
        <w:t xml:space="preserve"> 4.9 months in the WBRT-alone group (p &lt;</w:t>
      </w:r>
      <w:r>
        <w:rPr>
          <w:szCs w:val="24"/>
        </w:rPr>
        <w:t xml:space="preserve"> </w:t>
      </w:r>
      <w:r w:rsidRPr="004578B7">
        <w:rPr>
          <w:szCs w:val="24"/>
        </w:rPr>
        <w:t>0.04).</w:t>
      </w:r>
    </w:p>
    <w:p w:rsidR="00843DD4" w:rsidRDefault="008302A6" w:rsidP="00C64D95">
      <w:pPr>
        <w:pStyle w:val="ListParagraph"/>
        <w:numPr>
          <w:ilvl w:val="0"/>
          <w:numId w:val="25"/>
        </w:numPr>
        <w:rPr>
          <w:szCs w:val="24"/>
        </w:rPr>
      </w:pPr>
      <w:r>
        <w:rPr>
          <w:szCs w:val="24"/>
        </w:rPr>
        <w:t xml:space="preserve">similar results by the </w:t>
      </w:r>
      <w:r w:rsidR="00C64D95">
        <w:rPr>
          <w:szCs w:val="24"/>
        </w:rPr>
        <w:t>other</w:t>
      </w:r>
      <w:r>
        <w:rPr>
          <w:szCs w:val="24"/>
        </w:rPr>
        <w:t xml:space="preserve"> trial</w:t>
      </w:r>
      <w:r w:rsidR="0048560C">
        <w:rPr>
          <w:szCs w:val="24"/>
        </w:rPr>
        <w:t>: l</w:t>
      </w:r>
      <w:r w:rsidR="0048560C" w:rsidRPr="0048560C">
        <w:rPr>
          <w:szCs w:val="24"/>
        </w:rPr>
        <w:t xml:space="preserve">ocal brain control at one year ranged from 82–92% in the </w:t>
      </w:r>
      <w:r w:rsidR="0048560C" w:rsidRPr="0048560C">
        <w:rPr>
          <w:color w:val="00B050"/>
          <w:szCs w:val="24"/>
        </w:rPr>
        <w:t xml:space="preserve">SRS boost </w:t>
      </w:r>
      <w:r w:rsidR="0048560C" w:rsidRPr="0048560C">
        <w:rPr>
          <w:szCs w:val="24"/>
        </w:rPr>
        <w:t>arm vs. 0–71% in the WBRT alone arm</w:t>
      </w:r>
      <w:r w:rsidR="00C64D95">
        <w:rPr>
          <w:szCs w:val="24"/>
        </w:rPr>
        <w:t xml:space="preserve">; </w:t>
      </w:r>
      <w:r w:rsidR="00C64D95" w:rsidRPr="00C64D95">
        <w:rPr>
          <w:szCs w:val="24"/>
        </w:rPr>
        <w:t>median survival was not statistically different between the two groups (7.5 months for WBRT alone vs. 11 months for WBRT and r</w:t>
      </w:r>
      <w:r w:rsidR="00C64D95">
        <w:rPr>
          <w:szCs w:val="24"/>
        </w:rPr>
        <w:t>adiosurgery boost [p = 0.22]); s</w:t>
      </w:r>
      <w:r w:rsidR="00C64D95" w:rsidRPr="00C64D95">
        <w:rPr>
          <w:szCs w:val="24"/>
        </w:rPr>
        <w:t>urvival was dependent on the extent of extracranial disease (p = 0.02)</w:t>
      </w:r>
      <w:r w:rsidR="00C64D95">
        <w:rPr>
          <w:szCs w:val="24"/>
        </w:rPr>
        <w:t>.</w:t>
      </w:r>
    </w:p>
    <w:p w:rsidR="008302A6" w:rsidRDefault="008302A6" w:rsidP="008302A6">
      <w:pPr>
        <w:pStyle w:val="Articlename"/>
      </w:pPr>
      <w:r w:rsidRPr="00C64D95">
        <w:rPr>
          <w:shd w:val="clear" w:color="auto" w:fill="FFFFCC"/>
        </w:rPr>
        <w:t>Kondziolka</w:t>
      </w:r>
      <w:r>
        <w:t xml:space="preserve"> D et al.</w:t>
      </w:r>
      <w:r w:rsidRPr="008302A6">
        <w:t>: Stereotactic radiosurgery plus whole brain radiotherapy versus radiotherapy alone for patients with multiple brain metastases. Int J Radiat Oncol Biol Phys 45:427-434, 1999</w:t>
      </w:r>
    </w:p>
    <w:p w:rsidR="008302A6" w:rsidRDefault="008302A6" w:rsidP="00843DD4">
      <w:pPr>
        <w:rPr>
          <w:szCs w:val="24"/>
        </w:rPr>
      </w:pPr>
    </w:p>
    <w:p w:rsidR="00730952" w:rsidRDefault="00730952" w:rsidP="00730952">
      <w:pPr>
        <w:pStyle w:val="Nervous6"/>
        <w:ind w:right="8221"/>
      </w:pPr>
      <w:bookmarkStart w:id="35" w:name="_Toc52395104"/>
      <w:r>
        <w:t>SRS ± WBRT</w:t>
      </w:r>
      <w:bookmarkEnd w:id="35"/>
    </w:p>
    <w:p w:rsidR="008E0A50" w:rsidRPr="00EE78A2" w:rsidRDefault="008E0A50" w:rsidP="008E0A50">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8E0A50" w:rsidRDefault="008E0A50" w:rsidP="008E0A50">
      <w:pPr>
        <w:shd w:val="clear" w:color="auto" w:fill="FFE599" w:themeFill="accent4" w:themeFillTint="66"/>
      </w:pPr>
      <w:r>
        <w:rPr>
          <w:b/>
          <w:i/>
          <w:szCs w:val="24"/>
        </w:rPr>
        <w:t>Level 2 recommendation</w:t>
      </w:r>
      <w:r>
        <w:rPr>
          <w:szCs w:val="24"/>
        </w:rPr>
        <w:t xml:space="preserve">: </w:t>
      </w:r>
      <w:r w:rsidRPr="0055367E">
        <w:rPr>
          <w:color w:val="00B050"/>
        </w:rPr>
        <w:t xml:space="preserve">WBRT can be added to SRS </w:t>
      </w:r>
      <w:r w:rsidRPr="0055367E">
        <w:t xml:space="preserve">to improve local and distant control keeping in mind the potential for </w:t>
      </w:r>
      <w:r w:rsidRPr="0055367E">
        <w:rPr>
          <w:rStyle w:val="Red"/>
        </w:rPr>
        <w:t>worsened neurocognitive outcomes</w:t>
      </w:r>
      <w:r w:rsidRPr="0055367E">
        <w:t xml:space="preserve"> </w:t>
      </w:r>
      <w:r>
        <w:t>+</w:t>
      </w:r>
      <w:r w:rsidRPr="0055367E">
        <w:t xml:space="preserve"> </w:t>
      </w:r>
      <w:r w:rsidRPr="0055367E">
        <w:rPr>
          <w:rStyle w:val="Red"/>
        </w:rPr>
        <w:t>unlikely a significant impact on overall survival</w:t>
      </w:r>
      <w:r>
        <w:t>.</w:t>
      </w:r>
    </w:p>
    <w:p w:rsidR="008E0A50" w:rsidRDefault="008E0A50" w:rsidP="008E0A50">
      <w:pPr>
        <w:pStyle w:val="ListParagraph"/>
        <w:numPr>
          <w:ilvl w:val="0"/>
          <w:numId w:val="37"/>
        </w:numPr>
        <w:shd w:val="clear" w:color="auto" w:fill="FFE599" w:themeFill="accent4" w:themeFillTint="66"/>
      </w:pPr>
      <w:r>
        <w:t>n</w:t>
      </w:r>
      <w:r w:rsidRPr="00EE459E">
        <w:t>ewer WBRT delivery techniques using hippocampal avoidance may lessen the SRS advantage regarding neurocognition</w:t>
      </w:r>
      <w:r>
        <w:t>.</w:t>
      </w:r>
    </w:p>
    <w:p w:rsidR="008302A6" w:rsidRDefault="008302A6" w:rsidP="00843DD4">
      <w:pPr>
        <w:rPr>
          <w:szCs w:val="24"/>
        </w:rPr>
      </w:pPr>
    </w:p>
    <w:p w:rsidR="008E0A50" w:rsidRDefault="008E0A50" w:rsidP="00843DD4">
      <w:pPr>
        <w:rPr>
          <w:szCs w:val="24"/>
        </w:rPr>
      </w:pPr>
    </w:p>
    <w:p w:rsidR="0019256F" w:rsidRPr="008D2050" w:rsidRDefault="00843DD4" w:rsidP="0019256F">
      <w:pPr>
        <w:rPr>
          <w:rStyle w:val="Trialname"/>
        </w:rPr>
      </w:pPr>
      <w:r>
        <w:rPr>
          <w:rStyle w:val="Trialname"/>
        </w:rPr>
        <w:t>SRS</w:t>
      </w:r>
      <w:r w:rsidRPr="008D2050">
        <w:rPr>
          <w:rStyle w:val="Trialname"/>
        </w:rPr>
        <w:t xml:space="preserve"> ± </w:t>
      </w:r>
      <w:r>
        <w:rPr>
          <w:rStyle w:val="Trialname"/>
        </w:rPr>
        <w:t>WBRT</w:t>
      </w:r>
      <w:r w:rsidRPr="008D2050">
        <w:rPr>
          <w:rStyle w:val="Trialname"/>
        </w:rPr>
        <w:t xml:space="preserve"> for 1-</w:t>
      </w:r>
      <w:r>
        <w:rPr>
          <w:rStyle w:val="Trialname"/>
        </w:rPr>
        <w:t>4</w:t>
      </w:r>
      <w:r w:rsidRPr="008D2050">
        <w:rPr>
          <w:rStyle w:val="Trialname"/>
        </w:rPr>
        <w:t xml:space="preserve"> metastases</w:t>
      </w:r>
      <w:r>
        <w:rPr>
          <w:rStyle w:val="Trialname"/>
        </w:rPr>
        <w:t xml:space="preserve"> ≤ 3 cm</w:t>
      </w:r>
      <w:r w:rsidR="0019256F">
        <w:rPr>
          <w:rStyle w:val="Trialname"/>
        </w:rPr>
        <w:t xml:space="preserve"> (</w:t>
      </w:r>
      <w:r w:rsidR="0019256F" w:rsidRPr="0019256F">
        <w:rPr>
          <w:rStyle w:val="Trialname"/>
        </w:rPr>
        <w:t>Japanese Radiation Oncology Study Group 99-1 trial)</w:t>
      </w:r>
    </w:p>
    <w:p w:rsidR="00843DD4" w:rsidRDefault="00843DD4" w:rsidP="00843DD4">
      <w:pPr>
        <w:pStyle w:val="Articlename"/>
      </w:pPr>
      <w:r w:rsidRPr="00FD4121">
        <w:rPr>
          <w:shd w:val="clear" w:color="auto" w:fill="FFFFCC"/>
        </w:rPr>
        <w:t>Aoyama</w:t>
      </w:r>
      <w:r>
        <w:t xml:space="preserve"> H et al</w:t>
      </w:r>
      <w:r w:rsidRPr="00110E0E">
        <w:t>. Stereotactic radiosurgery plus whole</w:t>
      </w:r>
      <w:r>
        <w:t xml:space="preserve"> </w:t>
      </w:r>
      <w:r w:rsidRPr="00110E0E">
        <w:t>brain radiati</w:t>
      </w:r>
      <w:r>
        <w:t>o</w:t>
      </w:r>
      <w:r w:rsidRPr="00110E0E">
        <w:t>n therapy vs stereotactic radiosurgery alone for the treatment of brain metastases – a</w:t>
      </w:r>
      <w:r>
        <w:t xml:space="preserve"> randomised controlled trial. J</w:t>
      </w:r>
      <w:r w:rsidRPr="00110E0E">
        <w:t>AMA 2006 ; 2 1 : 2483 – 2491</w:t>
      </w:r>
    </w:p>
    <w:p w:rsidR="00843DD4" w:rsidRDefault="00843DD4" w:rsidP="00843DD4">
      <w:pPr>
        <w:pStyle w:val="ListParagraph"/>
        <w:numPr>
          <w:ilvl w:val="0"/>
          <w:numId w:val="25"/>
        </w:numPr>
        <w:rPr>
          <w:szCs w:val="24"/>
        </w:rPr>
      </w:pPr>
      <w:r w:rsidRPr="00C10C5E">
        <w:rPr>
          <w:szCs w:val="24"/>
        </w:rPr>
        <w:t>class I evidence.</w:t>
      </w:r>
    </w:p>
    <w:p w:rsidR="00843DD4" w:rsidRDefault="00843DD4" w:rsidP="00843DD4">
      <w:pPr>
        <w:pStyle w:val="ListParagraph"/>
        <w:numPr>
          <w:ilvl w:val="0"/>
          <w:numId w:val="25"/>
        </w:numPr>
        <w:rPr>
          <w:szCs w:val="24"/>
        </w:rPr>
      </w:pPr>
      <w:r>
        <w:rPr>
          <w:szCs w:val="24"/>
        </w:rPr>
        <w:t>WBRT total 30 Gy</w:t>
      </w:r>
      <w:r w:rsidR="00FD4121">
        <w:rPr>
          <w:szCs w:val="24"/>
        </w:rPr>
        <w:t xml:space="preserve"> in 10 fractions.</w:t>
      </w:r>
    </w:p>
    <w:p w:rsidR="00FD4121" w:rsidRDefault="00FD4121" w:rsidP="00FD4121">
      <w:pPr>
        <w:pStyle w:val="ListParagraph"/>
        <w:numPr>
          <w:ilvl w:val="0"/>
          <w:numId w:val="25"/>
        </w:numPr>
        <w:rPr>
          <w:szCs w:val="24"/>
        </w:rPr>
      </w:pPr>
      <w:r>
        <w:rPr>
          <w:szCs w:val="24"/>
        </w:rPr>
        <w:t>m</w:t>
      </w:r>
      <w:r w:rsidRPr="00FD4121">
        <w:rPr>
          <w:szCs w:val="24"/>
        </w:rPr>
        <w:t xml:space="preserve">etastases with a maximum diameter of up to 2 cm were treated with SRS doses of 22–25 Gy and those </w:t>
      </w:r>
      <w:r>
        <w:rPr>
          <w:szCs w:val="24"/>
        </w:rPr>
        <w:t>&gt;</w:t>
      </w:r>
      <w:r w:rsidRPr="00FD4121">
        <w:rPr>
          <w:szCs w:val="24"/>
        </w:rPr>
        <w:t xml:space="preserve"> 2 cm were treated with 18–20 Gy</w:t>
      </w:r>
      <w:r>
        <w:rPr>
          <w:szCs w:val="24"/>
        </w:rPr>
        <w:t>.</w:t>
      </w:r>
    </w:p>
    <w:p w:rsidR="00FD4121" w:rsidRPr="00FD4121" w:rsidRDefault="00FD4121" w:rsidP="0019256F">
      <w:pPr>
        <w:pStyle w:val="ListParagraph"/>
        <w:numPr>
          <w:ilvl w:val="0"/>
          <w:numId w:val="25"/>
        </w:numPr>
        <w:rPr>
          <w:szCs w:val="24"/>
        </w:rPr>
      </w:pPr>
      <w:r w:rsidRPr="00FD4121">
        <w:rPr>
          <w:szCs w:val="24"/>
        </w:rPr>
        <w:t>SRS dose was reduced by 30% when the treatment was combined with WBRT</w:t>
      </w:r>
    </w:p>
    <w:p w:rsidR="00843DD4" w:rsidRDefault="00843DD4" w:rsidP="00843DD4">
      <w:pPr>
        <w:ind w:left="720"/>
        <w:rPr>
          <w:szCs w:val="24"/>
        </w:rPr>
      </w:pPr>
      <w:r>
        <w:rPr>
          <w:noProof/>
        </w:rPr>
        <w:drawing>
          <wp:inline distT="0" distB="0" distL="0" distR="0" wp14:anchorId="38B37DD8" wp14:editId="58EFAB32">
            <wp:extent cx="2935224"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35224" cy="1371600"/>
                    </a:xfrm>
                    <a:prstGeom prst="rect">
                      <a:avLst/>
                    </a:prstGeom>
                  </pic:spPr>
                </pic:pic>
              </a:graphicData>
            </a:graphic>
          </wp:inline>
        </w:drawing>
      </w:r>
    </w:p>
    <w:p w:rsidR="00843DD4" w:rsidRDefault="00843DD4" w:rsidP="00843DD4">
      <w:pPr>
        <w:pStyle w:val="ListParagraph"/>
        <w:numPr>
          <w:ilvl w:val="0"/>
          <w:numId w:val="25"/>
        </w:numPr>
        <w:rPr>
          <w:szCs w:val="24"/>
        </w:rPr>
      </w:pPr>
      <w:r>
        <w:rPr>
          <w:szCs w:val="24"/>
        </w:rPr>
        <w:t>r</w:t>
      </w:r>
      <w:r w:rsidRPr="009459EC">
        <w:rPr>
          <w:szCs w:val="24"/>
        </w:rPr>
        <w:t>ecurrence rate at 12 months</w:t>
      </w:r>
      <w:r>
        <w:rPr>
          <w:szCs w:val="24"/>
        </w:rPr>
        <w:t>:</w:t>
      </w:r>
      <w:r w:rsidRPr="009459EC">
        <w:rPr>
          <w:szCs w:val="24"/>
        </w:rPr>
        <w:t xml:space="preserve"> </w:t>
      </w:r>
      <w:r>
        <w:rPr>
          <w:szCs w:val="24"/>
        </w:rPr>
        <w:t>76.4</w:t>
      </w:r>
      <w:r w:rsidRPr="009459EC">
        <w:rPr>
          <w:szCs w:val="24"/>
        </w:rPr>
        <w:t xml:space="preserve">% </w:t>
      </w:r>
      <w:r>
        <w:rPr>
          <w:szCs w:val="24"/>
        </w:rPr>
        <w:t>in the SRS</w:t>
      </w:r>
      <w:r w:rsidRPr="009459EC">
        <w:rPr>
          <w:szCs w:val="24"/>
        </w:rPr>
        <w:t xml:space="preserve"> group</w:t>
      </w:r>
      <w:r>
        <w:rPr>
          <w:szCs w:val="24"/>
        </w:rPr>
        <w:t xml:space="preserve"> vs. </w:t>
      </w:r>
      <w:r w:rsidRPr="009459EC">
        <w:rPr>
          <w:szCs w:val="24"/>
        </w:rPr>
        <w:t>46.8</w:t>
      </w:r>
      <w:r>
        <w:rPr>
          <w:szCs w:val="24"/>
        </w:rPr>
        <w:t>% (</w:t>
      </w:r>
      <w:r w:rsidRPr="009459EC">
        <w:rPr>
          <w:szCs w:val="24"/>
        </w:rPr>
        <w:t xml:space="preserve">p </w:t>
      </w:r>
      <w:r>
        <w:rPr>
          <w:szCs w:val="24"/>
        </w:rPr>
        <w:t xml:space="preserve">&lt; 0.001) in </w:t>
      </w:r>
      <w:r w:rsidRPr="0019256F">
        <w:rPr>
          <w:color w:val="00B050"/>
          <w:szCs w:val="24"/>
        </w:rPr>
        <w:t xml:space="preserve">SRS+WBRT </w:t>
      </w:r>
      <w:r>
        <w:rPr>
          <w:szCs w:val="24"/>
        </w:rPr>
        <w:t>group.</w:t>
      </w:r>
    </w:p>
    <w:p w:rsidR="000402B2" w:rsidRDefault="000402B2" w:rsidP="000402B2">
      <w:pPr>
        <w:pStyle w:val="ListParagraph"/>
        <w:numPr>
          <w:ilvl w:val="0"/>
          <w:numId w:val="25"/>
        </w:numPr>
        <w:rPr>
          <w:szCs w:val="24"/>
        </w:rPr>
      </w:pPr>
      <w:r w:rsidRPr="000402B2">
        <w:rPr>
          <w:szCs w:val="24"/>
        </w:rPr>
        <w:t>median survival time was 7.5 months with WBRT + SRS and 8.0 months with SRS alone</w:t>
      </w:r>
      <w:r>
        <w:rPr>
          <w:szCs w:val="24"/>
        </w:rPr>
        <w:t>.</w:t>
      </w:r>
    </w:p>
    <w:p w:rsidR="00843DD4" w:rsidRPr="00522099" w:rsidRDefault="00843DD4" w:rsidP="006217EC">
      <w:pPr>
        <w:spacing w:before="120"/>
        <w:ind w:left="360"/>
        <w:rPr>
          <w:szCs w:val="24"/>
        </w:rPr>
      </w:pPr>
      <w:r w:rsidRPr="00522099">
        <w:rPr>
          <w:szCs w:val="24"/>
          <w:u w:val="single"/>
        </w:rPr>
        <w:t>Conclusions</w:t>
      </w:r>
      <w:r w:rsidRPr="00522099">
        <w:rPr>
          <w:szCs w:val="24"/>
        </w:rPr>
        <w:t>:</w:t>
      </w:r>
    </w:p>
    <w:p w:rsidR="00843DD4" w:rsidRDefault="00843DD4" w:rsidP="00843DD4">
      <w:pPr>
        <w:pStyle w:val="ListParagraph"/>
        <w:numPr>
          <w:ilvl w:val="0"/>
          <w:numId w:val="27"/>
        </w:numPr>
        <w:rPr>
          <w:szCs w:val="24"/>
        </w:rPr>
      </w:pPr>
      <w:r w:rsidRPr="00843DD4">
        <w:rPr>
          <w:rStyle w:val="Red"/>
        </w:rPr>
        <w:t>WBRT boost</w:t>
      </w:r>
      <w:r w:rsidRPr="0094762B">
        <w:rPr>
          <w:szCs w:val="24"/>
        </w:rPr>
        <w:t xml:space="preserve"> following </w:t>
      </w:r>
      <w:r>
        <w:rPr>
          <w:szCs w:val="24"/>
        </w:rPr>
        <w:t xml:space="preserve">SRS </w:t>
      </w:r>
      <w:r w:rsidRPr="00522099">
        <w:rPr>
          <w:szCs w:val="24"/>
        </w:rPr>
        <w:t xml:space="preserve">does not improve </w:t>
      </w:r>
      <w:r w:rsidRPr="00292797">
        <w:rPr>
          <w:b/>
          <w:i/>
          <w:szCs w:val="24"/>
        </w:rPr>
        <w:t>survival</w:t>
      </w:r>
    </w:p>
    <w:p w:rsidR="00843DD4" w:rsidRDefault="00843DD4" w:rsidP="00843DD4">
      <w:pPr>
        <w:pStyle w:val="ListParagraph"/>
        <w:numPr>
          <w:ilvl w:val="0"/>
          <w:numId w:val="27"/>
        </w:numPr>
        <w:rPr>
          <w:szCs w:val="24"/>
        </w:rPr>
      </w:pPr>
      <w:r w:rsidRPr="00843DD4">
        <w:rPr>
          <w:color w:val="00B050"/>
          <w:szCs w:val="24"/>
        </w:rPr>
        <w:t xml:space="preserve">WBRT boost </w:t>
      </w:r>
      <w:r w:rsidRPr="00903319">
        <w:rPr>
          <w:szCs w:val="24"/>
        </w:rPr>
        <w:t xml:space="preserve">reduces </w:t>
      </w:r>
      <w:r w:rsidRPr="00292797">
        <w:rPr>
          <w:b/>
          <w:i/>
          <w:szCs w:val="24"/>
        </w:rPr>
        <w:t>recurrence</w:t>
      </w:r>
      <w:r w:rsidRPr="00903319">
        <w:rPr>
          <w:szCs w:val="24"/>
        </w:rPr>
        <w:t xml:space="preserve"> of brain metastases</w:t>
      </w:r>
    </w:p>
    <w:p w:rsidR="006217EC" w:rsidRPr="00522099" w:rsidRDefault="006217EC" w:rsidP="006217EC">
      <w:pPr>
        <w:pStyle w:val="ListParagraph"/>
        <w:numPr>
          <w:ilvl w:val="0"/>
          <w:numId w:val="27"/>
        </w:numPr>
        <w:rPr>
          <w:szCs w:val="24"/>
        </w:rPr>
      </w:pPr>
      <w:r w:rsidRPr="006217EC">
        <w:rPr>
          <w:szCs w:val="24"/>
        </w:rPr>
        <w:t xml:space="preserve">patients with newly diagnosed brain metastases can be treated with </w:t>
      </w:r>
      <w:r w:rsidRPr="006217EC">
        <w:rPr>
          <w:szCs w:val="24"/>
          <w:shd w:val="clear" w:color="auto" w:fill="E2EFD9" w:themeFill="accent6" w:themeFillTint="33"/>
        </w:rPr>
        <w:t>up-front SRS alone, reserving WBRT for salvage</w:t>
      </w:r>
      <w:r w:rsidRPr="006217EC">
        <w:rPr>
          <w:szCs w:val="24"/>
        </w:rPr>
        <w:t>.</w:t>
      </w:r>
    </w:p>
    <w:p w:rsidR="00843DD4" w:rsidRDefault="00843DD4" w:rsidP="00843DD4">
      <w:pPr>
        <w:rPr>
          <w:szCs w:val="24"/>
        </w:rPr>
      </w:pPr>
    </w:p>
    <w:p w:rsidR="00C832AD" w:rsidRDefault="00C832AD" w:rsidP="00843DD4">
      <w:pPr>
        <w:rPr>
          <w:szCs w:val="24"/>
        </w:rPr>
      </w:pPr>
    </w:p>
    <w:p w:rsidR="00C832AD" w:rsidRDefault="00C832AD" w:rsidP="00843DD4">
      <w:pPr>
        <w:rPr>
          <w:szCs w:val="24"/>
        </w:rPr>
      </w:pPr>
      <w:r>
        <w:rPr>
          <w:rStyle w:val="Trialname"/>
        </w:rPr>
        <w:t>SRS</w:t>
      </w:r>
      <w:r w:rsidRPr="008D2050">
        <w:rPr>
          <w:rStyle w:val="Trialname"/>
        </w:rPr>
        <w:t xml:space="preserve"> ± </w:t>
      </w:r>
      <w:r>
        <w:rPr>
          <w:rStyle w:val="Trialname"/>
        </w:rPr>
        <w:t>WBRT</w:t>
      </w:r>
      <w:r w:rsidRPr="008D2050">
        <w:rPr>
          <w:rStyle w:val="Trialname"/>
        </w:rPr>
        <w:t xml:space="preserve"> for 1-</w:t>
      </w:r>
      <w:r>
        <w:rPr>
          <w:rStyle w:val="Trialname"/>
        </w:rPr>
        <w:t>3</w:t>
      </w:r>
      <w:r w:rsidRPr="008D2050">
        <w:rPr>
          <w:rStyle w:val="Trialname"/>
        </w:rPr>
        <w:t xml:space="preserve"> metastases</w:t>
      </w:r>
    </w:p>
    <w:p w:rsidR="00C832AD" w:rsidRDefault="00C832AD" w:rsidP="00C832AD">
      <w:pPr>
        <w:pStyle w:val="Articlename"/>
      </w:pPr>
      <w:r w:rsidRPr="00C832AD">
        <w:t>Chang EL, Wefel JS, Hess KR et al. Neurocognition in patients with brain metastases treated with radiosurgery or radiosurgery plus whole brain irradiation: a randomised controlled trial. Lancet Oncol . 2009;10(11):1037–1044.</w:t>
      </w:r>
    </w:p>
    <w:p w:rsidR="00C832AD" w:rsidRDefault="00C832AD" w:rsidP="00C832AD">
      <w:pPr>
        <w:pStyle w:val="ListParagraph"/>
        <w:numPr>
          <w:ilvl w:val="0"/>
          <w:numId w:val="25"/>
        </w:numPr>
        <w:rPr>
          <w:szCs w:val="24"/>
        </w:rPr>
      </w:pPr>
      <w:r w:rsidRPr="00C832AD">
        <w:rPr>
          <w:szCs w:val="24"/>
        </w:rPr>
        <w:t>class I prospective randomized study</w:t>
      </w:r>
    </w:p>
    <w:p w:rsidR="00C832AD" w:rsidRDefault="00C832AD" w:rsidP="00C832AD">
      <w:pPr>
        <w:pStyle w:val="ListParagraph"/>
        <w:numPr>
          <w:ilvl w:val="0"/>
          <w:numId w:val="25"/>
        </w:numPr>
        <w:rPr>
          <w:szCs w:val="24"/>
        </w:rPr>
      </w:pPr>
      <w:r w:rsidRPr="00C832AD">
        <w:rPr>
          <w:szCs w:val="24"/>
        </w:rPr>
        <w:t xml:space="preserve">withholding WBRT in favor of </w:t>
      </w:r>
      <w:r w:rsidRPr="00C832AD">
        <w:rPr>
          <w:color w:val="00B050"/>
          <w:szCs w:val="24"/>
        </w:rPr>
        <w:t xml:space="preserve">SRS alone </w:t>
      </w:r>
      <w:r w:rsidRPr="00C832AD">
        <w:rPr>
          <w:szCs w:val="24"/>
        </w:rPr>
        <w:t xml:space="preserve">was associated with improved </w:t>
      </w:r>
      <w:r w:rsidRPr="00C832AD">
        <w:rPr>
          <w:b/>
          <w:i/>
          <w:szCs w:val="24"/>
        </w:rPr>
        <w:t>neurocognition</w:t>
      </w:r>
      <w:r w:rsidRPr="00C832AD">
        <w:rPr>
          <w:szCs w:val="24"/>
        </w:rPr>
        <w:t xml:space="preserve"> and increased </w:t>
      </w:r>
      <w:r w:rsidRPr="00C832AD">
        <w:rPr>
          <w:b/>
          <w:i/>
          <w:szCs w:val="24"/>
        </w:rPr>
        <w:t>survival</w:t>
      </w:r>
      <w:r w:rsidRPr="00C832AD">
        <w:rPr>
          <w:szCs w:val="24"/>
        </w:rPr>
        <w:t xml:space="preserve">, but decreased </w:t>
      </w:r>
      <w:r w:rsidRPr="00C832AD">
        <w:rPr>
          <w:rStyle w:val="Red"/>
          <w:i/>
        </w:rPr>
        <w:t>local and distant control</w:t>
      </w:r>
      <w:r w:rsidRPr="00C832AD">
        <w:rPr>
          <w:szCs w:val="24"/>
        </w:rPr>
        <w:t>. </w:t>
      </w:r>
    </w:p>
    <w:p w:rsidR="00C832AD" w:rsidRDefault="00C832AD" w:rsidP="00843DD4">
      <w:pPr>
        <w:rPr>
          <w:szCs w:val="24"/>
        </w:rPr>
      </w:pPr>
    </w:p>
    <w:p w:rsidR="00C832AD" w:rsidRDefault="00C832AD" w:rsidP="00843DD4">
      <w:pPr>
        <w:rPr>
          <w:szCs w:val="24"/>
        </w:rPr>
      </w:pPr>
    </w:p>
    <w:p w:rsidR="00C832AD" w:rsidRDefault="00C832AD" w:rsidP="00843DD4">
      <w:pPr>
        <w:rPr>
          <w:szCs w:val="24"/>
        </w:rPr>
      </w:pPr>
    </w:p>
    <w:p w:rsidR="00A25E96" w:rsidRPr="00912BBC" w:rsidRDefault="00A25E96" w:rsidP="00A62240">
      <w:pPr>
        <w:shd w:val="clear" w:color="auto" w:fill="FFE599" w:themeFill="accent4" w:themeFillTint="66"/>
        <w:ind w:left="360"/>
        <w:rPr>
          <w:u w:val="single"/>
        </w:rPr>
      </w:pPr>
      <w:r w:rsidRPr="00912BBC">
        <w:rPr>
          <w:u w:val="single"/>
        </w:rPr>
        <w:t xml:space="preserve">Radiosurgery Practice Guideline for </w:t>
      </w:r>
      <w:r w:rsidRPr="000C0CC4">
        <w:rPr>
          <w:u w:val="single"/>
        </w:rPr>
        <w:t>Metastatic Brain Tumors</w:t>
      </w:r>
      <w:r w:rsidRPr="00912BBC">
        <w:rPr>
          <w:u w:val="single"/>
        </w:rPr>
        <w:t xml:space="preserve"> (Guideline Report #</w:t>
      </w:r>
      <w:r>
        <w:rPr>
          <w:u w:val="single"/>
        </w:rPr>
        <w:t>5</w:t>
      </w:r>
      <w:r w:rsidRPr="00912BBC">
        <w:rPr>
          <w:u w:val="single"/>
        </w:rPr>
        <w:t>-0</w:t>
      </w:r>
      <w:r>
        <w:rPr>
          <w:u w:val="single"/>
        </w:rPr>
        <w:t>8</w:t>
      </w:r>
      <w:r w:rsidRPr="00912BBC">
        <w:rPr>
          <w:u w:val="single"/>
        </w:rPr>
        <w:t>, original guideline</w:t>
      </w:r>
      <w:r>
        <w:rPr>
          <w:u w:val="single"/>
        </w:rPr>
        <w:t xml:space="preserve"> 2008</w:t>
      </w:r>
      <w:r w:rsidRPr="00912BBC">
        <w:rPr>
          <w:u w:val="single"/>
        </w:rPr>
        <w:t>)</w:t>
      </w:r>
    </w:p>
    <w:p w:rsidR="00A25E96" w:rsidRDefault="00A25E96" w:rsidP="00A62240">
      <w:pPr>
        <w:shd w:val="clear" w:color="auto" w:fill="FFE599" w:themeFill="accent4" w:themeFillTint="66"/>
        <w:ind w:left="360"/>
      </w:pPr>
      <w:r w:rsidRPr="00A25E96">
        <w:t xml:space="preserve">There is Level I </w:t>
      </w:r>
      <w:r>
        <w:t>and</w:t>
      </w:r>
      <w:r w:rsidRPr="00A25E96">
        <w:t xml:space="preserve"> II-3 evidence that </w:t>
      </w:r>
      <w:r w:rsidRPr="00A25E96">
        <w:rPr>
          <w:b/>
          <w:i/>
        </w:rPr>
        <w:t xml:space="preserve">addition of WBRT </w:t>
      </w:r>
      <w:r>
        <w:rPr>
          <w:b/>
          <w:i/>
        </w:rPr>
        <w:t>to</w:t>
      </w:r>
      <w:r w:rsidRPr="00A25E96">
        <w:rPr>
          <w:b/>
          <w:i/>
        </w:rPr>
        <w:t xml:space="preserve"> SRS</w:t>
      </w:r>
      <w:r w:rsidRPr="00A25E96">
        <w:t xml:space="preserve"> for 1–3 newly diagnosed brain metastases does not improve survival, compared with </w:t>
      </w:r>
      <w:r w:rsidRPr="00A25E96">
        <w:rPr>
          <w:b/>
          <w:i/>
        </w:rPr>
        <w:t>SRS alone with WBRT reserved for salvage therapy</w:t>
      </w:r>
      <w:r w:rsidRPr="00A25E96">
        <w:t xml:space="preserve">. There is Level I </w:t>
      </w:r>
      <w:r>
        <w:t xml:space="preserve">and II-1 and II-3 evidence: </w:t>
      </w:r>
      <w:r w:rsidRPr="00A25E96">
        <w:t xml:space="preserve">omission of WBRT results in decreased tumor control, both at the site of </w:t>
      </w:r>
      <w:r>
        <w:t>SRS</w:t>
      </w:r>
      <w:r w:rsidRPr="00A25E96">
        <w:t xml:space="preserve"> and also i</w:t>
      </w:r>
      <w:r>
        <w:t>n the remaining untreated brain</w:t>
      </w:r>
      <w:r w:rsidRPr="00A25E96">
        <w:t>.</w:t>
      </w:r>
    </w:p>
    <w:p w:rsidR="00A25E96" w:rsidRDefault="00A25E96" w:rsidP="00A25E96"/>
    <w:p w:rsidR="00A62240" w:rsidRDefault="00A62240" w:rsidP="00A62240">
      <w:pPr>
        <w:ind w:left="360"/>
        <w:rPr>
          <w:szCs w:val="24"/>
        </w:rPr>
      </w:pPr>
      <w:r w:rsidRPr="00940FF1">
        <w:rPr>
          <w:szCs w:val="24"/>
        </w:rPr>
        <w:t xml:space="preserve">American Society for Radiation Oncology (ASTRO) recommends </w:t>
      </w:r>
      <w:r w:rsidRPr="00940FF1">
        <w:rPr>
          <w:rStyle w:val="Red"/>
          <w:i/>
        </w:rPr>
        <w:t xml:space="preserve">not routinely add adjuvant WBRT to SRS </w:t>
      </w:r>
      <w:r w:rsidRPr="00940FF1">
        <w:rPr>
          <w:szCs w:val="24"/>
        </w:rPr>
        <w:t xml:space="preserve">for limited brain metastases </w:t>
      </w:r>
      <w:r>
        <w:rPr>
          <w:szCs w:val="24"/>
        </w:rPr>
        <w:t xml:space="preserve">(esp. from solid tumors) </w:t>
      </w:r>
      <w:r w:rsidRPr="00940FF1">
        <w:rPr>
          <w:szCs w:val="24"/>
        </w:rPr>
        <w:t>because for most of these p</w:t>
      </w:r>
      <w:r>
        <w:rPr>
          <w:szCs w:val="24"/>
        </w:rPr>
        <w:t xml:space="preserve">atients SRS alone is sufficient and WBRT </w:t>
      </w:r>
      <w:r w:rsidRPr="00940FF1">
        <w:rPr>
          <w:szCs w:val="24"/>
        </w:rPr>
        <w:t>is associated with diminished cognitive function and worse patient-reported fatigue and quality of life</w:t>
      </w:r>
      <w:r>
        <w:rPr>
          <w:szCs w:val="24"/>
        </w:rPr>
        <w:t>.</w:t>
      </w:r>
    </w:p>
    <w:p w:rsidR="00A62240" w:rsidRDefault="00A62240" w:rsidP="00A25E96"/>
    <w:p w:rsidR="00475B53" w:rsidRDefault="00475B53" w:rsidP="00843DD4">
      <w:pPr>
        <w:rPr>
          <w:szCs w:val="24"/>
        </w:rPr>
      </w:pPr>
    </w:p>
    <w:p w:rsidR="00475B53" w:rsidRDefault="00475B53" w:rsidP="00475B53">
      <w:pPr>
        <w:pStyle w:val="Nervous6"/>
        <w:ind w:right="6502"/>
      </w:pPr>
      <w:bookmarkStart w:id="36" w:name="_Toc52395105"/>
      <w:r>
        <w:t>SRS vs. WBRT vs. SRS + WBRT</w:t>
      </w:r>
      <w:bookmarkEnd w:id="36"/>
    </w:p>
    <w:p w:rsidR="000402B2" w:rsidRDefault="000402B2" w:rsidP="000402B2">
      <w:pPr>
        <w:pStyle w:val="ListParagraph"/>
        <w:numPr>
          <w:ilvl w:val="0"/>
          <w:numId w:val="25"/>
        </w:numPr>
        <w:rPr>
          <w:szCs w:val="24"/>
        </w:rPr>
      </w:pPr>
      <w:r>
        <w:rPr>
          <w:szCs w:val="24"/>
        </w:rPr>
        <w:t xml:space="preserve">no survival difference: </w:t>
      </w:r>
      <w:r w:rsidRPr="000402B2">
        <w:rPr>
          <w:szCs w:val="24"/>
        </w:rPr>
        <w:t xml:space="preserve">median survivals were </w:t>
      </w:r>
      <w:r>
        <w:rPr>
          <w:szCs w:val="24"/>
        </w:rPr>
        <w:t>7 (SRS)</w:t>
      </w:r>
      <w:r w:rsidRPr="000402B2">
        <w:rPr>
          <w:szCs w:val="24"/>
        </w:rPr>
        <w:t xml:space="preserve">, </w:t>
      </w:r>
      <w:r>
        <w:rPr>
          <w:szCs w:val="24"/>
        </w:rPr>
        <w:t>5</w:t>
      </w:r>
      <w:r w:rsidRPr="000402B2">
        <w:rPr>
          <w:szCs w:val="24"/>
        </w:rPr>
        <w:t xml:space="preserve"> </w:t>
      </w:r>
      <w:r>
        <w:rPr>
          <w:szCs w:val="24"/>
        </w:rPr>
        <w:t xml:space="preserve">(SRS + WBRT), </w:t>
      </w:r>
      <w:r w:rsidRPr="000402B2">
        <w:rPr>
          <w:szCs w:val="24"/>
        </w:rPr>
        <w:t xml:space="preserve">and </w:t>
      </w:r>
      <w:r>
        <w:rPr>
          <w:szCs w:val="24"/>
        </w:rPr>
        <w:t>9 (WBRT) months.</w:t>
      </w:r>
    </w:p>
    <w:p w:rsidR="00475B53" w:rsidRDefault="00475B53" w:rsidP="00475B53">
      <w:pPr>
        <w:pStyle w:val="ListParagraph"/>
        <w:numPr>
          <w:ilvl w:val="0"/>
          <w:numId w:val="25"/>
        </w:numPr>
        <w:rPr>
          <w:szCs w:val="24"/>
        </w:rPr>
      </w:pPr>
      <w:r w:rsidRPr="00475B53">
        <w:rPr>
          <w:szCs w:val="24"/>
        </w:rPr>
        <w:t>local brain control rate</w:t>
      </w:r>
      <w:r>
        <w:rPr>
          <w:szCs w:val="24"/>
        </w:rPr>
        <w:t>:</w:t>
      </w:r>
    </w:p>
    <w:p w:rsidR="00475B53" w:rsidRDefault="00475B53" w:rsidP="00475B53">
      <w:pPr>
        <w:pStyle w:val="ListParagraph"/>
        <w:ind w:left="1440"/>
        <w:rPr>
          <w:szCs w:val="24"/>
        </w:rPr>
      </w:pPr>
      <w:r w:rsidRPr="00475B53">
        <w:rPr>
          <w:szCs w:val="24"/>
        </w:rPr>
        <w:t xml:space="preserve">87% for Gamma Knife® </w:t>
      </w:r>
      <w:r>
        <w:rPr>
          <w:szCs w:val="24"/>
        </w:rPr>
        <w:t xml:space="preserve">SRS alone </w:t>
      </w:r>
    </w:p>
    <w:p w:rsidR="00475B53" w:rsidRDefault="00475B53" w:rsidP="00475B53">
      <w:pPr>
        <w:pStyle w:val="ListParagraph"/>
        <w:ind w:left="1440"/>
        <w:rPr>
          <w:szCs w:val="24"/>
        </w:rPr>
      </w:pPr>
      <w:r w:rsidRPr="00475B53">
        <w:rPr>
          <w:szCs w:val="24"/>
        </w:rPr>
        <w:t xml:space="preserve">91% for Gamma Knife® </w:t>
      </w:r>
      <w:r>
        <w:rPr>
          <w:szCs w:val="24"/>
        </w:rPr>
        <w:t>SRS + WBRT</w:t>
      </w:r>
    </w:p>
    <w:p w:rsidR="00475B53" w:rsidRDefault="00475B53" w:rsidP="00475B53">
      <w:pPr>
        <w:pStyle w:val="ListParagraph"/>
        <w:ind w:left="1440"/>
        <w:rPr>
          <w:szCs w:val="24"/>
        </w:rPr>
      </w:pPr>
      <w:r w:rsidRPr="00475B53">
        <w:rPr>
          <w:szCs w:val="24"/>
        </w:rPr>
        <w:t xml:space="preserve">62% </w:t>
      </w:r>
      <w:r>
        <w:rPr>
          <w:szCs w:val="24"/>
        </w:rPr>
        <w:t>for</w:t>
      </w:r>
      <w:r w:rsidRPr="00475B53">
        <w:rPr>
          <w:szCs w:val="24"/>
        </w:rPr>
        <w:t xml:space="preserve"> WBRT only</w:t>
      </w:r>
    </w:p>
    <w:p w:rsidR="00475B53" w:rsidRDefault="00475B53" w:rsidP="00475B53">
      <w:pPr>
        <w:pStyle w:val="Articlename"/>
      </w:pPr>
      <w:r w:rsidRPr="00475B53">
        <w:t>Ch</w:t>
      </w:r>
      <w:r>
        <w:t xml:space="preserve">ougule PB </w:t>
      </w:r>
      <w:r w:rsidRPr="00475B53">
        <w:t>et al</w:t>
      </w:r>
      <w:r>
        <w:t>.</w:t>
      </w:r>
      <w:r w:rsidRPr="00475B53">
        <w:t xml:space="preserve"> Randomized treatment of brain metastasis with gamma knife radiosurgery, whole brain radiotherapy or both. Int J Radiat Oncol Biol Phys 48(Suppl 1):114, 2000</w:t>
      </w:r>
    </w:p>
    <w:p w:rsidR="00843DD4" w:rsidRDefault="00843DD4"/>
    <w:p w:rsidR="00475B53" w:rsidRDefault="00475B53"/>
    <w:p w:rsidR="0084154E" w:rsidRDefault="0084154E" w:rsidP="0084154E">
      <w:pPr>
        <w:pStyle w:val="Nervous6"/>
        <w:ind w:right="8032"/>
      </w:pPr>
      <w:bookmarkStart w:id="37" w:name="_Toc52395106"/>
      <w:r>
        <w:t>SRS vs. surgery</w:t>
      </w:r>
      <w:bookmarkEnd w:id="37"/>
    </w:p>
    <w:p w:rsidR="0084154E" w:rsidRDefault="0084154E">
      <w:r>
        <w:t>No prospective trials available</w:t>
      </w:r>
    </w:p>
    <w:p w:rsidR="0084154E" w:rsidRPr="0084154E" w:rsidRDefault="0084154E" w:rsidP="0019256F">
      <w:pPr>
        <w:pStyle w:val="ListParagraph"/>
        <w:numPr>
          <w:ilvl w:val="0"/>
          <w:numId w:val="25"/>
        </w:numPr>
        <w:rPr>
          <w:szCs w:val="24"/>
        </w:rPr>
      </w:pPr>
      <w:r w:rsidRPr="0084154E">
        <w:rPr>
          <w:szCs w:val="24"/>
        </w:rPr>
        <w:t>both are excellent treatment options for solitary brain metastases</w:t>
      </w:r>
    </w:p>
    <w:p w:rsidR="0092558B" w:rsidRDefault="0092558B"/>
    <w:p w:rsidR="0017536F" w:rsidRDefault="0017536F"/>
    <w:p w:rsidR="0017536F" w:rsidRDefault="0017536F"/>
    <w:p w:rsidR="0017536F" w:rsidRDefault="0017536F" w:rsidP="0017536F">
      <w:pPr>
        <w:pStyle w:val="Nervous6"/>
        <w:ind w:right="7087"/>
      </w:pPr>
      <w:bookmarkStart w:id="38" w:name="_Toc52395107"/>
      <w:r>
        <w:t>Recurrence after SRS</w:t>
      </w:r>
      <w:bookmarkEnd w:id="38"/>
    </w:p>
    <w:p w:rsidR="0084154E" w:rsidRDefault="0017536F">
      <w:r w:rsidRPr="0017536F">
        <w:rPr>
          <w:rStyle w:val="Blue"/>
          <w:b/>
        </w:rPr>
        <w:t>Laser Interstitial Thermal Therapy (LITT)</w:t>
      </w:r>
      <w:r w:rsidRPr="0017536F">
        <w:t xml:space="preserve"> has been used to treat recurrent brain metastasis after SRS</w:t>
      </w:r>
      <w:r>
        <w:t>.</w:t>
      </w:r>
    </w:p>
    <w:p w:rsidR="00674852" w:rsidRDefault="00674852">
      <w:r w:rsidRPr="00674852">
        <w:rPr>
          <w:rStyle w:val="Blue"/>
          <w:b/>
        </w:rPr>
        <w:t>Repeat SRS</w:t>
      </w:r>
      <w:r>
        <w:t xml:space="preserve"> is another option although local control rate is lower (e.g. </w:t>
      </w:r>
      <w:r>
        <w:rPr>
          <w:color w:val="000000"/>
          <w:shd w:val="clear" w:color="auto" w:fill="FFFFFF"/>
        </w:rPr>
        <w:t>tumor control rate was 53.5% by In-Young Kim et al. 2018) than after primary SRS.</w:t>
      </w:r>
    </w:p>
    <w:p w:rsidR="003064C3" w:rsidRDefault="003064C3"/>
    <w:p w:rsidR="00C1392C" w:rsidRDefault="00C1392C"/>
    <w:p w:rsidR="00C1392C" w:rsidRDefault="00C1392C" w:rsidP="00C1392C">
      <w:pPr>
        <w:pStyle w:val="Nervous5"/>
        <w:ind w:right="7942"/>
      </w:pPr>
      <w:bookmarkStart w:id="39" w:name="_Toc52395108"/>
      <w:r>
        <w:t>Laser (LITT)</w:t>
      </w:r>
      <w:bookmarkEnd w:id="39"/>
    </w:p>
    <w:p w:rsidR="0017536F" w:rsidRDefault="00C1392C" w:rsidP="00C1392C">
      <w:pPr>
        <w:pStyle w:val="ListParagraph"/>
        <w:numPr>
          <w:ilvl w:val="0"/>
          <w:numId w:val="25"/>
        </w:numPr>
      </w:pPr>
      <w:r w:rsidRPr="00C1392C">
        <w:rPr>
          <w:color w:val="7030A0"/>
        </w:rPr>
        <w:t xml:space="preserve">Dr. </w:t>
      </w:r>
      <w:r w:rsidRPr="00C1392C">
        <w:rPr>
          <w:color w:val="7030A0"/>
          <w:szCs w:val="24"/>
        </w:rPr>
        <w:t>Danish</w:t>
      </w:r>
      <w:r w:rsidRPr="00C1392C">
        <w:rPr>
          <w:color w:val="7030A0"/>
        </w:rPr>
        <w:t xml:space="preserve"> </w:t>
      </w:r>
      <w:r>
        <w:t>– do not use LITT upfront, always do SRS first (vs. recurrent glioma – prefers LITT first and then SRS for LITT failure)</w:t>
      </w:r>
      <w:r w:rsidR="003542B3">
        <w:t>.</w:t>
      </w:r>
    </w:p>
    <w:p w:rsidR="003542B3" w:rsidRDefault="003542B3" w:rsidP="00C1392C">
      <w:pPr>
        <w:pStyle w:val="ListParagraph"/>
        <w:numPr>
          <w:ilvl w:val="0"/>
          <w:numId w:val="25"/>
        </w:numPr>
      </w:pPr>
      <w:r w:rsidRPr="003542B3">
        <w:rPr>
          <w:u w:val="single"/>
        </w:rPr>
        <w:t>risk factors for earlier local recurrence after LITT</w:t>
      </w:r>
      <w:r w:rsidRPr="003542B3">
        <w:t>:</w:t>
      </w:r>
    </w:p>
    <w:p w:rsidR="003542B3" w:rsidRDefault="003542B3" w:rsidP="003542B3">
      <w:pPr>
        <w:pStyle w:val="ListParagraph"/>
        <w:numPr>
          <w:ilvl w:val="1"/>
          <w:numId w:val="25"/>
        </w:numPr>
      </w:pPr>
      <w:r w:rsidRPr="003542B3">
        <w:rPr>
          <w:rStyle w:val="Red"/>
        </w:rPr>
        <w:t>incompletely ablated</w:t>
      </w:r>
      <w:r>
        <w:t xml:space="preserve"> lesions</w:t>
      </w:r>
    </w:p>
    <w:p w:rsidR="0043474D" w:rsidRPr="0043474D" w:rsidRDefault="0043474D" w:rsidP="003542B3">
      <w:pPr>
        <w:pStyle w:val="ListParagraph"/>
        <w:numPr>
          <w:ilvl w:val="1"/>
          <w:numId w:val="25"/>
        </w:numPr>
      </w:pPr>
      <w:r>
        <w:rPr>
          <w:rStyle w:val="Red"/>
        </w:rPr>
        <w:t xml:space="preserve">recurrent </w:t>
      </w:r>
      <w:r w:rsidRPr="0043474D">
        <w:rPr>
          <w:rStyle w:val="Red"/>
          <w:color w:val="auto"/>
        </w:rPr>
        <w:t>lesions (as opposed to newly-diagnosed lesions)</w:t>
      </w:r>
    </w:p>
    <w:p w:rsidR="00C1392C" w:rsidRDefault="003542B3" w:rsidP="003542B3">
      <w:pPr>
        <w:pStyle w:val="ListParagraph"/>
        <w:numPr>
          <w:ilvl w:val="1"/>
          <w:numId w:val="25"/>
        </w:numPr>
      </w:pPr>
      <w:r w:rsidRPr="003542B3">
        <w:rPr>
          <w:rStyle w:val="Red"/>
        </w:rPr>
        <w:t>larger</w:t>
      </w:r>
      <w:r w:rsidRPr="003542B3">
        <w:t xml:space="preserve"> lesions (&gt;</w:t>
      </w:r>
      <w:r>
        <w:t xml:space="preserve"> </w:t>
      </w:r>
      <w:r w:rsidRPr="003542B3">
        <w:t>6 cc)</w:t>
      </w:r>
    </w:p>
    <w:p w:rsidR="003542B3" w:rsidRDefault="003542B3" w:rsidP="003542B3">
      <w:pPr>
        <w:pStyle w:val="ListParagraph"/>
        <w:numPr>
          <w:ilvl w:val="1"/>
          <w:numId w:val="25"/>
        </w:numPr>
      </w:pPr>
      <w:r w:rsidRPr="003542B3">
        <w:rPr>
          <w:rStyle w:val="Red"/>
        </w:rPr>
        <w:t>dural-based</w:t>
      </w:r>
      <w:r w:rsidRPr="003542B3">
        <w:t xml:space="preserve"> lesions</w:t>
      </w:r>
    </w:p>
    <w:p w:rsidR="005469D5" w:rsidRDefault="005469D5" w:rsidP="003542B3">
      <w:pPr>
        <w:pStyle w:val="ListParagraph"/>
        <w:numPr>
          <w:ilvl w:val="1"/>
          <w:numId w:val="25"/>
        </w:numPr>
      </w:pPr>
      <w:r w:rsidRPr="005469D5">
        <w:rPr>
          <w:rStyle w:val="Red"/>
        </w:rPr>
        <w:t>no systemic therapy</w:t>
      </w:r>
      <w:r w:rsidRPr="005469D5">
        <w:t xml:space="preserve"> </w:t>
      </w:r>
      <w:r w:rsidR="00ED2B9C" w:rsidRPr="00ED2B9C">
        <w:t xml:space="preserve">within 3 mos </w:t>
      </w:r>
      <w:r w:rsidRPr="005469D5">
        <w:t>after LITT</w:t>
      </w:r>
    </w:p>
    <w:p w:rsidR="009F702E" w:rsidRDefault="009F702E" w:rsidP="009F702E">
      <w:pPr>
        <w:pStyle w:val="ListParagraph"/>
        <w:numPr>
          <w:ilvl w:val="1"/>
          <w:numId w:val="33"/>
        </w:numPr>
      </w:pPr>
      <w:r w:rsidRPr="009F702E">
        <w:t>LITT is able to disrupt BBB with peak of permeability in 1-2 wk a</w:t>
      </w:r>
      <w:r>
        <w:t>fter LITT, and resolved in 4-</w:t>
      </w:r>
      <w:r w:rsidRPr="009F702E">
        <w:t xml:space="preserve">6 wk </w:t>
      </w:r>
      <w:r>
        <w:t>– therapeutic window for systemic therapy!</w:t>
      </w:r>
    </w:p>
    <w:p w:rsidR="009F702E" w:rsidRDefault="009F702E" w:rsidP="009F702E"/>
    <w:p w:rsidR="0017536F" w:rsidRDefault="0043474D" w:rsidP="0043474D">
      <w:pPr>
        <w:ind w:right="-426"/>
      </w:pPr>
      <w:r>
        <w:rPr>
          <w:noProof/>
        </w:rPr>
        <w:drawing>
          <wp:inline distT="0" distB="0" distL="0" distR="0" wp14:anchorId="107BB93C" wp14:editId="030E9949">
            <wp:extent cx="3121200" cy="52272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1200" cy="5227200"/>
                    </a:xfrm>
                    <a:prstGeom prst="rect">
                      <a:avLst/>
                    </a:prstGeom>
                  </pic:spPr>
                </pic:pic>
              </a:graphicData>
            </a:graphic>
          </wp:inline>
        </w:drawing>
      </w:r>
      <w:r w:rsidRPr="0043474D">
        <w:rPr>
          <w:noProof/>
        </w:rPr>
        <w:t xml:space="preserve"> </w:t>
      </w:r>
      <w:r>
        <w:rPr>
          <w:noProof/>
        </w:rPr>
        <w:drawing>
          <wp:inline distT="0" distB="0" distL="0" distR="0" wp14:anchorId="781C78B1" wp14:editId="227A9B8E">
            <wp:extent cx="3121200" cy="5119200"/>
            <wp:effectExtent l="0" t="0" r="317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21200" cy="5119200"/>
                    </a:xfrm>
                    <a:prstGeom prst="rect">
                      <a:avLst/>
                    </a:prstGeom>
                  </pic:spPr>
                </pic:pic>
              </a:graphicData>
            </a:graphic>
          </wp:inline>
        </w:drawing>
      </w:r>
    </w:p>
    <w:p w:rsidR="0043474D" w:rsidRDefault="0043474D" w:rsidP="0043474D">
      <w:pPr>
        <w:ind w:left="2880"/>
      </w:pPr>
    </w:p>
    <w:p w:rsidR="0043474D" w:rsidRPr="00F411BA" w:rsidRDefault="0043474D" w:rsidP="0043474D">
      <w:pPr>
        <w:ind w:left="2880"/>
      </w:pPr>
    </w:p>
    <w:p w:rsidR="006D2FA2" w:rsidRPr="00F411BA" w:rsidRDefault="006D2FA2" w:rsidP="006D2FA2">
      <w:pPr>
        <w:pStyle w:val="Nervous5"/>
        <w:ind w:right="7370"/>
      </w:pPr>
      <w:bookmarkStart w:id="40" w:name="_Toc52395109"/>
      <w:r w:rsidRPr="00F411BA">
        <w:t>Chemotherapy</w:t>
      </w:r>
      <w:bookmarkEnd w:id="40"/>
    </w:p>
    <w:p w:rsidR="006D2FA2" w:rsidRPr="00F411BA" w:rsidRDefault="006D2FA2" w:rsidP="006D2FA2">
      <w:pPr>
        <w:rPr>
          <w:szCs w:val="24"/>
        </w:rPr>
      </w:pPr>
      <w:r w:rsidRPr="00F411BA">
        <w:rPr>
          <w:szCs w:val="24"/>
        </w:rPr>
        <w:t>- depends on systemic disease, tumor type, and stage.</w:t>
      </w:r>
    </w:p>
    <w:p w:rsidR="006D2FA2" w:rsidRPr="00F411BA" w:rsidRDefault="006D2FA2" w:rsidP="00E750E3">
      <w:pPr>
        <w:ind w:left="2552" w:hanging="392"/>
        <w:rPr>
          <w:szCs w:val="24"/>
        </w:rPr>
      </w:pPr>
      <w:r w:rsidRPr="00F411BA">
        <w:rPr>
          <w:szCs w:val="24"/>
          <w:u w:val="double" w:color="FF0000"/>
        </w:rPr>
        <w:t>Most tumors that metastasize to brain are not chemosensitive</w:t>
      </w:r>
      <w:r w:rsidRPr="00F411BA">
        <w:rPr>
          <w:szCs w:val="24"/>
        </w:rPr>
        <w:t>!</w:t>
      </w:r>
      <w:r w:rsidR="00E750E3" w:rsidRPr="00F411BA">
        <w:rPr>
          <w:szCs w:val="24"/>
        </w:rPr>
        <w:t xml:space="preserve"> (most sensitive - </w:t>
      </w:r>
      <w:r w:rsidR="00E750E3" w:rsidRPr="00F411BA">
        <w:rPr>
          <w:i/>
          <w:color w:val="008000"/>
        </w:rPr>
        <w:t>small cell lung cancer</w:t>
      </w:r>
      <w:r w:rsidR="00E750E3" w:rsidRPr="00F411BA">
        <w:t xml:space="preserve"> and </w:t>
      </w:r>
      <w:r w:rsidR="00E750E3" w:rsidRPr="00F411BA">
        <w:rPr>
          <w:i/>
          <w:color w:val="008000"/>
        </w:rPr>
        <w:t>seminomas</w:t>
      </w:r>
      <w:r w:rsidR="00E750E3" w:rsidRPr="00F411BA">
        <w:t>)</w:t>
      </w:r>
    </w:p>
    <w:p w:rsidR="00B332DE" w:rsidRDefault="00B332DE" w:rsidP="00B332DE">
      <w:pPr>
        <w:pStyle w:val="ListParagraph"/>
        <w:numPr>
          <w:ilvl w:val="0"/>
          <w:numId w:val="25"/>
        </w:numPr>
        <w:rPr>
          <w:szCs w:val="24"/>
        </w:rPr>
      </w:pPr>
      <w:r w:rsidRPr="00B332DE">
        <w:rPr>
          <w:szCs w:val="24"/>
        </w:rPr>
        <w:t xml:space="preserve">development of brain metastases while patients are undergoing systemic chemotherapy indicates that the </w:t>
      </w:r>
      <w:r>
        <w:rPr>
          <w:szCs w:val="24"/>
        </w:rPr>
        <w:t>BBB</w:t>
      </w:r>
      <w:r w:rsidRPr="00B332DE">
        <w:rPr>
          <w:szCs w:val="24"/>
        </w:rPr>
        <w:t xml:space="preserve"> makes the brain a sanctuary from many chemotherapeutic agents</w:t>
      </w:r>
      <w:r>
        <w:rPr>
          <w:szCs w:val="24"/>
        </w:rPr>
        <w:t>.</w:t>
      </w:r>
    </w:p>
    <w:p w:rsidR="0056018E" w:rsidRDefault="0056018E" w:rsidP="0056018E">
      <w:pPr>
        <w:pStyle w:val="ListParagraph"/>
        <w:numPr>
          <w:ilvl w:val="0"/>
          <w:numId w:val="25"/>
        </w:numPr>
        <w:rPr>
          <w:szCs w:val="24"/>
        </w:rPr>
      </w:pPr>
      <w:r>
        <w:rPr>
          <w:szCs w:val="24"/>
        </w:rPr>
        <w:t xml:space="preserve">chemotherapy </w:t>
      </w:r>
      <w:r w:rsidRPr="0056018E">
        <w:rPr>
          <w:szCs w:val="24"/>
        </w:rPr>
        <w:t xml:space="preserve">role </w:t>
      </w:r>
      <w:r>
        <w:rPr>
          <w:szCs w:val="24"/>
        </w:rPr>
        <w:t>is</w:t>
      </w:r>
      <w:r w:rsidRPr="0056018E">
        <w:rPr>
          <w:szCs w:val="24"/>
        </w:rPr>
        <w:t xml:space="preserve"> limited to multiple brain metastases or active systemic cancer reasonably likely to respond to chemotherapy</w:t>
      </w:r>
      <w:r>
        <w:rPr>
          <w:szCs w:val="24"/>
        </w:rPr>
        <w:t>.</w:t>
      </w:r>
    </w:p>
    <w:p w:rsidR="006D2FA2" w:rsidRPr="00F411BA" w:rsidRDefault="006D2FA2" w:rsidP="00E6191A">
      <w:pPr>
        <w:pStyle w:val="ListParagraph"/>
        <w:numPr>
          <w:ilvl w:val="0"/>
          <w:numId w:val="25"/>
        </w:numPr>
        <w:rPr>
          <w:szCs w:val="24"/>
        </w:rPr>
      </w:pPr>
      <w:r w:rsidRPr="00F411BA">
        <w:rPr>
          <w:szCs w:val="24"/>
        </w:rPr>
        <w:t>in most cases, 2-3 agents are used in combination and in conjunction with whole-brain radiation therapy (WBRT).</w:t>
      </w:r>
    </w:p>
    <w:p w:rsidR="002D55CF" w:rsidRDefault="002D55CF" w:rsidP="006D2FA2"/>
    <w:p w:rsidR="00A570B8" w:rsidRPr="00EE78A2" w:rsidRDefault="00A570B8" w:rsidP="00A570B8">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27225B" w:rsidRDefault="0027225B" w:rsidP="0027225B">
      <w:pPr>
        <w:shd w:val="clear" w:color="auto" w:fill="FFE599" w:themeFill="accent4" w:themeFillTint="66"/>
      </w:pPr>
      <w:r>
        <w:t xml:space="preserve">See recommendations for </w:t>
      </w:r>
      <w:r w:rsidRPr="0027225B">
        <w:rPr>
          <w:highlight w:val="yellow"/>
        </w:rPr>
        <w:t>specific cancers</w:t>
      </w:r>
      <w:r>
        <w:t xml:space="preserve"> </w:t>
      </w:r>
      <w:hyperlink w:anchor="SPECIFIC_METASTASES" w:history="1">
        <w:r w:rsidRPr="0027225B">
          <w:rPr>
            <w:rStyle w:val="Hyperlink"/>
          </w:rPr>
          <w:t>&gt;&gt;</w:t>
        </w:r>
      </w:hyperlink>
    </w:p>
    <w:p w:rsidR="00A570B8" w:rsidRPr="00772120" w:rsidRDefault="00A570B8" w:rsidP="00A570B8">
      <w:pPr>
        <w:shd w:val="clear" w:color="auto" w:fill="FFE599" w:themeFill="accent4" w:themeFillTint="66"/>
      </w:pPr>
      <w:r>
        <w:rPr>
          <w:b/>
          <w:i/>
          <w:szCs w:val="24"/>
        </w:rPr>
        <w:t>Level 1 recommendation</w:t>
      </w:r>
      <w:r>
        <w:rPr>
          <w:szCs w:val="24"/>
        </w:rPr>
        <w:t xml:space="preserve">: </w:t>
      </w:r>
      <w:r w:rsidRPr="00B93D3B">
        <w:rPr>
          <w:rStyle w:val="Red"/>
        </w:rPr>
        <w:t>cytotoxic chemotherapy alone</w:t>
      </w:r>
      <w:r w:rsidRPr="00772120">
        <w:t xml:space="preserve"> for brain metastases is not recommended as it has not been shown to increase overall survival.</w:t>
      </w:r>
    </w:p>
    <w:p w:rsidR="00A570B8" w:rsidRPr="00772120" w:rsidRDefault="00A570B8" w:rsidP="00A570B8">
      <w:pPr>
        <w:shd w:val="clear" w:color="auto" w:fill="FFE599" w:themeFill="accent4" w:themeFillTint="66"/>
      </w:pPr>
      <w:r>
        <w:rPr>
          <w:b/>
          <w:i/>
          <w:szCs w:val="24"/>
        </w:rPr>
        <w:t>Level 1 recommendation</w:t>
      </w:r>
      <w:r>
        <w:rPr>
          <w:szCs w:val="24"/>
        </w:rPr>
        <w:t xml:space="preserve">: </w:t>
      </w:r>
      <w:r w:rsidRPr="00B93D3B">
        <w:rPr>
          <w:rStyle w:val="Red"/>
        </w:rPr>
        <w:t>chemotherapy following WBRT or SRS</w:t>
      </w:r>
      <w:r w:rsidRPr="00772120">
        <w:t xml:space="preserve"> </w:t>
      </w:r>
      <w:r w:rsidRPr="00F44FC8">
        <w:t>for brain metastases is not recommended.</w:t>
      </w:r>
    </w:p>
    <w:p w:rsidR="0062475F" w:rsidRPr="00F44FC8" w:rsidRDefault="0062475F" w:rsidP="00A570B8">
      <w:pPr>
        <w:shd w:val="clear" w:color="auto" w:fill="FFE599" w:themeFill="accent4" w:themeFillTint="66"/>
      </w:pPr>
      <w:r>
        <w:rPr>
          <w:b/>
          <w:i/>
        </w:rPr>
        <w:t>I</w:t>
      </w:r>
      <w:r w:rsidRPr="00875A2B">
        <w:rPr>
          <w:b/>
          <w:i/>
        </w:rPr>
        <w:t>nsufficient evidence</w:t>
      </w:r>
      <w:r w:rsidRPr="00875A2B">
        <w:t xml:space="preserve"> to</w:t>
      </w:r>
      <w:r>
        <w:t xml:space="preserve"> make recommendations regarding </w:t>
      </w:r>
      <w:r w:rsidRPr="003545E9">
        <w:rPr>
          <w:rStyle w:val="Blue"/>
        </w:rPr>
        <w:t>vascular endothelial growth factor agents</w:t>
      </w:r>
      <w:r w:rsidRPr="00875A2B">
        <w:t xml:space="preserve"> bevacizumab, sunitinib, and sorafenib </w:t>
      </w:r>
      <w:r>
        <w:t>for</w:t>
      </w:r>
      <w:r w:rsidRPr="00875A2B">
        <w:t xml:space="preserve"> </w:t>
      </w:r>
      <w:r w:rsidRPr="00625119">
        <w:rPr>
          <w:b/>
        </w:rPr>
        <w:t>solid tumor</w:t>
      </w:r>
      <w:r w:rsidRPr="00875A2B">
        <w:t xml:space="preserve"> </w:t>
      </w:r>
      <w:r w:rsidRPr="00625119">
        <w:rPr>
          <w:b/>
        </w:rPr>
        <w:t>brain metastases</w:t>
      </w:r>
      <w:r w:rsidRPr="00875A2B">
        <w:t>.</w:t>
      </w:r>
    </w:p>
    <w:p w:rsidR="0062475F" w:rsidRDefault="0062475F" w:rsidP="006D2FA2"/>
    <w:p w:rsidR="0062475F" w:rsidRDefault="0062475F" w:rsidP="006D2FA2"/>
    <w:p w:rsidR="003D7AD7" w:rsidRDefault="003D7AD7" w:rsidP="003D7AD7">
      <w:pPr>
        <w:pStyle w:val="Nervous5"/>
        <w:ind w:right="6520"/>
      </w:pPr>
      <w:bookmarkStart w:id="41" w:name="_Toc52395110"/>
      <w:r>
        <w:t>Emerging Therapies</w:t>
      </w:r>
      <w:bookmarkEnd w:id="41"/>
    </w:p>
    <w:p w:rsidR="003D7AD7" w:rsidRPr="00EE78A2" w:rsidRDefault="003D7AD7" w:rsidP="003D7AD7">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3D7AD7" w:rsidRDefault="003D7AD7" w:rsidP="003D7AD7">
      <w:pPr>
        <w:shd w:val="clear" w:color="auto" w:fill="FFE599" w:themeFill="accent4" w:themeFillTint="66"/>
      </w:pPr>
      <w:r w:rsidRPr="00875A2B">
        <w:t xml:space="preserve">There is </w:t>
      </w:r>
      <w:r w:rsidRPr="00875A2B">
        <w:rPr>
          <w:b/>
          <w:i/>
        </w:rPr>
        <w:t>insufficient evidence</w:t>
      </w:r>
      <w:r w:rsidRPr="00875A2B">
        <w:t xml:space="preserve"> to make a recommendation regarding the use of </w:t>
      </w:r>
      <w:r w:rsidRPr="00875A2B">
        <w:rPr>
          <w:rStyle w:val="Blue"/>
        </w:rPr>
        <w:t>high-intensity focused ultrasound (HIFU)</w:t>
      </w:r>
      <w:r w:rsidRPr="00875A2B">
        <w:t xml:space="preserve"> or </w:t>
      </w:r>
      <w:r w:rsidRPr="00875A2B">
        <w:rPr>
          <w:rStyle w:val="Blue"/>
        </w:rPr>
        <w:t>laser interstitial thermal therapy (LITT)</w:t>
      </w:r>
      <w:r w:rsidRPr="00FF7105">
        <w:t xml:space="preserve"> </w:t>
      </w:r>
      <w:r w:rsidRPr="00875A2B">
        <w:t>or</w:t>
      </w:r>
      <w:r>
        <w:t xml:space="preserve"> </w:t>
      </w:r>
      <w:r w:rsidRPr="00FF7105">
        <w:rPr>
          <w:rStyle w:val="Blue"/>
        </w:rPr>
        <w:t>interstitial chemotherapy</w:t>
      </w:r>
      <w:r>
        <w:t xml:space="preserve"> or</w:t>
      </w:r>
      <w:r w:rsidRPr="00875A2B">
        <w:t xml:space="preserve"> </w:t>
      </w:r>
      <w:r w:rsidRPr="00FF7105">
        <w:rPr>
          <w:rStyle w:val="Blue"/>
        </w:rPr>
        <w:t>brachytherapy</w:t>
      </w:r>
      <w:r w:rsidRPr="00FF7105">
        <w:t xml:space="preserve"> </w:t>
      </w:r>
      <w:r>
        <w:t>or</w:t>
      </w:r>
      <w:r w:rsidRPr="00875A2B">
        <w:t xml:space="preserve"> </w:t>
      </w:r>
      <w:r w:rsidRPr="00FF7105">
        <w:rPr>
          <w:rStyle w:val="Blue"/>
        </w:rPr>
        <w:t>immune therapy</w:t>
      </w:r>
    </w:p>
    <w:p w:rsidR="003D7AD7" w:rsidRDefault="003D7AD7" w:rsidP="006D2FA2"/>
    <w:p w:rsidR="003D7AD7" w:rsidRDefault="003D7AD7" w:rsidP="006D2FA2"/>
    <w:p w:rsidR="00A570B8" w:rsidRDefault="00A570B8" w:rsidP="006D2FA2"/>
    <w:p w:rsidR="003C4EC5" w:rsidRDefault="003C4EC5" w:rsidP="003C4EC5">
      <w:pPr>
        <w:pStyle w:val="Nervous1"/>
      </w:pPr>
      <w:bookmarkStart w:id="42" w:name="_Toc52395111"/>
      <w:r>
        <w:t>Follow Up</w:t>
      </w:r>
      <w:bookmarkEnd w:id="42"/>
    </w:p>
    <w:p w:rsidR="003C4EC5" w:rsidRDefault="003C4EC5" w:rsidP="003C4EC5">
      <w:r w:rsidRPr="003C4EC5">
        <w:rPr>
          <w:rStyle w:val="Blue"/>
          <w:b/>
        </w:rPr>
        <w:t>MRI</w:t>
      </w:r>
      <w:r w:rsidRPr="003C4EC5">
        <w:t xml:space="preserve"> every 2–3 months for one year, then every </w:t>
      </w:r>
      <w:r w:rsidR="00AD52F2">
        <w:t>3-</w:t>
      </w:r>
      <w:r w:rsidRPr="003C4EC5">
        <w:t>4 months</w:t>
      </w:r>
      <w:r w:rsidR="00AD52F2">
        <w:t xml:space="preserve"> (less frequent beyond 2 years if both are present – no relapse before 2 years and tumor total volume &lt; 5 mL)</w:t>
      </w:r>
    </w:p>
    <w:p w:rsidR="006D12D6" w:rsidRDefault="006D12D6" w:rsidP="003C4EC5"/>
    <w:p w:rsidR="006D12D6" w:rsidRDefault="006D12D6" w:rsidP="006D12D6">
      <w:pPr>
        <w:autoSpaceDE w:val="0"/>
        <w:autoSpaceDN w:val="0"/>
        <w:adjustRightInd w:val="0"/>
        <w:ind w:left="720"/>
      </w:pPr>
      <w:r w:rsidRPr="006D12D6">
        <w:rPr>
          <w:u w:val="single"/>
        </w:rPr>
        <w:t>Univ of Pittsburgh protocol</w:t>
      </w:r>
      <w:r>
        <w:t xml:space="preserve">: </w:t>
      </w:r>
      <w:r w:rsidRPr="006D12D6">
        <w:t>MRI every 3 mo for the first year of follow-up, every 4 mo for year 2, then every 6 mo</w:t>
      </w:r>
      <w:r>
        <w:t xml:space="preserve"> </w:t>
      </w:r>
      <w:r w:rsidRPr="006D12D6">
        <w:t>thereafter, with limited consensus beyond 4 to 5 yr.</w:t>
      </w:r>
    </w:p>
    <w:p w:rsidR="009F7EF4" w:rsidRDefault="009F7EF4" w:rsidP="003C4EC5"/>
    <w:p w:rsidR="009F7EF4" w:rsidRDefault="009F7EF4" w:rsidP="003C4EC5">
      <w:r>
        <w:t>With SRS alone, risk of relapse within 1-2 years is 50-60%</w:t>
      </w:r>
      <w:r w:rsidR="00742D9A">
        <w:t xml:space="preserve"> (if relapsed within 2 years and volume is &gt; 5 cc, then relapse risk at &gt; 2 years remains 50-60%)</w:t>
      </w:r>
    </w:p>
    <w:p w:rsidR="003C4EC5" w:rsidRDefault="00641709" w:rsidP="00641709">
      <w:pPr>
        <w:autoSpaceDE w:val="0"/>
        <w:autoSpaceDN w:val="0"/>
        <w:adjustRightInd w:val="0"/>
        <w:ind w:left="1440"/>
      </w:pPr>
      <w:r>
        <w:rPr>
          <w:rFonts w:ascii="AGaramondPro-Regular" w:hAnsi="AGaramondPro-Regular" w:cs="AGaramondPro-Regular"/>
          <w:sz w:val="20"/>
        </w:rPr>
        <w:t xml:space="preserve">Combining total SRS tumor volume </w:t>
      </w:r>
      <w:r>
        <w:rPr>
          <w:rFonts w:ascii="MTSY" w:eastAsia="MTSY" w:hAnsi="AGaramondPro-Regular" w:cs="MTSY" w:hint="eastAsia"/>
          <w:sz w:val="20"/>
        </w:rPr>
        <w:t>≥</w:t>
      </w:r>
      <w:r>
        <w:rPr>
          <w:rFonts w:ascii="AGaramondPro-Regular" w:hAnsi="AGaramondPro-Regular" w:cs="AGaramondPro-Regular"/>
          <w:sz w:val="20"/>
        </w:rPr>
        <w:t>5 cc and failure during years 0 to 2, the 2 to 4-yr risk of intracranial failure if neither factor was present was 17%; either was 33%; and both was 66%</w:t>
      </w:r>
    </w:p>
    <w:p w:rsidR="003C4EC5" w:rsidRDefault="003C4EC5" w:rsidP="006D2FA2"/>
    <w:p w:rsidR="0062475F" w:rsidRDefault="0062475F" w:rsidP="006D2FA2"/>
    <w:p w:rsidR="0062475F" w:rsidRPr="00F411BA" w:rsidRDefault="0062475F" w:rsidP="006D2FA2"/>
    <w:p w:rsidR="002D55CF" w:rsidRPr="00F411BA" w:rsidRDefault="002D55CF" w:rsidP="002D55CF">
      <w:pPr>
        <w:pStyle w:val="Nervous1"/>
      </w:pPr>
      <w:bookmarkStart w:id="43" w:name="_Toc52395112"/>
      <w:r w:rsidRPr="00F411BA">
        <w:t>Prognosis</w:t>
      </w:r>
      <w:bookmarkEnd w:id="43"/>
    </w:p>
    <w:p w:rsidR="006D21FD" w:rsidRDefault="006D21FD">
      <w:r w:rsidRPr="00F411BA">
        <w:rPr>
          <w:szCs w:val="24"/>
        </w:rPr>
        <w:t>Unknown primary cancer - subgroup with widely divergent prognoses.</w:t>
      </w:r>
    </w:p>
    <w:p w:rsidR="00844B03" w:rsidRPr="00F411BA" w:rsidRDefault="00844B03"/>
    <w:p w:rsidR="00844B03" w:rsidRPr="00F411BA" w:rsidRDefault="00844B03" w:rsidP="00844B03">
      <w:pPr>
        <w:rPr>
          <w:color w:val="000000"/>
          <w:szCs w:val="24"/>
        </w:rPr>
      </w:pPr>
      <w:r w:rsidRPr="00F411BA">
        <w:rPr>
          <w:color w:val="000000"/>
          <w:szCs w:val="24"/>
          <w:u w:val="single"/>
        </w:rPr>
        <w:t>Factors associated with improved prognosis</w:t>
      </w:r>
      <w:r w:rsidRPr="00F411BA">
        <w:rPr>
          <w:color w:val="000000"/>
          <w:szCs w:val="24"/>
        </w:rPr>
        <w:t>:</w:t>
      </w:r>
    </w:p>
    <w:p w:rsidR="00844B03" w:rsidRPr="00F411BA" w:rsidRDefault="00844B03" w:rsidP="00AD37AD">
      <w:pPr>
        <w:numPr>
          <w:ilvl w:val="0"/>
          <w:numId w:val="8"/>
        </w:numPr>
        <w:rPr>
          <w:color w:val="000000"/>
          <w:szCs w:val="24"/>
        </w:rPr>
      </w:pPr>
      <w:r w:rsidRPr="00F411BA">
        <w:rPr>
          <w:color w:val="000000"/>
          <w:szCs w:val="24"/>
        </w:rPr>
        <w:t>High Karnofsky score (&gt; 70)</w:t>
      </w:r>
    </w:p>
    <w:p w:rsidR="00844B03" w:rsidRDefault="00844B03" w:rsidP="00AD37AD">
      <w:pPr>
        <w:numPr>
          <w:ilvl w:val="0"/>
          <w:numId w:val="8"/>
        </w:numPr>
        <w:rPr>
          <w:color w:val="000000"/>
          <w:szCs w:val="24"/>
        </w:rPr>
      </w:pPr>
      <w:r w:rsidRPr="00F411BA">
        <w:rPr>
          <w:color w:val="000000"/>
          <w:szCs w:val="24"/>
        </w:rPr>
        <w:t>Age &lt; 60 yrs</w:t>
      </w:r>
    </w:p>
    <w:p w:rsidR="00844B03" w:rsidRDefault="00844B03" w:rsidP="00AD37AD">
      <w:pPr>
        <w:numPr>
          <w:ilvl w:val="0"/>
          <w:numId w:val="8"/>
        </w:numPr>
        <w:rPr>
          <w:color w:val="000000"/>
          <w:szCs w:val="24"/>
        </w:rPr>
      </w:pPr>
      <w:r>
        <w:t>N</w:t>
      </w:r>
      <w:r w:rsidRPr="00314320">
        <w:t xml:space="preserve">umber </w:t>
      </w:r>
      <w:r>
        <w:t>and location of CNS metastases (</w:t>
      </w:r>
      <w:r w:rsidRPr="00314320">
        <w:t xml:space="preserve">one brain metastasis </w:t>
      </w:r>
      <w:r>
        <w:t xml:space="preserve">- improved quality of life, </w:t>
      </w:r>
      <w:r w:rsidRPr="00314320">
        <w:t>survival benefit from surgical resection or radiosurgery</w:t>
      </w:r>
      <w:r>
        <w:t>).</w:t>
      </w:r>
    </w:p>
    <w:p w:rsidR="00844B03" w:rsidRPr="00F411BA" w:rsidRDefault="00844B03" w:rsidP="00AD37AD">
      <w:pPr>
        <w:numPr>
          <w:ilvl w:val="0"/>
          <w:numId w:val="8"/>
        </w:numPr>
        <w:rPr>
          <w:color w:val="000000"/>
          <w:szCs w:val="24"/>
        </w:rPr>
      </w:pPr>
      <w:r>
        <w:t>S</w:t>
      </w:r>
      <w:r w:rsidRPr="00314320">
        <w:t>ensitivity of</w:t>
      </w:r>
      <w:r>
        <w:t xml:space="preserve"> tumor to therapy</w:t>
      </w:r>
    </w:p>
    <w:p w:rsidR="00844B03" w:rsidRPr="00F411BA" w:rsidRDefault="00844B03" w:rsidP="00AD37AD">
      <w:pPr>
        <w:numPr>
          <w:ilvl w:val="0"/>
          <w:numId w:val="8"/>
        </w:numPr>
        <w:rPr>
          <w:color w:val="000000"/>
          <w:szCs w:val="24"/>
        </w:rPr>
      </w:pPr>
      <w:r w:rsidRPr="00F411BA">
        <w:rPr>
          <w:color w:val="000000"/>
          <w:szCs w:val="24"/>
        </w:rPr>
        <w:t>No systemic disease or systemic disease controlled</w:t>
      </w:r>
    </w:p>
    <w:p w:rsidR="00844B03" w:rsidRPr="00F411BA" w:rsidRDefault="00844B03" w:rsidP="00AD37AD">
      <w:pPr>
        <w:numPr>
          <w:ilvl w:val="0"/>
          <w:numId w:val="8"/>
        </w:numPr>
      </w:pPr>
      <w:r w:rsidRPr="00F411BA">
        <w:rPr>
          <w:color w:val="000000"/>
          <w:szCs w:val="24"/>
        </w:rPr>
        <w:t>No systemic metastases within 1 year of diagnosis of primary lesion</w:t>
      </w:r>
    </w:p>
    <w:p w:rsidR="00844B03" w:rsidRPr="00F411BA" w:rsidRDefault="00844B03" w:rsidP="00AD37AD">
      <w:pPr>
        <w:numPr>
          <w:ilvl w:val="0"/>
          <w:numId w:val="8"/>
        </w:numPr>
      </w:pPr>
      <w:r w:rsidRPr="00F411BA">
        <w:rPr>
          <w:color w:val="000000"/>
          <w:szCs w:val="24"/>
        </w:rPr>
        <w:t>Female patients</w:t>
      </w:r>
    </w:p>
    <w:p w:rsidR="00AA1392" w:rsidRDefault="00AA1392"/>
    <w:p w:rsidR="00B37482" w:rsidRDefault="00B37482"/>
    <w:p w:rsidR="00B37482" w:rsidRDefault="00B37482" w:rsidP="00B37482">
      <w:pPr>
        <w:pStyle w:val="Nervous6"/>
        <w:ind w:right="6378"/>
      </w:pPr>
      <w:bookmarkStart w:id="44" w:name="_Toc52395113"/>
      <w:r>
        <w:t xml:space="preserve">Role of </w:t>
      </w:r>
      <w:r w:rsidRPr="00B37482">
        <w:t>extracranial disease</w:t>
      </w:r>
      <w:bookmarkEnd w:id="44"/>
    </w:p>
    <w:p w:rsidR="00B37482" w:rsidRDefault="00B37482" w:rsidP="00B37482">
      <w:pPr>
        <w:shd w:val="clear" w:color="auto" w:fill="FFCCFF"/>
        <w:spacing w:before="120" w:after="120"/>
        <w:ind w:left="720" w:right="1820"/>
      </w:pPr>
      <w:r>
        <w:t xml:space="preserve">Most important factor for decision making – status of </w:t>
      </w:r>
      <w:r w:rsidRPr="006A17B3">
        <w:rPr>
          <w:b/>
        </w:rPr>
        <w:t>extracranial disease</w:t>
      </w:r>
      <w:r>
        <w:t>!</w:t>
      </w:r>
    </w:p>
    <w:p w:rsidR="00B37482" w:rsidRDefault="00B37482" w:rsidP="00B37482">
      <w:pPr>
        <w:pStyle w:val="ListParagraph"/>
        <w:numPr>
          <w:ilvl w:val="0"/>
          <w:numId w:val="37"/>
        </w:numPr>
      </w:pPr>
      <w:r w:rsidRPr="005440D4">
        <w:t xml:space="preserve">activity of </w:t>
      </w:r>
      <w:r w:rsidRPr="005440D4">
        <w:rPr>
          <w:rStyle w:val="Red"/>
        </w:rPr>
        <w:t>systemic disease</w:t>
      </w:r>
      <w:r w:rsidRPr="005440D4">
        <w:t xml:space="preserve"> and its propensity to be controlled represent in many studies a significant factor linked to survival.</w:t>
      </w:r>
    </w:p>
    <w:p w:rsidR="00B37482" w:rsidRDefault="00B37482" w:rsidP="00B37482">
      <w:pPr>
        <w:pStyle w:val="ListParagraph"/>
        <w:numPr>
          <w:ilvl w:val="0"/>
          <w:numId w:val="37"/>
        </w:numPr>
      </w:pPr>
      <w:r>
        <w:t>i</w:t>
      </w:r>
      <w:r w:rsidRPr="005440D4">
        <w:t xml:space="preserve">n many studies reporting the cause of death, </w:t>
      </w:r>
      <w:r w:rsidRPr="005440D4">
        <w:rPr>
          <w:rStyle w:val="Red"/>
        </w:rPr>
        <w:t>systemic causes of death</w:t>
      </w:r>
      <w:r w:rsidRPr="005440D4">
        <w:t xml:space="preserve"> trump neurological causes of death</w:t>
      </w:r>
      <w:r>
        <w:t>.</w:t>
      </w:r>
    </w:p>
    <w:p w:rsidR="00B37482" w:rsidRDefault="00B37482" w:rsidP="00B37482"/>
    <w:p w:rsidR="00B37482" w:rsidRDefault="00B37482"/>
    <w:p w:rsidR="00947783" w:rsidRDefault="00947783" w:rsidP="00947783">
      <w:pPr>
        <w:pStyle w:val="Nervous6"/>
        <w:ind w:right="6378"/>
      </w:pPr>
      <w:bookmarkStart w:id="45" w:name="_Toc52395114"/>
      <w:r>
        <w:t>Role of treatment modality</w:t>
      </w:r>
      <w:bookmarkEnd w:id="45"/>
    </w:p>
    <w:p w:rsidR="00073E6A" w:rsidRPr="00F411BA" w:rsidRDefault="00073E6A" w:rsidP="00073E6A">
      <w:pPr>
        <w:rPr>
          <w:color w:val="000000"/>
          <w:szCs w:val="24"/>
        </w:rPr>
      </w:pPr>
      <w:r w:rsidRPr="00F411BA">
        <w:rPr>
          <w:color w:val="000000"/>
          <w:szCs w:val="24"/>
          <w:u w:val="single"/>
        </w:rPr>
        <w:t>Median survival</w:t>
      </w:r>
      <w:r w:rsidRPr="00F411BA">
        <w:rPr>
          <w:color w:val="000000"/>
          <w:szCs w:val="24"/>
        </w:rPr>
        <w:t>:</w:t>
      </w:r>
    </w:p>
    <w:p w:rsidR="00073E6A" w:rsidRPr="00F411BA" w:rsidRDefault="00073E6A" w:rsidP="00073E6A">
      <w:pPr>
        <w:ind w:left="1440"/>
        <w:rPr>
          <w:color w:val="000000"/>
          <w:szCs w:val="24"/>
        </w:rPr>
      </w:pPr>
      <w:r w:rsidRPr="00F411BA">
        <w:rPr>
          <w:color w:val="000000"/>
          <w:szCs w:val="24"/>
        </w:rPr>
        <w:t>Surgical resection and WBRT - 36 months</w:t>
      </w:r>
    </w:p>
    <w:p w:rsidR="00073E6A" w:rsidRPr="00F411BA" w:rsidRDefault="00073E6A" w:rsidP="00073E6A">
      <w:pPr>
        <w:ind w:left="1440"/>
        <w:rPr>
          <w:color w:val="000000"/>
          <w:szCs w:val="24"/>
        </w:rPr>
      </w:pPr>
      <w:r w:rsidRPr="00F411BA">
        <w:rPr>
          <w:color w:val="000000"/>
          <w:szCs w:val="24"/>
        </w:rPr>
        <w:t>Surgical resection - 22 months</w:t>
      </w:r>
    </w:p>
    <w:p w:rsidR="00073E6A" w:rsidRPr="00F411BA" w:rsidRDefault="004F2288" w:rsidP="00073E6A">
      <w:pPr>
        <w:ind w:left="1440"/>
        <w:rPr>
          <w:color w:val="000000"/>
          <w:szCs w:val="24"/>
        </w:rPr>
      </w:pPr>
      <w:r>
        <w:rPr>
          <w:color w:val="000000"/>
          <w:szCs w:val="24"/>
        </w:rPr>
        <w:t>SRS</w:t>
      </w:r>
      <w:r w:rsidR="00073E6A" w:rsidRPr="00F411BA">
        <w:rPr>
          <w:color w:val="000000"/>
          <w:szCs w:val="24"/>
        </w:rPr>
        <w:t xml:space="preserve"> and WBRT - 16 months</w:t>
      </w:r>
    </w:p>
    <w:p w:rsidR="00073E6A" w:rsidRPr="00F411BA" w:rsidRDefault="004F2288" w:rsidP="00073E6A">
      <w:pPr>
        <w:ind w:left="1440"/>
        <w:rPr>
          <w:color w:val="000000"/>
          <w:szCs w:val="24"/>
        </w:rPr>
      </w:pPr>
      <w:r>
        <w:rPr>
          <w:color w:val="000000"/>
          <w:szCs w:val="24"/>
        </w:rPr>
        <w:t>SRS</w:t>
      </w:r>
      <w:r w:rsidR="00073E6A" w:rsidRPr="00F411BA">
        <w:rPr>
          <w:color w:val="000000"/>
          <w:szCs w:val="24"/>
        </w:rPr>
        <w:t xml:space="preserve"> - 11 months</w:t>
      </w:r>
    </w:p>
    <w:p w:rsidR="00073E6A" w:rsidRPr="00F411BA" w:rsidRDefault="00073E6A" w:rsidP="00073E6A">
      <w:pPr>
        <w:ind w:left="1440"/>
        <w:rPr>
          <w:color w:val="000000"/>
          <w:szCs w:val="24"/>
        </w:rPr>
      </w:pPr>
      <w:r w:rsidRPr="00F411BA">
        <w:rPr>
          <w:color w:val="000000"/>
          <w:szCs w:val="24"/>
        </w:rPr>
        <w:t>WBRT - 6 months</w:t>
      </w:r>
    </w:p>
    <w:p w:rsidR="00073E6A" w:rsidRPr="00F411BA" w:rsidRDefault="00073E6A" w:rsidP="00073E6A">
      <w:pPr>
        <w:ind w:left="1440"/>
        <w:rPr>
          <w:color w:val="000000"/>
          <w:szCs w:val="24"/>
        </w:rPr>
      </w:pPr>
      <w:r w:rsidRPr="00F411BA">
        <w:rPr>
          <w:color w:val="000000"/>
          <w:szCs w:val="24"/>
        </w:rPr>
        <w:t>Untreated - 1 month</w:t>
      </w:r>
      <w:r>
        <w:rPr>
          <w:color w:val="000000"/>
          <w:szCs w:val="24"/>
        </w:rPr>
        <w:t xml:space="preserve"> </w:t>
      </w:r>
      <w:r w:rsidRPr="006F0F67">
        <w:rPr>
          <w:color w:val="000000"/>
          <w:szCs w:val="24"/>
        </w:rPr>
        <w:t xml:space="preserve">(can be doubled by corticosteroids) </w:t>
      </w:r>
      <w:r>
        <w:rPr>
          <w:color w:val="000000"/>
          <w:szCs w:val="24"/>
        </w:rPr>
        <w:t>(</w:t>
      </w:r>
      <w:r w:rsidRPr="006F0F67">
        <w:rPr>
          <w:i/>
          <w:color w:val="000000"/>
          <w:szCs w:val="24"/>
        </w:rPr>
        <w:t>Cairncross et al. 1980</w:t>
      </w:r>
      <w:r>
        <w:rPr>
          <w:color w:val="000000"/>
          <w:szCs w:val="24"/>
        </w:rPr>
        <w:t>)</w:t>
      </w:r>
    </w:p>
    <w:p w:rsidR="00073E6A" w:rsidRDefault="00073E6A" w:rsidP="00073E6A"/>
    <w:p w:rsidR="00B37482" w:rsidRPr="00F411BA" w:rsidRDefault="00B37482" w:rsidP="00B37482">
      <w:pPr>
        <w:rPr>
          <w:szCs w:val="24"/>
        </w:rPr>
      </w:pPr>
      <w:r w:rsidRPr="00F411BA">
        <w:rPr>
          <w:szCs w:val="24"/>
          <w:u w:val="single"/>
        </w:rPr>
        <w:t>Local recurrence rate of brain metastasis is relatively high</w:t>
      </w:r>
      <w:r w:rsidRPr="00F411BA">
        <w:rPr>
          <w:szCs w:val="24"/>
        </w:rPr>
        <w:t>:</w:t>
      </w:r>
    </w:p>
    <w:p w:rsidR="00B37482" w:rsidRPr="00F411BA" w:rsidRDefault="00B37482" w:rsidP="00B37482">
      <w:pPr>
        <w:ind w:left="720"/>
        <w:rPr>
          <w:szCs w:val="24"/>
        </w:rPr>
      </w:pPr>
      <w:r w:rsidRPr="00F411BA">
        <w:rPr>
          <w:szCs w:val="24"/>
        </w:rPr>
        <w:t>85% after surgery without WBRT.</w:t>
      </w:r>
    </w:p>
    <w:p w:rsidR="00B37482" w:rsidRPr="00F411BA" w:rsidRDefault="00B37482" w:rsidP="00B37482">
      <w:pPr>
        <w:ind w:left="720"/>
      </w:pPr>
      <w:r w:rsidRPr="00F411BA">
        <w:rPr>
          <w:szCs w:val="24"/>
        </w:rPr>
        <w:t>67% after radiation therapy + stereotactic radiosurgery.</w:t>
      </w:r>
    </w:p>
    <w:p w:rsidR="00B37482" w:rsidRDefault="00B37482" w:rsidP="00073E6A"/>
    <w:p w:rsidR="00A77873" w:rsidRDefault="00947783">
      <w:r w:rsidRPr="00947783">
        <w:rPr>
          <w:u w:val="single"/>
        </w:rPr>
        <w:t>Relapse rates beyond 2 yr following SRS alone for brain metastases</w:t>
      </w:r>
      <w:r w:rsidR="004C0D73">
        <w:t xml:space="preserve"> - </w:t>
      </w:r>
      <w:r w:rsidR="00B37482">
        <w:t>l</w:t>
      </w:r>
      <w:r w:rsidR="00B37482" w:rsidRPr="00B37482">
        <w:t>ow in patients who do not suffer intracranial relapse within the first 2 yr and with low</w:t>
      </w:r>
      <w:r w:rsidR="00B37482">
        <w:t xml:space="preserve"> </w:t>
      </w:r>
      <w:r w:rsidR="00B37482" w:rsidRPr="00B37482">
        <w:t>volume brain metastases, supporting a practice of less frequent screening beyond 2 yr</w:t>
      </w:r>
    </w:p>
    <w:p w:rsidR="004C0D73" w:rsidRPr="004C0D73" w:rsidRDefault="004C0D73" w:rsidP="004C0D73">
      <w:pPr>
        <w:pStyle w:val="Articlename"/>
      </w:pPr>
      <w:r w:rsidRPr="004C0D73">
        <w:t>Gogineni et al. Long-Term Survivorship Following Stereotactic Radiosurgery Alone for Brain Metastases: Risk of Intracranial Failure and Implications for Surveillance and Counseling. Neurosurgery 83:203–209, 2018 DOI:10.1093/neuros/nyx376</w:t>
      </w:r>
    </w:p>
    <w:p w:rsidR="004C0D73" w:rsidRDefault="004C0D73" w:rsidP="004C0D73">
      <w:pPr>
        <w:pStyle w:val="ListParagraph"/>
        <w:numPr>
          <w:ilvl w:val="0"/>
          <w:numId w:val="37"/>
        </w:numPr>
      </w:pPr>
      <w:r w:rsidRPr="004C0D73">
        <w:t>predictors of intracranial failure beyond 2 yr</w:t>
      </w:r>
      <w:r>
        <w:t>:</w:t>
      </w:r>
    </w:p>
    <w:p w:rsidR="004C0D73" w:rsidRDefault="004C0D73" w:rsidP="004C0D73">
      <w:pPr>
        <w:ind w:left="720"/>
      </w:pPr>
      <w:r w:rsidRPr="004C0D73">
        <w:rPr>
          <w:rStyle w:val="Red"/>
        </w:rPr>
        <w:t>failure before 2 yr</w:t>
      </w:r>
      <w:r w:rsidRPr="004C0D73">
        <w:t xml:space="preserve"> (HR = 2.2, 95% CI</w:t>
      </w:r>
      <w:r>
        <w:t>: 1.2-4.3, P = .01)</w:t>
      </w:r>
    </w:p>
    <w:p w:rsidR="00B37482" w:rsidRDefault="004C0D73" w:rsidP="004C0D73">
      <w:pPr>
        <w:ind w:left="720"/>
      </w:pPr>
      <w:r w:rsidRPr="004C0D73">
        <w:rPr>
          <w:rStyle w:val="Red"/>
        </w:rPr>
        <w:t>total tumor volume ≥ 5cc</w:t>
      </w:r>
      <w:r>
        <w:t xml:space="preserve"> </w:t>
      </w:r>
      <w:r w:rsidRPr="004C0D73">
        <w:t>(HR= 2.3, 95% CI: 1.2-4.3, P = .01)</w:t>
      </w:r>
    </w:p>
    <w:p w:rsidR="004C0D73" w:rsidRDefault="004C0D73"/>
    <w:p w:rsidR="00B37482" w:rsidRDefault="00B37482"/>
    <w:p w:rsidR="00B37482" w:rsidRDefault="00B37482" w:rsidP="00B37482">
      <w:pPr>
        <w:pStyle w:val="Nervous6"/>
        <w:ind w:right="6378"/>
      </w:pPr>
      <w:bookmarkStart w:id="46" w:name="_Toc52395115"/>
      <w:r>
        <w:t>Role of number of metastases</w:t>
      </w:r>
      <w:bookmarkEnd w:id="46"/>
    </w:p>
    <w:p w:rsidR="00B37482" w:rsidRDefault="00B37482" w:rsidP="00B37482">
      <w:pPr>
        <w:pStyle w:val="ListParagraph"/>
        <w:numPr>
          <w:ilvl w:val="0"/>
          <w:numId w:val="37"/>
        </w:numPr>
      </w:pPr>
      <w:r w:rsidRPr="002E564E">
        <w:t xml:space="preserve">presence of </w:t>
      </w:r>
      <w:r w:rsidRPr="005440D4">
        <w:rPr>
          <w:b/>
        </w:rPr>
        <w:t>multiple</w:t>
      </w:r>
      <w:r w:rsidRPr="002E564E">
        <w:t xml:space="preserve"> brain metastases per se is not an indicator of an adverse prognosis compared to a </w:t>
      </w:r>
      <w:r w:rsidRPr="005440D4">
        <w:rPr>
          <w:b/>
        </w:rPr>
        <w:t>single</w:t>
      </w:r>
      <w:r w:rsidRPr="002E564E">
        <w:t xml:space="preserve"> brain metastasis.</w:t>
      </w:r>
    </w:p>
    <w:p w:rsidR="00B37482" w:rsidRDefault="00B37482" w:rsidP="00B37482"/>
    <w:p w:rsidR="00B37482" w:rsidRDefault="00B37482"/>
    <w:p w:rsidR="00B37482" w:rsidRDefault="00B37482"/>
    <w:p w:rsidR="00073E6A" w:rsidRDefault="00073E6A" w:rsidP="00073E6A">
      <w:pPr>
        <w:pStyle w:val="Nervous6"/>
        <w:ind w:right="6682"/>
      </w:pPr>
      <w:bookmarkStart w:id="47" w:name="_Toc52395116"/>
      <w:r>
        <w:t>RPA / RTOG classification</w:t>
      </w:r>
      <w:bookmarkEnd w:id="47"/>
    </w:p>
    <w:p w:rsidR="00844B03" w:rsidRDefault="00844B03" w:rsidP="00073E6A">
      <w:pPr>
        <w:autoSpaceDE w:val="0"/>
        <w:autoSpaceDN w:val="0"/>
        <w:adjustRightInd w:val="0"/>
      </w:pPr>
      <w:r w:rsidRPr="00844B03">
        <w:rPr>
          <w:smallCaps/>
          <w:u w:val="single"/>
        </w:rPr>
        <w:t>Radiation Therapy Oncology Group</w:t>
      </w:r>
      <w:r w:rsidRPr="00A22B34">
        <w:rPr>
          <w:u w:val="single"/>
        </w:rPr>
        <w:t xml:space="preserve"> (RTOG) classes</w:t>
      </w:r>
      <w:r w:rsidRPr="00314320">
        <w:t xml:space="preserve"> for predicting outcome in brain metastases</w:t>
      </w:r>
      <w:r w:rsidR="00073E6A">
        <w:t xml:space="preserve"> (i.e. </w:t>
      </w:r>
      <w:r w:rsidR="00073E6A" w:rsidRPr="00073E6A">
        <w:rPr>
          <w:b/>
        </w:rPr>
        <w:t>recursive partitioning analysis (RPA) classification</w:t>
      </w:r>
      <w:r w:rsidR="00073E6A" w:rsidRPr="00073E6A">
        <w:t xml:space="preserve"> on the basis of a retrospective study of 1200 patients</w:t>
      </w:r>
      <w:r w:rsidR="00BA25F7">
        <w:t xml:space="preserve"> treated with </w:t>
      </w:r>
      <w:r w:rsidR="00BA25F7" w:rsidRPr="00393BD7">
        <w:rPr>
          <w:b/>
          <w:color w:val="7030A0"/>
        </w:rPr>
        <w:t>whole brain radiotherapy</w:t>
      </w:r>
      <w:r w:rsidR="00073E6A" w:rsidRPr="00073E6A">
        <w:t>):</w:t>
      </w:r>
    </w:p>
    <w:p w:rsidR="006D21FD" w:rsidRPr="00F411BA" w:rsidRDefault="006D21F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397"/>
        <w:gridCol w:w="1956"/>
        <w:gridCol w:w="2979"/>
        <w:gridCol w:w="2296"/>
      </w:tblGrid>
      <w:tr w:rsidR="00344D12" w:rsidRPr="002A4C32" w:rsidTr="00344D12">
        <w:tc>
          <w:tcPr>
            <w:tcW w:w="1176" w:type="dxa"/>
            <w:shd w:val="clear" w:color="auto" w:fill="D9D9D9"/>
          </w:tcPr>
          <w:p w:rsidR="00344D12" w:rsidRPr="002A4C32" w:rsidRDefault="00344D12" w:rsidP="002A4C32">
            <w:pPr>
              <w:jc w:val="center"/>
              <w:rPr>
                <w:b/>
              </w:rPr>
            </w:pPr>
            <w:r>
              <w:rPr>
                <w:b/>
                <w:bCs/>
                <w:color w:val="000000"/>
                <w:szCs w:val="24"/>
              </w:rPr>
              <w:t>Class</w:t>
            </w:r>
          </w:p>
        </w:tc>
        <w:tc>
          <w:tcPr>
            <w:tcW w:w="1397" w:type="dxa"/>
            <w:shd w:val="clear" w:color="auto" w:fill="D9D9D9"/>
          </w:tcPr>
          <w:p w:rsidR="00344D12" w:rsidRPr="002A4C32" w:rsidRDefault="00344D12" w:rsidP="002A4C32">
            <w:pPr>
              <w:jc w:val="center"/>
              <w:rPr>
                <w:b/>
              </w:rPr>
            </w:pPr>
            <w:r w:rsidRPr="002A4C32">
              <w:rPr>
                <w:b/>
                <w:bCs/>
                <w:color w:val="000000"/>
                <w:szCs w:val="24"/>
              </w:rPr>
              <w:t xml:space="preserve">Karnofsky </w:t>
            </w:r>
            <w:r w:rsidRPr="002A4C32">
              <w:rPr>
                <w:b/>
                <w:color w:val="000000"/>
                <w:szCs w:val="24"/>
              </w:rPr>
              <w:t>score</w:t>
            </w:r>
          </w:p>
        </w:tc>
        <w:tc>
          <w:tcPr>
            <w:tcW w:w="1956" w:type="dxa"/>
            <w:shd w:val="clear" w:color="auto" w:fill="D9D9D9"/>
          </w:tcPr>
          <w:p w:rsidR="00344D12" w:rsidRPr="002A4C32" w:rsidRDefault="00344D12" w:rsidP="002A4C32">
            <w:pPr>
              <w:jc w:val="center"/>
              <w:rPr>
                <w:b/>
              </w:rPr>
            </w:pPr>
            <w:r w:rsidRPr="002A4C32">
              <w:rPr>
                <w:b/>
                <w:bCs/>
                <w:color w:val="000000"/>
                <w:szCs w:val="24"/>
              </w:rPr>
              <w:t>Systemic Disease</w:t>
            </w:r>
          </w:p>
        </w:tc>
        <w:tc>
          <w:tcPr>
            <w:tcW w:w="2979" w:type="dxa"/>
            <w:shd w:val="clear" w:color="auto" w:fill="D9D9D9"/>
          </w:tcPr>
          <w:p w:rsidR="00344D12" w:rsidRPr="002A4C32" w:rsidRDefault="00344D12" w:rsidP="002A4C32">
            <w:pPr>
              <w:jc w:val="center"/>
              <w:rPr>
                <w:b/>
              </w:rPr>
            </w:pPr>
            <w:r w:rsidRPr="002A4C32">
              <w:rPr>
                <w:b/>
                <w:bCs/>
                <w:color w:val="000000"/>
                <w:szCs w:val="24"/>
              </w:rPr>
              <w:t>Median Survival (mo</w:t>
            </w:r>
            <w:r>
              <w:rPr>
                <w:b/>
                <w:bCs/>
                <w:color w:val="000000"/>
                <w:szCs w:val="24"/>
              </w:rPr>
              <w:t>nths</w:t>
            </w:r>
            <w:r w:rsidRPr="002A4C32">
              <w:rPr>
                <w:b/>
                <w:bCs/>
                <w:color w:val="000000"/>
                <w:szCs w:val="24"/>
              </w:rPr>
              <w:t>)</w:t>
            </w:r>
            <w:r>
              <w:rPr>
                <w:b/>
                <w:bCs/>
                <w:color w:val="000000"/>
                <w:szCs w:val="24"/>
              </w:rPr>
              <w:t xml:space="preserve"> with WBRT</w:t>
            </w:r>
          </w:p>
        </w:tc>
        <w:tc>
          <w:tcPr>
            <w:tcW w:w="2296" w:type="dxa"/>
            <w:shd w:val="clear" w:color="auto" w:fill="D9D9D9"/>
          </w:tcPr>
          <w:p w:rsidR="00344D12" w:rsidRPr="002A4C32" w:rsidRDefault="00344D12" w:rsidP="002A4C32">
            <w:pPr>
              <w:jc w:val="center"/>
              <w:rPr>
                <w:b/>
                <w:bCs/>
                <w:color w:val="000000"/>
                <w:szCs w:val="24"/>
              </w:rPr>
            </w:pPr>
            <w:r>
              <w:rPr>
                <w:b/>
                <w:bCs/>
                <w:color w:val="000000"/>
                <w:szCs w:val="24"/>
              </w:rPr>
              <w:t xml:space="preserve">Adding </w:t>
            </w:r>
            <w:r w:rsidRPr="006A17B3">
              <w:rPr>
                <w:b/>
                <w:color w:val="7030A0"/>
              </w:rPr>
              <w:t>SRS boost</w:t>
            </w:r>
            <w:r>
              <w:rPr>
                <w:b/>
                <w:bCs/>
                <w:color w:val="000000"/>
                <w:szCs w:val="24"/>
              </w:rPr>
              <w:t xml:space="preserve"> to WBRT</w:t>
            </w:r>
          </w:p>
        </w:tc>
      </w:tr>
      <w:tr w:rsidR="00344D12" w:rsidRPr="00F411BA" w:rsidTr="00344D12">
        <w:tc>
          <w:tcPr>
            <w:tcW w:w="1176" w:type="dxa"/>
          </w:tcPr>
          <w:p w:rsidR="00344D12" w:rsidRPr="002A4C32" w:rsidRDefault="00344D12">
            <w:pPr>
              <w:rPr>
                <w:color w:val="000000"/>
                <w:szCs w:val="24"/>
              </w:rPr>
            </w:pPr>
            <w:r w:rsidRPr="002A4C32">
              <w:rPr>
                <w:color w:val="000000"/>
                <w:szCs w:val="24"/>
              </w:rPr>
              <w:t>1</w:t>
            </w:r>
          </w:p>
          <w:p w:rsidR="00344D12" w:rsidRPr="00844B03" w:rsidRDefault="00344D12">
            <w:pPr>
              <w:rPr>
                <w:color w:val="00B050"/>
              </w:rPr>
            </w:pPr>
            <w:r w:rsidRPr="00844B03">
              <w:rPr>
                <w:color w:val="00B050"/>
                <w:szCs w:val="24"/>
              </w:rPr>
              <w:t>(age ≤ 65 yrs)</w:t>
            </w:r>
          </w:p>
        </w:tc>
        <w:tc>
          <w:tcPr>
            <w:tcW w:w="1397" w:type="dxa"/>
          </w:tcPr>
          <w:p w:rsidR="00344D12" w:rsidRPr="00844B03" w:rsidRDefault="00344D12">
            <w:pPr>
              <w:rPr>
                <w:color w:val="00B050"/>
              </w:rPr>
            </w:pPr>
            <w:r w:rsidRPr="00844B03">
              <w:rPr>
                <w:color w:val="00B050"/>
              </w:rPr>
              <w:t>≥ 70</w:t>
            </w:r>
          </w:p>
        </w:tc>
        <w:tc>
          <w:tcPr>
            <w:tcW w:w="1956" w:type="dxa"/>
          </w:tcPr>
          <w:p w:rsidR="00344D12" w:rsidRPr="00844B03" w:rsidRDefault="00344D12">
            <w:pPr>
              <w:rPr>
                <w:color w:val="00B050"/>
              </w:rPr>
            </w:pPr>
            <w:r w:rsidRPr="00844B03">
              <w:rPr>
                <w:color w:val="00B050"/>
                <w:szCs w:val="24"/>
              </w:rPr>
              <w:t>Controlled primary disease, no extracranial metastases</w:t>
            </w:r>
          </w:p>
        </w:tc>
        <w:tc>
          <w:tcPr>
            <w:tcW w:w="2979" w:type="dxa"/>
          </w:tcPr>
          <w:p w:rsidR="00344D12" w:rsidRPr="00F411BA" w:rsidRDefault="00344D12" w:rsidP="002A4C32">
            <w:pPr>
              <w:ind w:left="317" w:hanging="284"/>
            </w:pPr>
            <w:r w:rsidRPr="00844B03">
              <w:rPr>
                <w:color w:val="000000"/>
                <w:szCs w:val="24"/>
                <w:highlight w:val="yellow"/>
              </w:rPr>
              <w:t>7.1</w:t>
            </w:r>
            <w:r w:rsidRPr="002A4C32">
              <w:rPr>
                <w:color w:val="000000"/>
                <w:szCs w:val="24"/>
              </w:rPr>
              <w:t xml:space="preserve"> (13.5 for single metastasis, 6.0 for multiple metastases)</w:t>
            </w:r>
          </w:p>
        </w:tc>
        <w:tc>
          <w:tcPr>
            <w:tcW w:w="2296" w:type="dxa"/>
          </w:tcPr>
          <w:p w:rsidR="00344D12" w:rsidRPr="00344D12" w:rsidRDefault="00344D12" w:rsidP="00344D12">
            <w:pPr>
              <w:ind w:left="317" w:hanging="284"/>
              <w:rPr>
                <w:color w:val="000000"/>
                <w:szCs w:val="24"/>
              </w:rPr>
            </w:pPr>
            <w:r w:rsidRPr="00344D12">
              <w:rPr>
                <w:color w:val="000000"/>
                <w:szCs w:val="24"/>
              </w:rPr>
              <w:t>16.1</w:t>
            </w:r>
          </w:p>
        </w:tc>
      </w:tr>
      <w:tr w:rsidR="00344D12" w:rsidRPr="00F411BA" w:rsidTr="00344D12">
        <w:tc>
          <w:tcPr>
            <w:tcW w:w="1176" w:type="dxa"/>
          </w:tcPr>
          <w:p w:rsidR="00344D12" w:rsidRDefault="00344D12">
            <w:pPr>
              <w:rPr>
                <w:color w:val="000000"/>
                <w:szCs w:val="24"/>
              </w:rPr>
            </w:pPr>
            <w:r w:rsidRPr="002A4C32">
              <w:rPr>
                <w:color w:val="000000"/>
                <w:szCs w:val="24"/>
              </w:rPr>
              <w:t>2</w:t>
            </w:r>
          </w:p>
          <w:p w:rsidR="00344D12" w:rsidRPr="00073E6A" w:rsidRDefault="00344D12" w:rsidP="00073E6A">
            <w:pPr>
              <w:rPr>
                <w:rStyle w:val="Red"/>
              </w:rPr>
            </w:pPr>
            <w:r w:rsidRPr="00073E6A">
              <w:rPr>
                <w:rStyle w:val="Red"/>
              </w:rPr>
              <w:t>(age &gt; 65 yrs)</w:t>
            </w:r>
          </w:p>
        </w:tc>
        <w:tc>
          <w:tcPr>
            <w:tcW w:w="1397" w:type="dxa"/>
          </w:tcPr>
          <w:p w:rsidR="00344D12" w:rsidRPr="00F411BA" w:rsidRDefault="00344D12">
            <w:r w:rsidRPr="00844B03">
              <w:rPr>
                <w:color w:val="00B050"/>
              </w:rPr>
              <w:t>≥ 70</w:t>
            </w:r>
          </w:p>
        </w:tc>
        <w:tc>
          <w:tcPr>
            <w:tcW w:w="1956" w:type="dxa"/>
          </w:tcPr>
          <w:p w:rsidR="00344D12" w:rsidRPr="00844B03" w:rsidRDefault="00344D12">
            <w:pPr>
              <w:rPr>
                <w:color w:val="0000FF"/>
              </w:rPr>
            </w:pPr>
            <w:r w:rsidRPr="00844B03">
              <w:rPr>
                <w:color w:val="0000FF"/>
                <w:szCs w:val="24"/>
              </w:rPr>
              <w:t>Not group 1 or 3</w:t>
            </w:r>
          </w:p>
        </w:tc>
        <w:tc>
          <w:tcPr>
            <w:tcW w:w="2979" w:type="dxa"/>
          </w:tcPr>
          <w:p w:rsidR="00344D12" w:rsidRPr="00F411BA" w:rsidRDefault="00344D12" w:rsidP="002A4C32">
            <w:pPr>
              <w:ind w:left="317" w:hanging="284"/>
            </w:pPr>
            <w:r w:rsidRPr="00844B03">
              <w:rPr>
                <w:color w:val="000000"/>
                <w:szCs w:val="24"/>
                <w:highlight w:val="yellow"/>
              </w:rPr>
              <w:t>4.2</w:t>
            </w:r>
            <w:r w:rsidRPr="002A4C32">
              <w:rPr>
                <w:color w:val="000000"/>
                <w:szCs w:val="24"/>
              </w:rPr>
              <w:t xml:space="preserve"> (8.1 for single metastasis, 4.1 for multiple metastases)</w:t>
            </w:r>
          </w:p>
        </w:tc>
        <w:tc>
          <w:tcPr>
            <w:tcW w:w="2296" w:type="dxa"/>
          </w:tcPr>
          <w:p w:rsidR="00344D12" w:rsidRPr="00344D12" w:rsidRDefault="00344D12" w:rsidP="002A4C32">
            <w:pPr>
              <w:ind w:left="317" w:hanging="284"/>
              <w:rPr>
                <w:color w:val="000000"/>
                <w:szCs w:val="24"/>
              </w:rPr>
            </w:pPr>
            <w:r w:rsidRPr="00344D12">
              <w:rPr>
                <w:color w:val="000000"/>
                <w:szCs w:val="24"/>
              </w:rPr>
              <w:t>10.3</w:t>
            </w:r>
          </w:p>
        </w:tc>
      </w:tr>
      <w:tr w:rsidR="00344D12" w:rsidRPr="00F411BA" w:rsidTr="00344D12">
        <w:tc>
          <w:tcPr>
            <w:tcW w:w="1176" w:type="dxa"/>
          </w:tcPr>
          <w:p w:rsidR="00344D12" w:rsidRPr="00F411BA" w:rsidRDefault="00344D12">
            <w:r w:rsidRPr="00F411BA">
              <w:t>3</w:t>
            </w:r>
          </w:p>
        </w:tc>
        <w:tc>
          <w:tcPr>
            <w:tcW w:w="1397" w:type="dxa"/>
          </w:tcPr>
          <w:p w:rsidR="00344D12" w:rsidRPr="00844B03" w:rsidRDefault="00344D12">
            <w:pPr>
              <w:rPr>
                <w:color w:val="FF0000"/>
              </w:rPr>
            </w:pPr>
            <w:r w:rsidRPr="00844B03">
              <w:rPr>
                <w:color w:val="FF0000"/>
              </w:rPr>
              <w:t>&lt; 70</w:t>
            </w:r>
          </w:p>
        </w:tc>
        <w:tc>
          <w:tcPr>
            <w:tcW w:w="1956" w:type="dxa"/>
          </w:tcPr>
          <w:p w:rsidR="00344D12" w:rsidRPr="00F411BA" w:rsidRDefault="00344D12"/>
        </w:tc>
        <w:tc>
          <w:tcPr>
            <w:tcW w:w="2979" w:type="dxa"/>
          </w:tcPr>
          <w:p w:rsidR="00344D12" w:rsidRPr="00F411BA" w:rsidRDefault="00344D12">
            <w:r w:rsidRPr="00844B03">
              <w:rPr>
                <w:color w:val="000000"/>
                <w:szCs w:val="24"/>
                <w:highlight w:val="yellow"/>
              </w:rPr>
              <w:t>2.3</w:t>
            </w:r>
          </w:p>
        </w:tc>
        <w:tc>
          <w:tcPr>
            <w:tcW w:w="2296" w:type="dxa"/>
          </w:tcPr>
          <w:p w:rsidR="00344D12" w:rsidRPr="00344D12" w:rsidRDefault="00344D12" w:rsidP="00344D12">
            <w:pPr>
              <w:ind w:left="317" w:hanging="284"/>
              <w:rPr>
                <w:color w:val="000000"/>
                <w:szCs w:val="24"/>
              </w:rPr>
            </w:pPr>
            <w:r w:rsidRPr="00344D12">
              <w:rPr>
                <w:color w:val="000000"/>
                <w:szCs w:val="24"/>
              </w:rPr>
              <w:t>8.7</w:t>
            </w:r>
          </w:p>
        </w:tc>
      </w:tr>
    </w:tbl>
    <w:p w:rsidR="006F0F67" w:rsidRDefault="0010371A" w:rsidP="0010371A">
      <w:pPr>
        <w:pStyle w:val="Articlename"/>
      </w:pPr>
      <w:r>
        <w:t xml:space="preserve">Gaspar L et al. Recursive partitioning analysis (RPA) of prognostic factors in three radiation therapy oncology group (RTOG) brain metastases trials. </w:t>
      </w:r>
      <w:r w:rsidRPr="0010371A">
        <w:t xml:space="preserve">In J Radiat Oncol Biol Phys </w:t>
      </w:r>
      <w:r>
        <w:t xml:space="preserve">1997; </w:t>
      </w:r>
      <w:r w:rsidRPr="0010371A">
        <w:t xml:space="preserve">37 </w:t>
      </w:r>
      <w:r>
        <w:t>: 745 – 751 .</w:t>
      </w:r>
    </w:p>
    <w:p w:rsidR="0010371A" w:rsidRDefault="0010371A"/>
    <w:p w:rsidR="00393BD7" w:rsidRDefault="00393BD7" w:rsidP="00393BD7">
      <w:r>
        <w:t xml:space="preserve">RPA classification has also been shown to have prognostic value in patients treated </w:t>
      </w:r>
      <w:r w:rsidRPr="00393BD7">
        <w:rPr>
          <w:b/>
          <w:color w:val="7030A0"/>
        </w:rPr>
        <w:t>surgically</w:t>
      </w:r>
      <w:r>
        <w:t>.</w:t>
      </w:r>
    </w:p>
    <w:p w:rsidR="00393BD7" w:rsidRDefault="00393BD7" w:rsidP="00393BD7">
      <w:pPr>
        <w:pStyle w:val="Articlename"/>
      </w:pPr>
      <w:r>
        <w:t>Agboola O et al. Prognostic factors derived from recursive partition analysis (RPA) of radiation therapy oncology group (RTOG) brain metastasis trials applied to surgically resected and irradiated brain metastatic cases. Int J Radiation Oncology Biol Phys 1998; 42 : 155 – 159</w:t>
      </w:r>
    </w:p>
    <w:p w:rsidR="0010371A" w:rsidRDefault="0010371A"/>
    <w:p w:rsidR="001041AF" w:rsidRDefault="001041AF"/>
    <w:p w:rsidR="005C04F9" w:rsidRDefault="001041AF" w:rsidP="005C04F9">
      <w:r w:rsidRPr="001041AF">
        <w:rPr>
          <w:rStyle w:val="Trialname"/>
        </w:rPr>
        <w:t>Meta-analysis of five randomized RTOG studies</w:t>
      </w:r>
      <w:r w:rsidRPr="001041AF">
        <w:t xml:space="preserve"> </w:t>
      </w:r>
      <w:r>
        <w:t>(</w:t>
      </w:r>
      <w:r w:rsidRPr="001041AF">
        <w:t>1960 patients</w:t>
      </w:r>
      <w:r>
        <w:t xml:space="preserve">) → </w:t>
      </w:r>
      <w:r w:rsidRPr="001041AF">
        <w:t>less subjective, more quantitative, easier to use</w:t>
      </w:r>
      <w:r>
        <w:t xml:space="preserve"> scale:</w:t>
      </w:r>
      <w:r w:rsidR="005C04F9">
        <w:t xml:space="preserve"> </w:t>
      </w:r>
      <w:r w:rsidR="005C04F9">
        <w:tab/>
      </w:r>
      <w:r w:rsidR="005C04F9">
        <w:tab/>
      </w:r>
      <w:r w:rsidR="005C04F9">
        <w:tab/>
      </w:r>
      <w:r w:rsidR="005C04F9" w:rsidRPr="005C04F9">
        <w:rPr>
          <w:i/>
          <w:sz w:val="20"/>
        </w:rPr>
        <w:t>Sperduto P. Int J Radiat Oncol Biol Phys 70:510, 2008</w:t>
      </w:r>
    </w:p>
    <w:tbl>
      <w:tblPr>
        <w:tblStyle w:val="TableGrid"/>
        <w:tblW w:w="0" w:type="auto"/>
        <w:tblLook w:val="04A0" w:firstRow="1" w:lastRow="0" w:firstColumn="1" w:lastColumn="0" w:noHBand="0" w:noVBand="1"/>
      </w:tblPr>
      <w:tblGrid>
        <w:gridCol w:w="2478"/>
        <w:gridCol w:w="1207"/>
        <w:gridCol w:w="1260"/>
        <w:gridCol w:w="1170"/>
      </w:tblGrid>
      <w:tr w:rsidR="003C7CAF" w:rsidRPr="001041AF" w:rsidTr="001041AF">
        <w:tc>
          <w:tcPr>
            <w:tcW w:w="2478" w:type="dxa"/>
            <w:shd w:val="clear" w:color="auto" w:fill="A6A6A6" w:themeFill="background1" w:themeFillShade="A6"/>
          </w:tcPr>
          <w:p w:rsidR="003C7CAF" w:rsidRPr="001041AF" w:rsidRDefault="001041AF" w:rsidP="003C7CAF">
            <w:pPr>
              <w:jc w:val="right"/>
              <w:rPr>
                <w:b/>
              </w:rPr>
            </w:pPr>
            <w:r w:rsidRPr="001041AF">
              <w:rPr>
                <w:b/>
              </w:rPr>
              <w:t>Points</w:t>
            </w:r>
            <w:r w:rsidR="003C7CAF" w:rsidRPr="001041AF">
              <w:rPr>
                <w:b/>
              </w:rPr>
              <w:t>:</w:t>
            </w:r>
          </w:p>
        </w:tc>
        <w:tc>
          <w:tcPr>
            <w:tcW w:w="1207" w:type="dxa"/>
            <w:shd w:val="clear" w:color="auto" w:fill="A6A6A6" w:themeFill="background1" w:themeFillShade="A6"/>
          </w:tcPr>
          <w:p w:rsidR="003C7CAF" w:rsidRPr="001041AF" w:rsidRDefault="003C7CAF" w:rsidP="001041AF">
            <w:pPr>
              <w:jc w:val="center"/>
              <w:rPr>
                <w:b/>
              </w:rPr>
            </w:pPr>
            <w:r w:rsidRPr="001041AF">
              <w:rPr>
                <w:b/>
              </w:rPr>
              <w:t>0</w:t>
            </w:r>
          </w:p>
        </w:tc>
        <w:tc>
          <w:tcPr>
            <w:tcW w:w="1260" w:type="dxa"/>
            <w:shd w:val="clear" w:color="auto" w:fill="A6A6A6" w:themeFill="background1" w:themeFillShade="A6"/>
          </w:tcPr>
          <w:p w:rsidR="003C7CAF" w:rsidRPr="001041AF" w:rsidRDefault="003C7CAF" w:rsidP="001041AF">
            <w:pPr>
              <w:jc w:val="center"/>
              <w:rPr>
                <w:b/>
              </w:rPr>
            </w:pPr>
            <w:r w:rsidRPr="001041AF">
              <w:rPr>
                <w:b/>
              </w:rPr>
              <w:t>0.5</w:t>
            </w:r>
          </w:p>
        </w:tc>
        <w:tc>
          <w:tcPr>
            <w:tcW w:w="1170" w:type="dxa"/>
            <w:shd w:val="clear" w:color="auto" w:fill="A6A6A6" w:themeFill="background1" w:themeFillShade="A6"/>
          </w:tcPr>
          <w:p w:rsidR="003C7CAF" w:rsidRPr="001041AF" w:rsidRDefault="003C7CAF" w:rsidP="001041AF">
            <w:pPr>
              <w:jc w:val="center"/>
              <w:rPr>
                <w:b/>
              </w:rPr>
            </w:pPr>
            <w:r w:rsidRPr="001041AF">
              <w:rPr>
                <w:b/>
              </w:rPr>
              <w:t>1.0</w:t>
            </w:r>
          </w:p>
        </w:tc>
      </w:tr>
      <w:tr w:rsidR="003C7CAF" w:rsidTr="001041AF">
        <w:tc>
          <w:tcPr>
            <w:tcW w:w="2478" w:type="dxa"/>
          </w:tcPr>
          <w:p w:rsidR="003C7CAF" w:rsidRDefault="003C7CAF">
            <w:r>
              <w:t>Age</w:t>
            </w:r>
          </w:p>
        </w:tc>
        <w:tc>
          <w:tcPr>
            <w:tcW w:w="1207" w:type="dxa"/>
          </w:tcPr>
          <w:p w:rsidR="003C7CAF" w:rsidRDefault="003C7CAF" w:rsidP="001041AF">
            <w:pPr>
              <w:jc w:val="center"/>
            </w:pPr>
            <w:r>
              <w:t>&gt; 60</w:t>
            </w:r>
          </w:p>
        </w:tc>
        <w:tc>
          <w:tcPr>
            <w:tcW w:w="1260" w:type="dxa"/>
          </w:tcPr>
          <w:p w:rsidR="003C7CAF" w:rsidRDefault="003C7CAF" w:rsidP="001041AF">
            <w:pPr>
              <w:jc w:val="center"/>
            </w:pPr>
            <w:r>
              <w:t>50-59</w:t>
            </w:r>
          </w:p>
        </w:tc>
        <w:tc>
          <w:tcPr>
            <w:tcW w:w="1170" w:type="dxa"/>
          </w:tcPr>
          <w:p w:rsidR="003C7CAF" w:rsidRDefault="003C7CAF" w:rsidP="001041AF">
            <w:pPr>
              <w:jc w:val="center"/>
            </w:pPr>
            <w:r>
              <w:t>&lt; 50</w:t>
            </w:r>
          </w:p>
        </w:tc>
      </w:tr>
      <w:tr w:rsidR="003C7CAF" w:rsidTr="001041AF">
        <w:tc>
          <w:tcPr>
            <w:tcW w:w="2478" w:type="dxa"/>
          </w:tcPr>
          <w:p w:rsidR="003C7CAF" w:rsidRDefault="003C7CAF">
            <w:r>
              <w:t>KPS</w:t>
            </w:r>
          </w:p>
        </w:tc>
        <w:tc>
          <w:tcPr>
            <w:tcW w:w="1207" w:type="dxa"/>
          </w:tcPr>
          <w:p w:rsidR="003C7CAF" w:rsidRDefault="003C7CAF" w:rsidP="001041AF">
            <w:pPr>
              <w:jc w:val="center"/>
            </w:pPr>
            <w:r>
              <w:t>&lt; 70</w:t>
            </w:r>
          </w:p>
        </w:tc>
        <w:tc>
          <w:tcPr>
            <w:tcW w:w="1260" w:type="dxa"/>
          </w:tcPr>
          <w:p w:rsidR="003C7CAF" w:rsidRDefault="001041AF" w:rsidP="001041AF">
            <w:pPr>
              <w:jc w:val="center"/>
            </w:pPr>
            <w:r>
              <w:t>70-80</w:t>
            </w:r>
          </w:p>
        </w:tc>
        <w:tc>
          <w:tcPr>
            <w:tcW w:w="1170" w:type="dxa"/>
          </w:tcPr>
          <w:p w:rsidR="003C7CAF" w:rsidRDefault="001041AF" w:rsidP="001041AF">
            <w:pPr>
              <w:jc w:val="center"/>
            </w:pPr>
            <w:r>
              <w:t>90-100</w:t>
            </w:r>
          </w:p>
        </w:tc>
      </w:tr>
      <w:tr w:rsidR="003C7CAF" w:rsidTr="001041AF">
        <w:tc>
          <w:tcPr>
            <w:tcW w:w="2478" w:type="dxa"/>
          </w:tcPr>
          <w:p w:rsidR="003C7CAF" w:rsidRPr="003C7CAF" w:rsidRDefault="003C7CAF" w:rsidP="003C7CAF">
            <w:r w:rsidRPr="003C7CAF">
              <w:t>Number of CNS</w:t>
            </w:r>
          </w:p>
          <w:p w:rsidR="003C7CAF" w:rsidRDefault="003C7CAF" w:rsidP="003C7CAF">
            <w:r w:rsidRPr="003C7CAF">
              <w:t>metastases</w:t>
            </w:r>
          </w:p>
        </w:tc>
        <w:tc>
          <w:tcPr>
            <w:tcW w:w="1207" w:type="dxa"/>
          </w:tcPr>
          <w:p w:rsidR="003C7CAF" w:rsidRDefault="001041AF" w:rsidP="001041AF">
            <w:pPr>
              <w:jc w:val="center"/>
            </w:pPr>
            <w:r>
              <w:t>&gt; 3</w:t>
            </w:r>
          </w:p>
        </w:tc>
        <w:tc>
          <w:tcPr>
            <w:tcW w:w="1260" w:type="dxa"/>
          </w:tcPr>
          <w:p w:rsidR="003C7CAF" w:rsidRDefault="001041AF" w:rsidP="001041AF">
            <w:pPr>
              <w:jc w:val="center"/>
            </w:pPr>
            <w:r>
              <w:t>2-3</w:t>
            </w:r>
          </w:p>
        </w:tc>
        <w:tc>
          <w:tcPr>
            <w:tcW w:w="1170" w:type="dxa"/>
          </w:tcPr>
          <w:p w:rsidR="003C7CAF" w:rsidRDefault="001041AF" w:rsidP="001041AF">
            <w:pPr>
              <w:jc w:val="center"/>
            </w:pPr>
            <w:r>
              <w:t>1</w:t>
            </w:r>
          </w:p>
        </w:tc>
      </w:tr>
      <w:tr w:rsidR="003C7CAF" w:rsidTr="001041AF">
        <w:tc>
          <w:tcPr>
            <w:tcW w:w="2478" w:type="dxa"/>
          </w:tcPr>
          <w:p w:rsidR="003C7CAF" w:rsidRDefault="003C7CAF">
            <w:r>
              <w:t>Extracranial metastases</w:t>
            </w:r>
          </w:p>
        </w:tc>
        <w:tc>
          <w:tcPr>
            <w:tcW w:w="1207" w:type="dxa"/>
          </w:tcPr>
          <w:p w:rsidR="003C7CAF" w:rsidRDefault="001041AF" w:rsidP="001041AF">
            <w:pPr>
              <w:jc w:val="center"/>
            </w:pPr>
            <w:r>
              <w:t>Present</w:t>
            </w:r>
          </w:p>
        </w:tc>
        <w:tc>
          <w:tcPr>
            <w:tcW w:w="1260" w:type="dxa"/>
          </w:tcPr>
          <w:p w:rsidR="003C7CAF" w:rsidRDefault="001041AF" w:rsidP="001041AF">
            <w:pPr>
              <w:jc w:val="center"/>
            </w:pPr>
            <w:r>
              <w:t>-</w:t>
            </w:r>
          </w:p>
        </w:tc>
        <w:tc>
          <w:tcPr>
            <w:tcW w:w="1170" w:type="dxa"/>
          </w:tcPr>
          <w:p w:rsidR="003C7CAF" w:rsidRDefault="001041AF" w:rsidP="001041AF">
            <w:pPr>
              <w:jc w:val="center"/>
            </w:pPr>
            <w:r>
              <w:t>None</w:t>
            </w:r>
          </w:p>
        </w:tc>
      </w:tr>
    </w:tbl>
    <w:p w:rsidR="003C7CAF" w:rsidRDefault="003C7CAF"/>
    <w:tbl>
      <w:tblPr>
        <w:tblStyle w:val="TableGrid"/>
        <w:tblW w:w="0" w:type="auto"/>
        <w:tblInd w:w="2047" w:type="dxa"/>
        <w:tblLook w:val="04A0" w:firstRow="1" w:lastRow="0" w:firstColumn="1" w:lastColumn="0" w:noHBand="0" w:noVBand="1"/>
      </w:tblPr>
      <w:tblGrid>
        <w:gridCol w:w="1615"/>
        <w:gridCol w:w="2543"/>
      </w:tblGrid>
      <w:tr w:rsidR="005C04F9" w:rsidRPr="005C04F9" w:rsidTr="00B21950">
        <w:tc>
          <w:tcPr>
            <w:tcW w:w="1615" w:type="dxa"/>
            <w:shd w:val="clear" w:color="auto" w:fill="A6A6A6" w:themeFill="background1" w:themeFillShade="A6"/>
          </w:tcPr>
          <w:p w:rsidR="005C04F9" w:rsidRPr="005C04F9" w:rsidRDefault="005C04F9">
            <w:pPr>
              <w:rPr>
                <w:b/>
              </w:rPr>
            </w:pPr>
            <w:r w:rsidRPr="005C04F9">
              <w:rPr>
                <w:b/>
              </w:rPr>
              <w:t>Total points</w:t>
            </w:r>
          </w:p>
        </w:tc>
        <w:tc>
          <w:tcPr>
            <w:tcW w:w="2543" w:type="dxa"/>
            <w:shd w:val="clear" w:color="auto" w:fill="A6A6A6" w:themeFill="background1" w:themeFillShade="A6"/>
          </w:tcPr>
          <w:p w:rsidR="005C04F9" w:rsidRPr="005C04F9" w:rsidRDefault="005C04F9">
            <w:pPr>
              <w:rPr>
                <w:b/>
              </w:rPr>
            </w:pPr>
            <w:r w:rsidRPr="005C04F9">
              <w:rPr>
                <w:b/>
              </w:rPr>
              <w:t>Median survival</w:t>
            </w:r>
            <w:r w:rsidR="00B21950">
              <w:rPr>
                <w:b/>
              </w:rPr>
              <w:t xml:space="preserve"> (mos)</w:t>
            </w:r>
          </w:p>
        </w:tc>
      </w:tr>
      <w:tr w:rsidR="005C04F9" w:rsidTr="00B21950">
        <w:tc>
          <w:tcPr>
            <w:tcW w:w="1615" w:type="dxa"/>
          </w:tcPr>
          <w:p w:rsidR="005C04F9" w:rsidRPr="005C04F9" w:rsidRDefault="005C04F9" w:rsidP="005C04F9">
            <w:pPr>
              <w:jc w:val="center"/>
              <w:rPr>
                <w:b/>
              </w:rPr>
            </w:pPr>
            <w:r w:rsidRPr="005C04F9">
              <w:rPr>
                <w:b/>
              </w:rPr>
              <w:t>3.5-4</w:t>
            </w:r>
          </w:p>
        </w:tc>
        <w:tc>
          <w:tcPr>
            <w:tcW w:w="2543" w:type="dxa"/>
          </w:tcPr>
          <w:p w:rsidR="005C04F9" w:rsidRDefault="005C04F9" w:rsidP="005C04F9">
            <w:pPr>
              <w:jc w:val="center"/>
            </w:pPr>
            <w:r>
              <w:t>11</w:t>
            </w:r>
          </w:p>
        </w:tc>
      </w:tr>
      <w:tr w:rsidR="005C04F9" w:rsidTr="00B21950">
        <w:tc>
          <w:tcPr>
            <w:tcW w:w="1615" w:type="dxa"/>
          </w:tcPr>
          <w:p w:rsidR="005C04F9" w:rsidRPr="005C04F9" w:rsidRDefault="005C04F9" w:rsidP="005C04F9">
            <w:pPr>
              <w:jc w:val="center"/>
              <w:rPr>
                <w:b/>
              </w:rPr>
            </w:pPr>
            <w:r w:rsidRPr="005C04F9">
              <w:rPr>
                <w:b/>
              </w:rPr>
              <w:t>3</w:t>
            </w:r>
          </w:p>
        </w:tc>
        <w:tc>
          <w:tcPr>
            <w:tcW w:w="2543" w:type="dxa"/>
          </w:tcPr>
          <w:p w:rsidR="005C04F9" w:rsidRDefault="005C04F9" w:rsidP="005C04F9">
            <w:pPr>
              <w:jc w:val="center"/>
            </w:pPr>
            <w:r>
              <w:t>6.9</w:t>
            </w:r>
          </w:p>
        </w:tc>
      </w:tr>
      <w:tr w:rsidR="005C04F9" w:rsidTr="00B21950">
        <w:tc>
          <w:tcPr>
            <w:tcW w:w="1615" w:type="dxa"/>
          </w:tcPr>
          <w:p w:rsidR="005C04F9" w:rsidRPr="005C04F9" w:rsidRDefault="005C04F9" w:rsidP="005C04F9">
            <w:pPr>
              <w:jc w:val="center"/>
              <w:rPr>
                <w:b/>
              </w:rPr>
            </w:pPr>
            <w:r w:rsidRPr="005C04F9">
              <w:rPr>
                <w:b/>
              </w:rPr>
              <w:t>1.5-2.5</w:t>
            </w:r>
          </w:p>
        </w:tc>
        <w:tc>
          <w:tcPr>
            <w:tcW w:w="2543" w:type="dxa"/>
          </w:tcPr>
          <w:p w:rsidR="005C04F9" w:rsidRDefault="005C04F9" w:rsidP="005C04F9">
            <w:pPr>
              <w:jc w:val="center"/>
            </w:pPr>
            <w:r>
              <w:t>3.8</w:t>
            </w:r>
          </w:p>
        </w:tc>
      </w:tr>
      <w:tr w:rsidR="005C04F9" w:rsidTr="00B21950">
        <w:tc>
          <w:tcPr>
            <w:tcW w:w="1615" w:type="dxa"/>
          </w:tcPr>
          <w:p w:rsidR="005C04F9" w:rsidRPr="005C04F9" w:rsidRDefault="005C04F9" w:rsidP="005C04F9">
            <w:pPr>
              <w:jc w:val="center"/>
              <w:rPr>
                <w:b/>
              </w:rPr>
            </w:pPr>
            <w:r w:rsidRPr="005C04F9">
              <w:rPr>
                <w:b/>
              </w:rPr>
              <w:t>0-1</w:t>
            </w:r>
          </w:p>
        </w:tc>
        <w:tc>
          <w:tcPr>
            <w:tcW w:w="2543" w:type="dxa"/>
          </w:tcPr>
          <w:p w:rsidR="005C04F9" w:rsidRDefault="005C04F9" w:rsidP="005C04F9">
            <w:pPr>
              <w:jc w:val="center"/>
            </w:pPr>
            <w:r>
              <w:t>2.6</w:t>
            </w:r>
          </w:p>
        </w:tc>
      </w:tr>
    </w:tbl>
    <w:p w:rsidR="003C7CAF" w:rsidRDefault="003C7CAF"/>
    <w:p w:rsidR="00B21950" w:rsidRDefault="00B21950" w:rsidP="00B21950">
      <w:pPr>
        <w:ind w:left="2070"/>
      </w:pPr>
      <w:r w:rsidRPr="00B21950">
        <w:t>Diagnosis Specific GPA (Median Survival)</w:t>
      </w:r>
      <w:r>
        <w:t>:</w:t>
      </w:r>
    </w:p>
    <w:p w:rsidR="00B21950" w:rsidRDefault="00B21950" w:rsidP="00B21950">
      <w:pPr>
        <w:ind w:left="2070"/>
      </w:pPr>
      <w:r>
        <w:rPr>
          <w:noProof/>
        </w:rPr>
        <w:drawing>
          <wp:inline distT="0" distB="0" distL="0" distR="0" wp14:anchorId="4D95E802" wp14:editId="20E348C4">
            <wp:extent cx="4087368" cy="2441448"/>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87368" cy="2441448"/>
                    </a:xfrm>
                    <a:prstGeom prst="rect">
                      <a:avLst/>
                    </a:prstGeom>
                  </pic:spPr>
                </pic:pic>
              </a:graphicData>
            </a:graphic>
          </wp:inline>
        </w:drawing>
      </w:r>
    </w:p>
    <w:p w:rsidR="003C7CAF" w:rsidRDefault="003C7CAF"/>
    <w:p w:rsidR="00947783" w:rsidRDefault="00947783"/>
    <w:p w:rsidR="00947783" w:rsidRDefault="00947783" w:rsidP="00947783">
      <w:r w:rsidRPr="00A77873">
        <w:rPr>
          <w:color w:val="000000"/>
          <w:u w:val="single"/>
          <w:shd w:val="clear" w:color="auto" w:fill="FFFFFF"/>
        </w:rPr>
        <w:t>Nomogram for 6- and 12-month survival and median survival</w:t>
      </w:r>
      <w:r>
        <w:rPr>
          <w:color w:val="000000"/>
          <w:shd w:val="clear" w:color="auto" w:fill="FFFFFF"/>
        </w:rPr>
        <w:t xml:space="preserve"> for RTOG brain metastases patients </w:t>
      </w:r>
      <w:r w:rsidRPr="004F3E64">
        <w:rPr>
          <w:color w:val="000000"/>
          <w:sz w:val="22"/>
          <w:shd w:val="clear" w:color="auto" w:fill="FFFFFF"/>
        </w:rPr>
        <w:t>(BA, Breast and Adenocarcinoma; BO, Breast and Other; LA, Lung and Adenocarcinoma; LL, Lung and Large cell; LO, Lung and Other; LSM, Lung and Small cell; LSQ, Lung and Squamous cell; OA, Other and Adenocarcinoma; OG, Other and GI; OR, Other and Renal; OSQ, Other and Squamous cell; SMM, Skin-Melanoma; OO, Other and Other; PR, Partial Resection; CGTR, Complete/Gross total resection):</w:t>
      </w:r>
    </w:p>
    <w:p w:rsidR="00947783" w:rsidRDefault="00947783" w:rsidP="00947783">
      <w:r>
        <w:rPr>
          <w:noProof/>
        </w:rPr>
        <w:drawing>
          <wp:inline distT="0" distB="0" distL="0" distR="0" wp14:anchorId="3FD80B21" wp14:editId="5E2FBB17">
            <wp:extent cx="6300470" cy="5466408"/>
            <wp:effectExtent l="0" t="0" r="5080" b="1270"/>
            <wp:docPr id="30" name="Picture 30" descr="An external file that holds a picture, illustration, etc.&#10;Object name is nos0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nos087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0" cy="5466408"/>
                    </a:xfrm>
                    <a:prstGeom prst="rect">
                      <a:avLst/>
                    </a:prstGeom>
                    <a:noFill/>
                    <a:ln>
                      <a:noFill/>
                    </a:ln>
                  </pic:spPr>
                </pic:pic>
              </a:graphicData>
            </a:graphic>
          </wp:inline>
        </w:drawing>
      </w:r>
    </w:p>
    <w:p w:rsidR="00947783" w:rsidRPr="00F411BA" w:rsidRDefault="00947783" w:rsidP="00947783"/>
    <w:p w:rsidR="00947783" w:rsidRDefault="00947783" w:rsidP="00947783">
      <w:pPr>
        <w:pStyle w:val="Articlename"/>
      </w:pPr>
      <w:r w:rsidRPr="00A77873">
        <w:t>Ne</w:t>
      </w:r>
      <w:r>
        <w:t>uro Oncol. 2012 Jul;14(7):910-8</w:t>
      </w:r>
      <w:r w:rsidRPr="00A77873">
        <w:t xml:space="preserve">. A nomogram for individualized estimation of survival among patients with brain </w:t>
      </w:r>
      <w:r>
        <w:t>metastasis. Barnholtz-Sloan JS et al.</w:t>
      </w:r>
    </w:p>
    <w:p w:rsidR="00B21950" w:rsidRDefault="00B21950"/>
    <w:p w:rsidR="005C04F9" w:rsidRDefault="005C04F9"/>
    <w:p w:rsidR="005A51F6" w:rsidRPr="00F411BA" w:rsidRDefault="005A51F6" w:rsidP="005A51F6">
      <w:pPr>
        <w:pStyle w:val="Nervous1"/>
      </w:pPr>
      <w:bookmarkStart w:id="48" w:name="SPECIFIC_METASTASES"/>
      <w:bookmarkStart w:id="49" w:name="_Toc52395117"/>
      <w:r>
        <w:t>Specific metastases</w:t>
      </w:r>
      <w:bookmarkEnd w:id="48"/>
      <w:bookmarkEnd w:id="49"/>
    </w:p>
    <w:p w:rsidR="005B478A" w:rsidRPr="00F411BA" w:rsidRDefault="005B478A" w:rsidP="005A51F6">
      <w:pPr>
        <w:pStyle w:val="Nervous5"/>
        <w:ind w:right="7402"/>
      </w:pPr>
      <w:bookmarkStart w:id="50" w:name="_Toc52395118"/>
      <w:r w:rsidRPr="00F411BA">
        <w:t xml:space="preserve">CNS </w:t>
      </w:r>
      <w:bookmarkStart w:id="51" w:name="CNS_melanoma"/>
      <w:bookmarkEnd w:id="51"/>
      <w:r w:rsidRPr="00F411BA">
        <w:t>melanoma</w:t>
      </w:r>
      <w:bookmarkEnd w:id="50"/>
    </w:p>
    <w:p w:rsidR="00085DD1" w:rsidRPr="00F411BA" w:rsidRDefault="00E77356" w:rsidP="00085DD1">
      <w:pPr>
        <w:jc w:val="right"/>
        <w:rPr>
          <w:color w:val="000000"/>
          <w:szCs w:val="24"/>
        </w:rPr>
      </w:pPr>
      <w:hyperlink r:id="rId53" w:history="1">
        <w:r w:rsidR="00FD4470" w:rsidRPr="00FD4470">
          <w:rPr>
            <w:rStyle w:val="Hyperlink"/>
            <w:szCs w:val="24"/>
          </w:rPr>
          <w:t>see also p. 3005</w:t>
        </w:r>
        <w:r w:rsidR="00FF6BB3">
          <w:rPr>
            <w:rStyle w:val="Hyperlink"/>
            <w:szCs w:val="24"/>
          </w:rPr>
          <w:t xml:space="preserve"> &gt;&gt;</w:t>
        </w:r>
      </w:hyperlink>
    </w:p>
    <w:p w:rsidR="00AF7500" w:rsidRDefault="00A6107F" w:rsidP="00B440CF">
      <w:pPr>
        <w:numPr>
          <w:ilvl w:val="0"/>
          <w:numId w:val="31"/>
        </w:numPr>
        <w:ind w:left="360"/>
        <w:rPr>
          <w:color w:val="000000"/>
          <w:szCs w:val="24"/>
        </w:rPr>
      </w:pPr>
      <w:r>
        <w:rPr>
          <w:color w:val="000000"/>
          <w:szCs w:val="24"/>
        </w:rPr>
        <w:t>66-75</w:t>
      </w:r>
      <w:r w:rsidR="00AF7500" w:rsidRPr="00F411BA">
        <w:rPr>
          <w:color w:val="000000"/>
          <w:szCs w:val="24"/>
        </w:rPr>
        <w:t xml:space="preserve">% </w:t>
      </w:r>
      <w:r w:rsidR="00AF7500" w:rsidRPr="00F411BA">
        <w:t>melanomas</w:t>
      </w:r>
      <w:r w:rsidR="00AF7500" w:rsidRPr="00F411BA">
        <w:rPr>
          <w:color w:val="000000"/>
          <w:szCs w:val="24"/>
        </w:rPr>
        <w:t xml:space="preserve"> give brain metastasis!</w:t>
      </w:r>
      <w:r w:rsidR="00D80DC4" w:rsidRPr="00F411BA">
        <w:rPr>
          <w:color w:val="000000"/>
          <w:szCs w:val="24"/>
        </w:rPr>
        <w:t xml:space="preserve"> (melanocytes are derived from neural crest)</w:t>
      </w:r>
    </w:p>
    <w:p w:rsidR="0047699E" w:rsidRPr="0047699E" w:rsidRDefault="0047699E" w:rsidP="00B440CF">
      <w:pPr>
        <w:rPr>
          <w:color w:val="000000"/>
          <w:sz w:val="12"/>
          <w:szCs w:val="12"/>
        </w:rPr>
      </w:pPr>
    </w:p>
    <w:p w:rsidR="00AF7500" w:rsidRPr="00F411BA" w:rsidRDefault="00AF7500" w:rsidP="00B440CF">
      <w:pPr>
        <w:pBdr>
          <w:top w:val="single" w:sz="4" w:space="1" w:color="auto"/>
          <w:left w:val="single" w:sz="4" w:space="4" w:color="auto"/>
          <w:bottom w:val="single" w:sz="4" w:space="1" w:color="auto"/>
          <w:right w:val="single" w:sz="4" w:space="4" w:color="auto"/>
        </w:pBdr>
        <w:shd w:val="clear" w:color="auto" w:fill="FFCCFF"/>
        <w:ind w:left="1800" w:right="2410"/>
        <w:jc w:val="center"/>
        <w:rPr>
          <w:color w:val="000000"/>
          <w:szCs w:val="24"/>
        </w:rPr>
      </w:pPr>
      <w:r w:rsidRPr="00F411BA">
        <w:t>Melanoma is tumor type most prone to spread to brain!</w:t>
      </w:r>
      <w:r w:rsidR="00B440CF">
        <w:t xml:space="preserve"> And does so with multiple brain metastases</w:t>
      </w:r>
    </w:p>
    <w:p w:rsidR="0047699E" w:rsidRPr="0047699E" w:rsidRDefault="0047699E" w:rsidP="00B440CF">
      <w:pPr>
        <w:rPr>
          <w:sz w:val="12"/>
          <w:szCs w:val="12"/>
        </w:rPr>
      </w:pPr>
    </w:p>
    <w:p w:rsidR="00483E8D" w:rsidRPr="00F411BA" w:rsidRDefault="00483E8D" w:rsidP="00B440CF">
      <w:pPr>
        <w:numPr>
          <w:ilvl w:val="0"/>
          <w:numId w:val="31"/>
        </w:numPr>
        <w:ind w:left="360"/>
      </w:pPr>
      <w:r w:rsidRPr="00F411BA">
        <w:rPr>
          <w:color w:val="000000"/>
          <w:szCs w:val="24"/>
        </w:rPr>
        <w:t xml:space="preserve">most often </w:t>
      </w:r>
      <w:r w:rsidRPr="00F411BA">
        <w:rPr>
          <w:b/>
          <w:color w:val="000000"/>
          <w:szCs w:val="24"/>
        </w:rPr>
        <w:t>multifocal</w:t>
      </w:r>
      <w:r w:rsidRPr="00F411BA">
        <w:rPr>
          <w:color w:val="000000"/>
          <w:szCs w:val="24"/>
        </w:rPr>
        <w:t>.</w:t>
      </w:r>
    </w:p>
    <w:p w:rsidR="00483E8D" w:rsidRPr="00F411BA" w:rsidRDefault="00483E8D" w:rsidP="00B440CF">
      <w:pPr>
        <w:numPr>
          <w:ilvl w:val="0"/>
          <w:numId w:val="31"/>
        </w:numPr>
        <w:ind w:left="360"/>
      </w:pPr>
      <w:r w:rsidRPr="00F411BA">
        <w:rPr>
          <w:color w:val="000000"/>
          <w:szCs w:val="24"/>
        </w:rPr>
        <w:t xml:space="preserve">unique tendency to </w:t>
      </w:r>
      <w:r w:rsidRPr="00F411BA">
        <w:rPr>
          <w:color w:val="FF0000"/>
          <w:szCs w:val="24"/>
        </w:rPr>
        <w:t>hemorrhage</w:t>
      </w:r>
      <w:r w:rsidR="007244C0" w:rsidRPr="00F411BA">
        <w:rPr>
          <w:color w:val="000000"/>
          <w:szCs w:val="24"/>
        </w:rPr>
        <w:t>!</w:t>
      </w:r>
    </w:p>
    <w:p w:rsidR="001651EF" w:rsidRPr="00F411BA" w:rsidRDefault="00200E1A" w:rsidP="00B440CF">
      <w:pPr>
        <w:numPr>
          <w:ilvl w:val="0"/>
          <w:numId w:val="31"/>
        </w:numPr>
        <w:ind w:left="360"/>
      </w:pPr>
      <w:r w:rsidRPr="00F411BA">
        <w:t xml:space="preserve">particularly prone to give </w:t>
      </w:r>
      <w:r w:rsidRPr="00F411BA">
        <w:rPr>
          <w:b/>
          <w:i/>
        </w:rPr>
        <w:t>pial implants</w:t>
      </w:r>
      <w:r w:rsidRPr="00F411BA">
        <w:t>.</w:t>
      </w:r>
    </w:p>
    <w:p w:rsidR="00200E1A" w:rsidRPr="00F411BA" w:rsidRDefault="00171D57" w:rsidP="00B440CF">
      <w:pPr>
        <w:spacing w:before="120" w:after="120"/>
        <w:ind w:left="1080"/>
      </w:pPr>
      <w:r w:rsidRPr="0047699E">
        <w:rPr>
          <w:b/>
          <w:smallCaps/>
          <w:color w:val="008000"/>
          <w:szCs w:val="24"/>
          <w:u w:val="single"/>
        </w:rPr>
        <w:t>Neurocutaneous melanosis</w:t>
      </w:r>
      <w:r w:rsidRPr="00F411BA">
        <w:rPr>
          <w:color w:val="000000"/>
          <w:szCs w:val="24"/>
        </w:rPr>
        <w:t xml:space="preserve"> - </w:t>
      </w:r>
      <w:r w:rsidRPr="00F411BA">
        <w:rPr>
          <w:i/>
          <w:color w:val="0000FF"/>
          <w:szCs w:val="24"/>
        </w:rPr>
        <w:t>congenital giant hairy melanocytic nevi</w:t>
      </w:r>
      <w:r w:rsidRPr="00F411BA">
        <w:rPr>
          <w:color w:val="000000"/>
          <w:szCs w:val="24"/>
        </w:rPr>
        <w:t xml:space="preserve"> with associated </w:t>
      </w:r>
      <w:r w:rsidRPr="00F411BA">
        <w:rPr>
          <w:i/>
          <w:color w:val="0000FF"/>
          <w:szCs w:val="24"/>
        </w:rPr>
        <w:t>leptomeningeal melanocytosis</w:t>
      </w:r>
      <w:r w:rsidRPr="00F411BA">
        <w:rPr>
          <w:color w:val="000000"/>
          <w:szCs w:val="24"/>
        </w:rPr>
        <w:t xml:space="preserve"> (involving brain and/or spinal cord); leptomeningeal invasion can cause severe neurological compromise or death!</w:t>
      </w:r>
    </w:p>
    <w:p w:rsidR="00483E8D" w:rsidRPr="00F411BA" w:rsidRDefault="00483E8D" w:rsidP="00B440CF">
      <w:pPr>
        <w:numPr>
          <w:ilvl w:val="0"/>
          <w:numId w:val="31"/>
        </w:numPr>
        <w:ind w:left="360"/>
        <w:rPr>
          <w:color w:val="000000"/>
          <w:szCs w:val="24"/>
        </w:rPr>
      </w:pPr>
      <w:r w:rsidRPr="00F411BA">
        <w:rPr>
          <w:i/>
          <w:smallCaps/>
          <w:color w:val="000000"/>
          <w:szCs w:val="24"/>
        </w:rPr>
        <w:t xml:space="preserve">primary </w:t>
      </w:r>
      <w:r w:rsidRPr="00F411BA">
        <w:rPr>
          <w:i/>
          <w:smallCaps/>
        </w:rPr>
        <w:t>intracranial</w:t>
      </w:r>
      <w:r w:rsidRPr="00F411BA">
        <w:rPr>
          <w:i/>
          <w:smallCaps/>
          <w:color w:val="000000"/>
          <w:szCs w:val="24"/>
        </w:rPr>
        <w:t xml:space="preserve"> melanoma</w:t>
      </w:r>
      <w:r w:rsidRPr="00F411BA">
        <w:rPr>
          <w:color w:val="000000"/>
          <w:szCs w:val="24"/>
        </w:rPr>
        <w:t xml:space="preserve"> can arise from meninges.</w:t>
      </w:r>
    </w:p>
    <w:p w:rsidR="00171D57" w:rsidRPr="00F411BA" w:rsidRDefault="00171D57" w:rsidP="001651EF"/>
    <w:p w:rsidR="00967CA4" w:rsidRDefault="00355304" w:rsidP="00967CA4">
      <w:pPr>
        <w:ind w:left="360"/>
        <w:rPr>
          <w:szCs w:val="24"/>
        </w:rPr>
      </w:pPr>
      <w:r>
        <w:rPr>
          <w:noProof/>
          <w:szCs w:val="24"/>
        </w:rPr>
        <w:drawing>
          <wp:inline distT="0" distB="0" distL="0" distR="0" wp14:anchorId="4D730801" wp14:editId="5106F40A">
            <wp:extent cx="2828925" cy="4200525"/>
            <wp:effectExtent l="0" t="0" r="9525" b="9525"/>
            <wp:docPr id="15" name="Picture 15" descr="D:\Viktoro\Neuroscience\Onc. Oncology\00. Pictures\Melanoma metastases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Onc. Oncology\00. Pictures\Melanoma metastases (macr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8925" cy="4200525"/>
                    </a:xfrm>
                    <a:prstGeom prst="rect">
                      <a:avLst/>
                    </a:prstGeom>
                    <a:noFill/>
                    <a:ln>
                      <a:noFill/>
                    </a:ln>
                  </pic:spPr>
                </pic:pic>
              </a:graphicData>
            </a:graphic>
          </wp:inline>
        </w:drawing>
      </w:r>
    </w:p>
    <w:p w:rsidR="00D75114" w:rsidRPr="0035154A" w:rsidRDefault="00E77356" w:rsidP="00D75114">
      <w:pPr>
        <w:ind w:right="3118"/>
        <w:rPr>
          <w:color w:val="000000"/>
          <w:sz w:val="18"/>
          <w:szCs w:val="18"/>
        </w:rPr>
      </w:pPr>
      <w:hyperlink r:id="rId55" w:tgtFrame="_blank" w:history="1">
        <w:r w:rsidR="00D75114" w:rsidRPr="0035154A">
          <w:rPr>
            <w:rStyle w:val="Hyperlink"/>
            <w:sz w:val="18"/>
            <w:szCs w:val="18"/>
          </w:rPr>
          <w:t>Source of picture: James C.E. Underwood “General and Systematic Pathology” (1992); Churchill Livingstone; ISBN-13: 978-0443037122 &gt;&gt;</w:t>
        </w:r>
      </w:hyperlink>
    </w:p>
    <w:p w:rsidR="007964F3" w:rsidRPr="00F411BA" w:rsidRDefault="007964F3" w:rsidP="00967CA4">
      <w:pPr>
        <w:ind w:left="360"/>
      </w:pPr>
    </w:p>
    <w:p w:rsidR="00967CA4" w:rsidRPr="00F411BA" w:rsidRDefault="00967CA4" w:rsidP="001651EF"/>
    <w:p w:rsidR="001651EF" w:rsidRPr="00F411BA" w:rsidRDefault="001651EF" w:rsidP="00484999">
      <w:pPr>
        <w:pStyle w:val="Nervous6"/>
        <w:ind w:right="8646"/>
        <w:rPr>
          <w:color w:val="auto"/>
        </w:rPr>
      </w:pPr>
      <w:bookmarkStart w:id="52" w:name="_Toc52395119"/>
      <w:r w:rsidRPr="00F411BA">
        <w:t>Diagnosis</w:t>
      </w:r>
      <w:bookmarkEnd w:id="52"/>
    </w:p>
    <w:p w:rsidR="005B478A" w:rsidRPr="00F411BA" w:rsidRDefault="00A06DAF" w:rsidP="00E84E4E">
      <w:pPr>
        <w:numPr>
          <w:ilvl w:val="0"/>
          <w:numId w:val="31"/>
        </w:numPr>
      </w:pPr>
      <w:r w:rsidRPr="00F411BA">
        <w:rPr>
          <w:b/>
          <w:color w:val="0000FF"/>
        </w:rPr>
        <w:t>CT</w:t>
      </w:r>
      <w:r w:rsidRPr="00F411BA">
        <w:t xml:space="preserve"> – </w:t>
      </w:r>
      <w:r w:rsidR="005B478A" w:rsidRPr="00F411BA">
        <w:t xml:space="preserve">tends to be </w:t>
      </w:r>
      <w:r w:rsidR="002F76DB" w:rsidRPr="00F411BA">
        <w:t xml:space="preserve">isodense or </w:t>
      </w:r>
      <w:r w:rsidR="005B478A" w:rsidRPr="00F411BA">
        <w:rPr>
          <w:szCs w:val="24"/>
        </w:rPr>
        <w:t>hyperdense</w:t>
      </w:r>
      <w:r w:rsidR="00200E1A" w:rsidRPr="00F411BA">
        <w:t xml:space="preserve">; </w:t>
      </w:r>
      <w:r w:rsidR="00085DD1" w:rsidRPr="00F411BA">
        <w:rPr>
          <w:color w:val="000000"/>
          <w:szCs w:val="24"/>
        </w:rPr>
        <w:t>perilesional edema is usually present;</w:t>
      </w:r>
      <w:r w:rsidR="00085DD1" w:rsidRPr="00F411BA">
        <w:t xml:space="preserve"> </w:t>
      </w:r>
      <w:r w:rsidR="00200E1A" w:rsidRPr="00F411BA">
        <w:t>pial implants appear (on contrast CT) as areas of nodular high density or as generalized enhancement along subarachnoid cisterns, fissures, and sulci.</w:t>
      </w:r>
    </w:p>
    <w:p w:rsidR="00A06DAF" w:rsidRPr="00F411BA" w:rsidRDefault="00085DD1" w:rsidP="00E84E4E">
      <w:pPr>
        <w:numPr>
          <w:ilvl w:val="0"/>
          <w:numId w:val="31"/>
        </w:numPr>
      </w:pPr>
      <w:r w:rsidRPr="00F411BA">
        <w:t xml:space="preserve">may appear </w:t>
      </w:r>
      <w:r w:rsidRPr="00F411BA">
        <w:rPr>
          <w:b/>
          <w:i/>
        </w:rPr>
        <w:t>hyperintense</w:t>
      </w:r>
      <w:r w:rsidRPr="00F411BA">
        <w:t xml:space="preserve"> on </w:t>
      </w:r>
      <w:r w:rsidRPr="00F411BA">
        <w:rPr>
          <w:b/>
          <w:color w:val="0000FF"/>
        </w:rPr>
        <w:t>T1-MRI</w:t>
      </w:r>
      <w:r w:rsidRPr="00F411BA">
        <w:t xml:space="preserve"> and </w:t>
      </w:r>
      <w:r w:rsidRPr="00F411BA">
        <w:rPr>
          <w:b/>
          <w:i/>
        </w:rPr>
        <w:t>hypointense</w:t>
      </w:r>
      <w:r w:rsidRPr="00F411BA">
        <w:t xml:space="preserve"> on </w:t>
      </w:r>
      <w:r w:rsidR="00A06DAF" w:rsidRPr="00F411BA">
        <w:rPr>
          <w:b/>
          <w:color w:val="0000FF"/>
        </w:rPr>
        <w:t>T2-MRI</w:t>
      </w:r>
      <w:r w:rsidR="00A06DAF" w:rsidRPr="00F411BA">
        <w:t xml:space="preserve"> (due to melanin).</w:t>
      </w:r>
    </w:p>
    <w:p w:rsidR="00E304BA" w:rsidRPr="00F411BA" w:rsidRDefault="00E304BA" w:rsidP="00E84E4E">
      <w:pPr>
        <w:numPr>
          <w:ilvl w:val="0"/>
          <w:numId w:val="31"/>
        </w:numPr>
      </w:pPr>
      <w:r w:rsidRPr="00F411BA">
        <w:t>stereotactic</w:t>
      </w:r>
      <w:r w:rsidRPr="00F411BA">
        <w:rPr>
          <w:color w:val="000000"/>
          <w:szCs w:val="24"/>
        </w:rPr>
        <w:t xml:space="preserve"> </w:t>
      </w:r>
      <w:r w:rsidRPr="00F411BA">
        <w:rPr>
          <w:b/>
          <w:color w:val="0000FF"/>
          <w:szCs w:val="24"/>
        </w:rPr>
        <w:t>brain biopsy</w:t>
      </w:r>
      <w:r w:rsidRPr="00F411BA">
        <w:rPr>
          <w:color w:val="000000"/>
          <w:szCs w:val="24"/>
        </w:rPr>
        <w:t xml:space="preserve"> is usually not necessary if primary is known and if imaging is compatible with melanoma.</w:t>
      </w:r>
    </w:p>
    <w:p w:rsidR="00A06DAF" w:rsidRDefault="00A06DAF" w:rsidP="00A06DAF"/>
    <w:p w:rsidR="00A734AB" w:rsidRDefault="00A734AB" w:rsidP="00A06DAF"/>
    <w:p w:rsidR="00A734AB" w:rsidRPr="002A4C32" w:rsidRDefault="00A734AB" w:rsidP="00A734AB">
      <w:pPr>
        <w:rPr>
          <w:color w:val="000000"/>
          <w:sz w:val="20"/>
        </w:rPr>
      </w:pPr>
      <w:r w:rsidRPr="002A4C32">
        <w:rPr>
          <w:color w:val="000000"/>
          <w:sz w:val="20"/>
        </w:rPr>
        <w:t>T2-MRI - at least three foci of signal hypointensity in right hemisphere, largest in right posterior frontal cortex and others deeper in subcortical parietal region:</w:t>
      </w:r>
    </w:p>
    <w:p w:rsidR="00A734AB" w:rsidRDefault="00A734AB" w:rsidP="00A734AB">
      <w:r>
        <w:rPr>
          <w:noProof/>
        </w:rPr>
        <w:drawing>
          <wp:inline distT="0" distB="0" distL="0" distR="0" wp14:anchorId="3309B1A3" wp14:editId="15F094F5">
            <wp:extent cx="1876425" cy="2657475"/>
            <wp:effectExtent l="0" t="0" r="9525" b="9525"/>
            <wp:docPr id="16" name="Picture 16" descr="D:\Viktoro\Neuroscience\Onc. Oncology\00. Pictures\Metastatic melan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Onc. Oncology\00. Pictures\Metastatic melanoma (MR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2657475"/>
                    </a:xfrm>
                    <a:prstGeom prst="rect">
                      <a:avLst/>
                    </a:prstGeom>
                    <a:noFill/>
                    <a:ln>
                      <a:noFill/>
                    </a:ln>
                  </pic:spPr>
                </pic:pic>
              </a:graphicData>
            </a:graphic>
          </wp:inline>
        </w:drawing>
      </w:r>
    </w:p>
    <w:p w:rsidR="00A734AB" w:rsidRDefault="00A734AB" w:rsidP="00A734AB">
      <w:pPr>
        <w:ind w:left="720"/>
      </w:pPr>
    </w:p>
    <w:p w:rsidR="00A734AB" w:rsidRDefault="00A734AB" w:rsidP="00A734AB">
      <w:pPr>
        <w:rPr>
          <w:color w:val="000000"/>
          <w:sz w:val="20"/>
        </w:rPr>
      </w:pPr>
      <w:r w:rsidRPr="002A4C32">
        <w:rPr>
          <w:color w:val="000000"/>
          <w:sz w:val="20"/>
        </w:rPr>
        <w:t>Noncontrast T1-MRI - high signal (melanin or hemorrhage); note extensive surrounding edema:</w:t>
      </w:r>
    </w:p>
    <w:p w:rsidR="00A734AB" w:rsidRPr="002A4C32" w:rsidRDefault="00A734AB" w:rsidP="00A734AB">
      <w:pPr>
        <w:rPr>
          <w:color w:val="000000"/>
          <w:sz w:val="20"/>
        </w:rPr>
      </w:pPr>
      <w:r>
        <w:rPr>
          <w:noProof/>
          <w:color w:val="000000"/>
          <w:sz w:val="20"/>
        </w:rPr>
        <w:drawing>
          <wp:inline distT="0" distB="0" distL="0" distR="0" wp14:anchorId="3F3F8C3E" wp14:editId="03F3F6C7">
            <wp:extent cx="2857500" cy="3409950"/>
            <wp:effectExtent l="0" t="0" r="0" b="0"/>
            <wp:docPr id="17" name="Picture 17" descr="D:\Viktoro\Neuroscience\Onc. Oncology\00. Pictures\Melanoma metastase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Onc. Oncology\00. Pictures\Melanoma metastases (MR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3409950"/>
                    </a:xfrm>
                    <a:prstGeom prst="rect">
                      <a:avLst/>
                    </a:prstGeom>
                    <a:noFill/>
                    <a:ln>
                      <a:noFill/>
                    </a:ln>
                  </pic:spPr>
                </pic:pic>
              </a:graphicData>
            </a:graphic>
          </wp:inline>
        </w:drawing>
      </w:r>
    </w:p>
    <w:p w:rsidR="00A734AB" w:rsidRPr="00F411BA" w:rsidRDefault="00A734AB" w:rsidP="00A734AB">
      <w:pPr>
        <w:ind w:left="720"/>
      </w:pPr>
    </w:p>
    <w:p w:rsidR="00DD08B4" w:rsidRDefault="00DD08B4" w:rsidP="00A06DAF"/>
    <w:p w:rsidR="005705FB" w:rsidRPr="00F411BA" w:rsidRDefault="005705FB" w:rsidP="00A06DAF"/>
    <w:p w:rsidR="005D64F4" w:rsidRPr="00F411BA" w:rsidRDefault="005D64F4" w:rsidP="00A6107F">
      <w:pPr>
        <w:pStyle w:val="Nervous6"/>
        <w:ind w:right="7087"/>
      </w:pPr>
      <w:bookmarkStart w:id="53" w:name="_Toc52395120"/>
      <w:r w:rsidRPr="00F411BA">
        <w:t>Treatment</w:t>
      </w:r>
      <w:r w:rsidR="00A6107F">
        <w:t xml:space="preserve"> &amp; Prognosis</w:t>
      </w:r>
      <w:bookmarkEnd w:id="53"/>
    </w:p>
    <w:p w:rsidR="00AF7500" w:rsidRPr="00F411BA" w:rsidRDefault="00AF7500" w:rsidP="0095748A">
      <w:pPr>
        <w:pStyle w:val="NormalWeb"/>
        <w:spacing w:after="120"/>
        <w:ind w:left="567" w:hanging="567"/>
        <w:rPr>
          <w:color w:val="000000"/>
        </w:rPr>
      </w:pPr>
      <w:r w:rsidRPr="00F411BA">
        <w:rPr>
          <w:i/>
          <w:color w:val="FF0000"/>
        </w:rPr>
        <w:t>Poorly responsive to all treatments</w:t>
      </w:r>
      <w:r w:rsidRPr="00F411BA">
        <w:rPr>
          <w:color w:val="000000"/>
        </w:rPr>
        <w:t xml:space="preserve"> - after melanoma is detected in brain, median survival is 3</w:t>
      </w:r>
      <w:r w:rsidR="00A6107F">
        <w:rPr>
          <w:color w:val="000000"/>
        </w:rPr>
        <w:t>-4</w:t>
      </w:r>
      <w:r w:rsidRPr="00F411BA">
        <w:rPr>
          <w:color w:val="000000"/>
        </w:rPr>
        <w:t xml:space="preserve"> months!</w:t>
      </w:r>
    </w:p>
    <w:p w:rsidR="00AF7500" w:rsidRPr="00F411BA" w:rsidRDefault="003B5443" w:rsidP="0047699E">
      <w:pPr>
        <w:pStyle w:val="NormalWeb"/>
        <w:pBdr>
          <w:top w:val="single" w:sz="4" w:space="1" w:color="auto"/>
          <w:left w:val="single" w:sz="4" w:space="4" w:color="auto"/>
          <w:bottom w:val="single" w:sz="4" w:space="1" w:color="auto"/>
          <w:right w:val="single" w:sz="4" w:space="4" w:color="auto"/>
        </w:pBdr>
        <w:shd w:val="clear" w:color="auto" w:fill="FFCCFF"/>
        <w:ind w:left="2727" w:right="2977" w:hanging="567"/>
        <w:jc w:val="center"/>
        <w:rPr>
          <w:b/>
          <w:bCs/>
        </w:rPr>
      </w:pPr>
      <w:r w:rsidRPr="00F411BA">
        <w:rPr>
          <w:color w:val="000000"/>
        </w:rPr>
        <w:t>Melanoma that metastasizes to CNS is incurable</w:t>
      </w:r>
    </w:p>
    <w:p w:rsidR="00DD0E30" w:rsidRPr="00F411BA" w:rsidRDefault="00DD0E30" w:rsidP="005D64F4">
      <w:pPr>
        <w:pStyle w:val="NormalWeb"/>
        <w:ind w:left="567" w:hanging="567"/>
      </w:pPr>
      <w:r w:rsidRPr="005705FB">
        <w:rPr>
          <w:b/>
          <w:bCs/>
          <w:u w:val="single"/>
        </w:rPr>
        <w:t>1-3</w:t>
      </w:r>
      <w:r w:rsidR="005D64F4" w:rsidRPr="005705FB">
        <w:rPr>
          <w:b/>
          <w:bCs/>
          <w:u w:val="single"/>
        </w:rPr>
        <w:t xml:space="preserve"> lesions</w:t>
      </w:r>
      <w:r w:rsidRPr="00F411BA">
        <w:t>:</w:t>
      </w:r>
    </w:p>
    <w:p w:rsidR="00DD0E30" w:rsidRPr="00F411BA" w:rsidRDefault="00DD0E30" w:rsidP="00AD37AD">
      <w:pPr>
        <w:pStyle w:val="NormalWeb"/>
        <w:numPr>
          <w:ilvl w:val="0"/>
          <w:numId w:val="10"/>
        </w:numPr>
      </w:pPr>
      <w:r w:rsidRPr="00F411BA">
        <w:t>surgical removal ± whole brain radiation</w:t>
      </w:r>
    </w:p>
    <w:p w:rsidR="00DD0E30" w:rsidRPr="00F411BA" w:rsidRDefault="00077470" w:rsidP="00AD37AD">
      <w:pPr>
        <w:pStyle w:val="NormalWeb"/>
        <w:numPr>
          <w:ilvl w:val="0"/>
          <w:numId w:val="10"/>
        </w:numPr>
      </w:pPr>
      <w:r w:rsidRPr="00F411BA">
        <w:t xml:space="preserve">radiosurgery </w:t>
      </w:r>
      <w:r w:rsidR="00DD0E30" w:rsidRPr="00F411BA">
        <w:t>± whole brain radiation</w:t>
      </w:r>
    </w:p>
    <w:p w:rsidR="00407398" w:rsidRPr="00F411BA" w:rsidRDefault="00407398" w:rsidP="005D64F4">
      <w:pPr>
        <w:pStyle w:val="NormalWeb"/>
        <w:ind w:left="567" w:hanging="567"/>
      </w:pPr>
    </w:p>
    <w:p w:rsidR="00DD0E30" w:rsidRPr="00F411BA" w:rsidRDefault="00407398" w:rsidP="005D64F4">
      <w:pPr>
        <w:pStyle w:val="NormalWeb"/>
      </w:pPr>
      <w:r w:rsidRPr="005705FB">
        <w:rPr>
          <w:b/>
          <w:bCs/>
          <w:u w:val="single"/>
        </w:rPr>
        <w:t>M</w:t>
      </w:r>
      <w:r w:rsidR="005D64F4" w:rsidRPr="005705FB">
        <w:rPr>
          <w:b/>
          <w:bCs/>
          <w:u w:val="single"/>
        </w:rPr>
        <w:t>ultiple metastases</w:t>
      </w:r>
      <w:r w:rsidR="00DD0E30" w:rsidRPr="00F411BA">
        <w:t>:</w:t>
      </w:r>
    </w:p>
    <w:p w:rsidR="00DD0E30" w:rsidRPr="00F411BA" w:rsidRDefault="00DD0E30" w:rsidP="00AD37AD">
      <w:pPr>
        <w:pStyle w:val="NormalWeb"/>
        <w:numPr>
          <w:ilvl w:val="0"/>
          <w:numId w:val="11"/>
        </w:numPr>
      </w:pPr>
      <w:r w:rsidRPr="00F411BA">
        <w:t>whole brain radiation</w:t>
      </w:r>
    </w:p>
    <w:p w:rsidR="00A914D7" w:rsidRPr="00F411BA" w:rsidRDefault="00407398" w:rsidP="00AD37AD">
      <w:pPr>
        <w:pStyle w:val="NormalWeb"/>
        <w:numPr>
          <w:ilvl w:val="0"/>
          <w:numId w:val="11"/>
        </w:numPr>
      </w:pPr>
      <w:r w:rsidRPr="00F411BA">
        <w:t>chemotherapy</w:t>
      </w:r>
      <w:r w:rsidR="00A914D7" w:rsidRPr="00F411BA">
        <w:t>:</w:t>
      </w:r>
    </w:p>
    <w:p w:rsidR="00DD0E30" w:rsidRPr="00F411BA" w:rsidRDefault="00DD0E30" w:rsidP="00DD0E30">
      <w:pPr>
        <w:pStyle w:val="NormalWeb"/>
        <w:ind w:left="1440"/>
        <w:rPr>
          <w:color w:val="000000"/>
        </w:rPr>
      </w:pPr>
      <w:r w:rsidRPr="00F411BA">
        <w:rPr>
          <w:rStyle w:val="Drugname2Char"/>
          <w:lang w:val="en-US"/>
        </w:rPr>
        <w:t>dacarbazine</w:t>
      </w:r>
      <w:r w:rsidRPr="00F411BA">
        <w:rPr>
          <w:color w:val="000000"/>
        </w:rPr>
        <w:t xml:space="preserve"> </w:t>
      </w:r>
      <w:r w:rsidR="00E7568B" w:rsidRPr="00F411BA">
        <w:rPr>
          <w:color w:val="000000"/>
        </w:rPr>
        <w:t>–</w:t>
      </w:r>
      <w:r w:rsidRPr="00F411BA">
        <w:rPr>
          <w:color w:val="000000"/>
        </w:rPr>
        <w:t xml:space="preserve"> </w:t>
      </w:r>
      <w:r w:rsidR="00E7568B" w:rsidRPr="00F411BA">
        <w:rPr>
          <w:color w:val="000000"/>
        </w:rPr>
        <w:t xml:space="preserve">FDA approved </w:t>
      </w:r>
      <w:r w:rsidRPr="00F411BA">
        <w:rPr>
          <w:color w:val="000000"/>
        </w:rPr>
        <w:t>for melanoma</w:t>
      </w:r>
    </w:p>
    <w:p w:rsidR="005D64F4" w:rsidRPr="00F411BA" w:rsidRDefault="00407398" w:rsidP="00A914D7">
      <w:pPr>
        <w:pStyle w:val="NormalWeb"/>
        <w:ind w:left="1440"/>
        <w:rPr>
          <w:color w:val="000000"/>
        </w:rPr>
      </w:pPr>
      <w:r w:rsidRPr="00F411BA">
        <w:rPr>
          <w:rStyle w:val="Drugname2Char"/>
          <w:lang w:val="en-US"/>
        </w:rPr>
        <w:t>fotemustine</w:t>
      </w:r>
      <w:r w:rsidRPr="00F411BA">
        <w:rPr>
          <w:color w:val="000000"/>
        </w:rPr>
        <w:t xml:space="preserve"> </w:t>
      </w:r>
      <w:r w:rsidR="00A914D7" w:rsidRPr="00F411BA">
        <w:rPr>
          <w:color w:val="000000"/>
        </w:rPr>
        <w:t>(</w:t>
      </w:r>
      <w:r w:rsidRPr="00F411BA">
        <w:rPr>
          <w:color w:val="000000"/>
        </w:rPr>
        <w:t>marked myelosuppressive properties)</w:t>
      </w:r>
    </w:p>
    <w:p w:rsidR="00DD0E30" w:rsidRDefault="00DD0E30" w:rsidP="00A914D7">
      <w:pPr>
        <w:pStyle w:val="NormalWeb"/>
        <w:ind w:left="1440"/>
      </w:pPr>
      <w:r w:rsidRPr="00F411BA">
        <w:rPr>
          <w:rStyle w:val="Drugname2Char"/>
          <w:lang w:val="en-US"/>
        </w:rPr>
        <w:t>temozolomide</w:t>
      </w:r>
    </w:p>
    <w:p w:rsidR="00A6107F" w:rsidRPr="00F411BA" w:rsidRDefault="00A6107F" w:rsidP="00A914D7">
      <w:pPr>
        <w:pStyle w:val="NormalWeb"/>
        <w:ind w:left="1440"/>
      </w:pPr>
      <w:r w:rsidRPr="00A6107F">
        <w:rPr>
          <w:rStyle w:val="Drugname2Char"/>
          <w:lang w:val="en-US"/>
        </w:rPr>
        <w:t>ipilimumab</w:t>
      </w:r>
      <w:r w:rsidRPr="00A6107F">
        <w:t xml:space="preserve"> </w:t>
      </w:r>
      <w:r>
        <w:t>(Yervoy®) – 3-</w:t>
      </w:r>
      <w:r w:rsidRPr="00A6107F">
        <w:t xml:space="preserve">10 mg/kg </w:t>
      </w:r>
      <w:r>
        <w:t>IV once every 3 weeks → l</w:t>
      </w:r>
      <w:r w:rsidRPr="00A6107F">
        <w:t>ong-term survival similar to patients with advanced me</w:t>
      </w:r>
      <w:r>
        <w:t>lanoma without brain metastases.</w:t>
      </w:r>
    </w:p>
    <w:p w:rsidR="00C51CA8" w:rsidRDefault="00C51CA8" w:rsidP="00AD37AD">
      <w:pPr>
        <w:pStyle w:val="NormalWeb"/>
        <w:numPr>
          <w:ilvl w:val="0"/>
          <w:numId w:val="12"/>
        </w:numPr>
      </w:pPr>
      <w:r>
        <w:t>fully human antibody that blocks CTLA-4 (cytotoxic T lymphocyte-associated antigen 4) → sustained active immune response.</w:t>
      </w:r>
    </w:p>
    <w:p w:rsidR="00C51CA8" w:rsidRDefault="00C51CA8" w:rsidP="00AD37AD">
      <w:pPr>
        <w:pStyle w:val="NormalWeb"/>
        <w:numPr>
          <w:ilvl w:val="0"/>
          <w:numId w:val="12"/>
        </w:numPr>
      </w:pPr>
      <w:r w:rsidRPr="00C51CA8">
        <w:rPr>
          <w:i/>
          <w:color w:val="FF0000"/>
        </w:rPr>
        <w:t>steroids</w:t>
      </w:r>
      <w:r>
        <w:t xml:space="preserve"> act antagonistically (by </w:t>
      </w:r>
      <w:r w:rsidR="005A51F6">
        <w:t>suppressing</w:t>
      </w:r>
      <w:r>
        <w:t xml:space="preserve"> immune response)</w:t>
      </w:r>
    </w:p>
    <w:p w:rsidR="005B2321" w:rsidRDefault="005B2321" w:rsidP="005B2321"/>
    <w:p w:rsidR="00CC7C76" w:rsidRPr="00CC7C76" w:rsidRDefault="00CC7C76" w:rsidP="00CC7C76">
      <w:pPr>
        <w:pStyle w:val="ListParagraph"/>
        <w:numPr>
          <w:ilvl w:val="0"/>
          <w:numId w:val="44"/>
        </w:numPr>
      </w:pPr>
      <w:r>
        <w:t>w</w:t>
      </w:r>
      <w:r w:rsidRPr="00CC7C76">
        <w:rPr>
          <w:color w:val="000000"/>
          <w:shd w:val="clear" w:color="auto" w:fill="FFFFFF"/>
        </w:rPr>
        <w:t>hile BRAF mutations are found in up to 66% of primary malignant melanomas, cerebral metastases harbor BRAF V600E mutations in 42%</w:t>
      </w:r>
      <w:r>
        <w:rPr>
          <w:color w:val="000000"/>
          <w:shd w:val="clear" w:color="auto" w:fill="FFFFFF"/>
        </w:rPr>
        <w:t>.</w:t>
      </w:r>
    </w:p>
    <w:p w:rsidR="00CC7C76" w:rsidRDefault="00CC7C76" w:rsidP="00CC7C76">
      <w:pPr>
        <w:pStyle w:val="ListParagraph"/>
        <w:numPr>
          <w:ilvl w:val="0"/>
          <w:numId w:val="44"/>
        </w:numPr>
      </w:pPr>
      <w:r w:rsidRPr="00CC7C76">
        <w:rPr>
          <w:szCs w:val="24"/>
        </w:rPr>
        <w:t>BRAF inhibitors (BRAFi)</w:t>
      </w:r>
      <w:r w:rsidRPr="00CC7C76">
        <w:rPr>
          <w:rFonts w:ascii="Arial" w:hAnsi="Arial" w:cs="Arial"/>
          <w:color w:val="000000"/>
          <w:sz w:val="20"/>
          <w:shd w:val="clear" w:color="auto" w:fill="FFFFFF"/>
        </w:rPr>
        <w:t xml:space="preserve"> </w:t>
      </w:r>
      <w:r w:rsidRPr="0000278A">
        <w:rPr>
          <w:rStyle w:val="Drugname2Char"/>
        </w:rPr>
        <w:t>vemurafenib</w:t>
      </w:r>
      <w:r w:rsidRPr="0000278A">
        <w:t> and </w:t>
      </w:r>
      <w:r w:rsidRPr="0000278A">
        <w:rPr>
          <w:rStyle w:val="Drugname2Char"/>
        </w:rPr>
        <w:t>dabrafenib</w:t>
      </w:r>
      <w:r w:rsidRPr="0000278A">
        <w:t> are FDA approved for melanomas that express V600E</w:t>
      </w:r>
      <w:r>
        <w:t>; c</w:t>
      </w:r>
      <w:r w:rsidRPr="00CC7C76">
        <w:rPr>
          <w:color w:val="000000"/>
          <w:shd w:val="clear" w:color="auto" w:fill="FFFFFF"/>
        </w:rPr>
        <w:t xml:space="preserve">ontrol rates are better for dabrafenib (31%) compared to vemurafenib (16%), presumably based on the better penetration of </w:t>
      </w:r>
      <w:r>
        <w:rPr>
          <w:color w:val="000000"/>
          <w:shd w:val="clear" w:color="auto" w:fill="FFFFFF"/>
        </w:rPr>
        <w:t>BBB</w:t>
      </w:r>
      <w:r w:rsidRPr="00CC7C76">
        <w:rPr>
          <w:color w:val="000000"/>
          <w:shd w:val="clear" w:color="auto" w:fill="FFFFFF"/>
        </w:rPr>
        <w:t xml:space="preserve"> due to its smaller size and molecular structure</w:t>
      </w:r>
    </w:p>
    <w:p w:rsidR="00CC7C76" w:rsidRDefault="00CC7C76" w:rsidP="005B2321"/>
    <w:p w:rsidR="0027225B" w:rsidRPr="00EE78A2" w:rsidRDefault="0027225B" w:rsidP="0027225B">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27225B" w:rsidRPr="00875A2B" w:rsidRDefault="0027225B" w:rsidP="0027225B">
      <w:pPr>
        <w:shd w:val="clear" w:color="auto" w:fill="FFE599" w:themeFill="accent4" w:themeFillTint="66"/>
      </w:pPr>
      <w:r w:rsidRPr="00875A2B">
        <w:t xml:space="preserve">There is </w:t>
      </w:r>
      <w:r w:rsidRPr="00875A2B">
        <w:rPr>
          <w:b/>
          <w:i/>
        </w:rPr>
        <w:t>insufficient evidence</w:t>
      </w:r>
      <w:r w:rsidRPr="00875A2B">
        <w:t xml:space="preserve"> to</w:t>
      </w:r>
      <w:r>
        <w:t xml:space="preserve"> make recommendations regarding </w:t>
      </w:r>
      <w:r w:rsidRPr="003545E9">
        <w:rPr>
          <w:rStyle w:val="Blue"/>
        </w:rPr>
        <w:t>BRAF inhibitors</w:t>
      </w:r>
      <w:r w:rsidR="001B04D5">
        <w:rPr>
          <w:rStyle w:val="Blue"/>
        </w:rPr>
        <w:t xml:space="preserve"> (BRAFi)</w:t>
      </w:r>
      <w:r w:rsidRPr="00875A2B">
        <w:t xml:space="preserve"> </w:t>
      </w:r>
      <w:r w:rsidRPr="0027225B">
        <w:rPr>
          <w:rStyle w:val="Drugname2Char"/>
        </w:rPr>
        <w:t>dabrafenib</w:t>
      </w:r>
      <w:r w:rsidRPr="00875A2B">
        <w:t xml:space="preserve"> and </w:t>
      </w:r>
      <w:r w:rsidRPr="0027225B">
        <w:rPr>
          <w:rStyle w:val="Drugname2Char"/>
        </w:rPr>
        <w:t>vemurafenib</w:t>
      </w:r>
      <w:r w:rsidRPr="00875A2B">
        <w:t xml:space="preserve"> </w:t>
      </w:r>
      <w:r>
        <w:t>for</w:t>
      </w:r>
      <w:r w:rsidRPr="00875A2B">
        <w:t xml:space="preserve"> brain metastases due to </w:t>
      </w:r>
      <w:r w:rsidRPr="00625119">
        <w:rPr>
          <w:b/>
        </w:rPr>
        <w:t>melanoma</w:t>
      </w:r>
    </w:p>
    <w:p w:rsidR="0027225B" w:rsidRDefault="0027225B" w:rsidP="005B2321"/>
    <w:p w:rsidR="005A51F6" w:rsidRDefault="005A51F6" w:rsidP="005B2321"/>
    <w:p w:rsidR="00CC7C76" w:rsidRDefault="00CC7C76" w:rsidP="005B2321"/>
    <w:p w:rsidR="005A51F6" w:rsidRDefault="005A51F6" w:rsidP="005A51F6">
      <w:pPr>
        <w:pStyle w:val="Nervous5"/>
        <w:ind w:right="7582"/>
      </w:pPr>
      <w:bookmarkStart w:id="54" w:name="_Toc52395121"/>
      <w:r>
        <w:t>Lung cancer</w:t>
      </w:r>
      <w:bookmarkEnd w:id="54"/>
    </w:p>
    <w:p w:rsidR="005A51F6" w:rsidRDefault="005A51F6" w:rsidP="005A51F6">
      <w:pPr>
        <w:pStyle w:val="Nervous6"/>
        <w:ind w:right="8302"/>
      </w:pPr>
      <w:bookmarkStart w:id="55" w:name="_Toc52395122"/>
      <w:r>
        <w:t>Small cell</w:t>
      </w:r>
      <w:bookmarkEnd w:id="55"/>
    </w:p>
    <w:p w:rsidR="005A51F6" w:rsidRDefault="005A51F6" w:rsidP="005B2321">
      <w:r w:rsidRPr="005A51F6">
        <w:rPr>
          <w:u w:val="single"/>
        </w:rPr>
        <w:t>Treatment</w:t>
      </w:r>
      <w:r>
        <w:t xml:space="preserve"> is whole brain radiation (even for single symptomatic* metastasis)</w:t>
      </w:r>
    </w:p>
    <w:p w:rsidR="00496A5C" w:rsidRDefault="00496A5C" w:rsidP="005B2321">
      <w:r>
        <w:t>Newer trend – chemotherapy with concurrent SRS – tumor tends to shrink very rapidly; WBRT reserved for failures.</w:t>
      </w:r>
    </w:p>
    <w:p w:rsidR="005A51F6" w:rsidRDefault="005A51F6" w:rsidP="005B2321"/>
    <w:p w:rsidR="005A51F6" w:rsidRDefault="005A51F6" w:rsidP="005B2321">
      <w:r>
        <w:t>*e.g. over eloquent cortex; if symptomatic due to global mass effect and tumor is large → surgical debulking before radiation</w:t>
      </w:r>
    </w:p>
    <w:p w:rsidR="005B2321" w:rsidRDefault="005B2321" w:rsidP="005B2321"/>
    <w:p w:rsidR="00A570B8" w:rsidRPr="00EE78A2" w:rsidRDefault="00A570B8" w:rsidP="00A570B8">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A570B8" w:rsidRPr="00F44FC8" w:rsidRDefault="00A570B8" w:rsidP="00A570B8">
      <w:pPr>
        <w:shd w:val="clear" w:color="auto" w:fill="FFE599" w:themeFill="accent4" w:themeFillTint="66"/>
      </w:pPr>
      <w:r>
        <w:rPr>
          <w:b/>
          <w:i/>
          <w:szCs w:val="24"/>
        </w:rPr>
        <w:t>Level 2 recommendation</w:t>
      </w:r>
      <w:r>
        <w:rPr>
          <w:szCs w:val="24"/>
        </w:rPr>
        <w:t xml:space="preserve">: </w:t>
      </w:r>
      <w:r w:rsidRPr="00772120">
        <w:rPr>
          <w:color w:val="00B050"/>
        </w:rPr>
        <w:t xml:space="preserve">SRS + chemotherapy </w:t>
      </w:r>
      <w:r w:rsidRPr="00772120">
        <w:t xml:space="preserve">is recommended </w:t>
      </w:r>
      <w:r>
        <w:t>t</w:t>
      </w:r>
      <w:r w:rsidRPr="00772120">
        <w:t xml:space="preserve">o improve overall survival and progression free survival in </w:t>
      </w:r>
      <w:r w:rsidRPr="00772120">
        <w:rPr>
          <w:rStyle w:val="Blue"/>
        </w:rPr>
        <w:t>lung adenocarcinoma</w:t>
      </w:r>
      <w:r w:rsidRPr="00772120">
        <w:t xml:space="preserve"> patients.</w:t>
      </w:r>
    </w:p>
    <w:p w:rsidR="005A51F6" w:rsidRDefault="005A51F6" w:rsidP="005B2321"/>
    <w:p w:rsidR="00A570B8" w:rsidRDefault="00A570B8" w:rsidP="005B2321"/>
    <w:p w:rsidR="0027225B" w:rsidRDefault="0027225B" w:rsidP="0027225B">
      <w:pPr>
        <w:pStyle w:val="Nervous6"/>
        <w:ind w:right="7795"/>
      </w:pPr>
      <w:bookmarkStart w:id="56" w:name="_Toc52395123"/>
      <w:r>
        <w:t>Non-Small cell</w:t>
      </w:r>
      <w:bookmarkEnd w:id="56"/>
    </w:p>
    <w:p w:rsidR="0027225B" w:rsidRPr="00EE78A2" w:rsidRDefault="0027225B" w:rsidP="0027225B">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27225B" w:rsidRPr="00875A2B" w:rsidRDefault="0027225B" w:rsidP="0027225B">
      <w:pPr>
        <w:shd w:val="clear" w:color="auto" w:fill="FFE599" w:themeFill="accent4" w:themeFillTint="66"/>
      </w:pPr>
      <w:r w:rsidRPr="00875A2B">
        <w:t xml:space="preserve">There is </w:t>
      </w:r>
      <w:r w:rsidRPr="00875A2B">
        <w:rPr>
          <w:b/>
          <w:i/>
        </w:rPr>
        <w:t>insufficient evidence</w:t>
      </w:r>
      <w:r w:rsidRPr="00875A2B">
        <w:t xml:space="preserve"> to</w:t>
      </w:r>
      <w:r>
        <w:t xml:space="preserve"> make recommendations regarding </w:t>
      </w:r>
      <w:r w:rsidRPr="003545E9">
        <w:rPr>
          <w:rStyle w:val="Blue"/>
        </w:rPr>
        <w:t>epidermal growth factor receptor inhibitors</w:t>
      </w:r>
      <w:r w:rsidRPr="00875A2B">
        <w:t xml:space="preserve"> </w:t>
      </w:r>
      <w:r w:rsidRPr="0027225B">
        <w:rPr>
          <w:rStyle w:val="Drugname2Char"/>
        </w:rPr>
        <w:t>erlotinib</w:t>
      </w:r>
      <w:r w:rsidRPr="00875A2B">
        <w:t xml:space="preserve"> and </w:t>
      </w:r>
      <w:r w:rsidRPr="0027225B">
        <w:rPr>
          <w:rStyle w:val="Drugname2Char"/>
        </w:rPr>
        <w:t>gefitinib</w:t>
      </w:r>
      <w:r w:rsidRPr="00875A2B">
        <w:t xml:space="preserve"> </w:t>
      </w:r>
      <w:r>
        <w:t xml:space="preserve">for </w:t>
      </w:r>
      <w:r w:rsidRPr="00875A2B">
        <w:t xml:space="preserve">brain metastasis due to </w:t>
      </w:r>
      <w:r w:rsidRPr="00625119">
        <w:rPr>
          <w:b/>
        </w:rPr>
        <w:t>nonsmall cell lung cancer</w:t>
      </w:r>
    </w:p>
    <w:p w:rsidR="0027225B" w:rsidRDefault="0027225B" w:rsidP="005B2321"/>
    <w:p w:rsidR="00A570B8" w:rsidRDefault="00A570B8" w:rsidP="005B2321"/>
    <w:p w:rsidR="0027225B" w:rsidRDefault="0027225B" w:rsidP="005B2321"/>
    <w:p w:rsidR="00A570B8" w:rsidRDefault="00A570B8" w:rsidP="00A570B8">
      <w:pPr>
        <w:pStyle w:val="Nervous5"/>
        <w:ind w:right="7370"/>
      </w:pPr>
      <w:bookmarkStart w:id="57" w:name="_Toc52395124"/>
      <w:r>
        <w:t>Breast Cancer</w:t>
      </w:r>
      <w:bookmarkEnd w:id="57"/>
    </w:p>
    <w:p w:rsidR="00A570B8" w:rsidRPr="00EE78A2" w:rsidRDefault="00A570B8" w:rsidP="00A570B8">
      <w:pPr>
        <w:shd w:val="clear" w:color="auto" w:fill="FFE599" w:themeFill="accent4" w:themeFillTint="66"/>
        <w:rPr>
          <w:szCs w:val="24"/>
          <w:u w:val="single"/>
        </w:rPr>
      </w:pPr>
      <w:r w:rsidRPr="00EE78A2">
        <w:rPr>
          <w:szCs w:val="24"/>
          <w:u w:val="single"/>
        </w:rPr>
        <w:t>CNS Systematic Review and Evidence-Based Guidelines for the Treatment of Adults With Metastatic Brain Tumors (2019)</w:t>
      </w:r>
    </w:p>
    <w:p w:rsidR="00A570B8" w:rsidRDefault="00A570B8" w:rsidP="00A570B8">
      <w:pPr>
        <w:shd w:val="clear" w:color="auto" w:fill="FFE599" w:themeFill="accent4" w:themeFillTint="66"/>
      </w:pPr>
      <w:r>
        <w:rPr>
          <w:b/>
          <w:i/>
          <w:szCs w:val="24"/>
        </w:rPr>
        <w:t>Level 3 recommendation</w:t>
      </w:r>
      <w:r>
        <w:rPr>
          <w:szCs w:val="24"/>
        </w:rPr>
        <w:t xml:space="preserve">: </w:t>
      </w:r>
      <w:r w:rsidRPr="00F44FC8">
        <w:rPr>
          <w:color w:val="00B050"/>
        </w:rPr>
        <w:t xml:space="preserve">WBRT </w:t>
      </w:r>
      <w:r w:rsidRPr="00772120">
        <w:rPr>
          <w:color w:val="00B050"/>
        </w:rPr>
        <w:t>+</w:t>
      </w:r>
      <w:r w:rsidRPr="00F44FC8">
        <w:rPr>
          <w:color w:val="00B050"/>
        </w:rPr>
        <w:t xml:space="preserve"> temozolomide </w:t>
      </w:r>
      <w:r w:rsidRPr="00F44FC8">
        <w:t xml:space="preserve">is recommended as a treatment for patients with </w:t>
      </w:r>
      <w:r w:rsidRPr="00B93D3B">
        <w:rPr>
          <w:rStyle w:val="Blue"/>
        </w:rPr>
        <w:t>triple negative breast cancer</w:t>
      </w:r>
      <w:r w:rsidRPr="00F44FC8">
        <w:t>.</w:t>
      </w:r>
    </w:p>
    <w:p w:rsidR="0027225B" w:rsidRPr="00F44FC8" w:rsidRDefault="0027225B" w:rsidP="00A570B8">
      <w:pPr>
        <w:shd w:val="clear" w:color="auto" w:fill="FFE599" w:themeFill="accent4" w:themeFillTint="66"/>
      </w:pPr>
      <w:r>
        <w:rPr>
          <w:b/>
          <w:i/>
          <w:szCs w:val="24"/>
        </w:rPr>
        <w:t>Level 1 recommendation</w:t>
      </w:r>
      <w:r>
        <w:rPr>
          <w:szCs w:val="24"/>
        </w:rPr>
        <w:t xml:space="preserve">: </w:t>
      </w:r>
      <w:r w:rsidRPr="00FF7105">
        <w:rPr>
          <w:rStyle w:val="Red"/>
        </w:rPr>
        <w:t>afatinib</w:t>
      </w:r>
      <w:r w:rsidRPr="00875A2B">
        <w:t xml:space="preserve"> is not recommended </w:t>
      </w:r>
      <w:r>
        <w:t>for</w:t>
      </w:r>
      <w:r w:rsidRPr="00875A2B">
        <w:t xml:space="preserve"> brain metastasis due to </w:t>
      </w:r>
      <w:r w:rsidRPr="0027225B">
        <w:rPr>
          <w:rStyle w:val="Blue"/>
        </w:rPr>
        <w:t>breast cancer</w:t>
      </w:r>
      <w:r w:rsidRPr="00875A2B">
        <w:t>.</w:t>
      </w:r>
    </w:p>
    <w:p w:rsidR="0027225B" w:rsidRPr="00875A2B" w:rsidRDefault="0027225B" w:rsidP="0027225B">
      <w:pPr>
        <w:shd w:val="clear" w:color="auto" w:fill="FFE599" w:themeFill="accent4" w:themeFillTint="66"/>
      </w:pPr>
      <w:r>
        <w:rPr>
          <w:b/>
          <w:i/>
        </w:rPr>
        <w:t>I</w:t>
      </w:r>
      <w:r w:rsidRPr="00875A2B">
        <w:rPr>
          <w:b/>
          <w:i/>
        </w:rPr>
        <w:t>nsufficient evidence</w:t>
      </w:r>
      <w:r w:rsidRPr="00875A2B">
        <w:t xml:space="preserve"> to</w:t>
      </w:r>
      <w:r>
        <w:t xml:space="preserve"> make recommendations regarding </w:t>
      </w:r>
      <w:r w:rsidRPr="003545E9">
        <w:rPr>
          <w:rStyle w:val="Blue"/>
        </w:rPr>
        <w:t>HER2 agents</w:t>
      </w:r>
      <w:r w:rsidRPr="00875A2B">
        <w:t xml:space="preserve"> </w:t>
      </w:r>
      <w:r w:rsidRPr="0027225B">
        <w:rPr>
          <w:rStyle w:val="Drugname2Char"/>
        </w:rPr>
        <w:t>trastuzumab</w:t>
      </w:r>
      <w:r w:rsidRPr="00875A2B">
        <w:t xml:space="preserve"> and </w:t>
      </w:r>
      <w:r w:rsidRPr="0027225B">
        <w:rPr>
          <w:rStyle w:val="Drugname2Char"/>
        </w:rPr>
        <w:t>lapatinib</w:t>
      </w:r>
      <w:r w:rsidRPr="00875A2B">
        <w:t xml:space="preserve"> </w:t>
      </w:r>
      <w:r>
        <w:t>for</w:t>
      </w:r>
      <w:r w:rsidRPr="00875A2B">
        <w:t xml:space="preserve"> brain metastases due to </w:t>
      </w:r>
      <w:r w:rsidRPr="00625119">
        <w:rPr>
          <w:b/>
        </w:rPr>
        <w:t>breast</w:t>
      </w:r>
      <w:r w:rsidRPr="00875A2B">
        <w:t xml:space="preserve"> </w:t>
      </w:r>
      <w:r w:rsidRPr="00625119">
        <w:rPr>
          <w:b/>
        </w:rPr>
        <w:t>cancer</w:t>
      </w:r>
    </w:p>
    <w:p w:rsidR="0027225B" w:rsidRDefault="0027225B" w:rsidP="0027225B"/>
    <w:p w:rsidR="00A570B8" w:rsidRDefault="00A570B8" w:rsidP="005B2321"/>
    <w:p w:rsidR="00A570B8" w:rsidRDefault="00A570B8" w:rsidP="005B2321"/>
    <w:p w:rsidR="00A570B8" w:rsidRDefault="00A570B8" w:rsidP="005B2321"/>
    <w:p w:rsidR="005B2321" w:rsidRDefault="005B2321" w:rsidP="005B2321"/>
    <w:p w:rsidR="005B2321" w:rsidRPr="0061618C" w:rsidRDefault="005B2321" w:rsidP="005B2321">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58" w:tgtFrame="_blank" w:history="1">
        <w:r w:rsidR="00DD2626" w:rsidRPr="00E32E0A">
          <w:rPr>
            <w:rStyle w:val="Hyperlink"/>
            <w:smallCaps/>
            <w:szCs w:val="24"/>
          </w:rPr>
          <w:t>link</w:t>
        </w:r>
        <w:r w:rsidR="00DD2626" w:rsidRPr="004F3E41">
          <w:rPr>
            <w:rStyle w:val="Hyperlink"/>
            <w:szCs w:val="24"/>
          </w:rPr>
          <w:t xml:space="preserve"> &gt;&gt;</w:t>
        </w:r>
      </w:hyperlink>
    </w:p>
    <w:p w:rsidR="00497DD8" w:rsidRDefault="00497DD8" w:rsidP="00497DD8">
      <w:pPr>
        <w:rPr>
          <w:sz w:val="20"/>
        </w:rPr>
      </w:pPr>
    </w:p>
    <w:p w:rsidR="00497DD8" w:rsidRDefault="00497DD8" w:rsidP="00497DD8">
      <w:pPr>
        <w:pBdr>
          <w:bottom w:val="single" w:sz="4" w:space="1" w:color="auto"/>
        </w:pBdr>
        <w:ind w:right="57"/>
        <w:rPr>
          <w:sz w:val="20"/>
        </w:rPr>
      </w:pPr>
    </w:p>
    <w:p w:rsidR="00497DD8" w:rsidRPr="00B806B3" w:rsidRDefault="00497DD8" w:rsidP="00497DD8">
      <w:pPr>
        <w:pBdr>
          <w:bottom w:val="single" w:sz="4" w:space="1" w:color="auto"/>
        </w:pBdr>
        <w:ind w:right="57"/>
        <w:rPr>
          <w:sz w:val="20"/>
        </w:rPr>
      </w:pPr>
    </w:p>
    <w:p w:rsidR="00497DD8" w:rsidRDefault="00E77356" w:rsidP="00497DD8">
      <w:pPr>
        <w:jc w:val="right"/>
        <w:rPr>
          <w:rFonts w:ascii="Arial Black" w:hAnsi="Arial Black" w:cs="Arial"/>
          <w:color w:val="D68F00"/>
          <w:spacing w:val="10"/>
          <w:sz w:val="20"/>
        </w:rPr>
      </w:pPr>
      <w:hyperlink r:id="rId59" w:tgtFrame="_blank" w:history="1">
        <w:r w:rsidR="00497DD8" w:rsidRPr="008810E6">
          <w:rPr>
            <w:rStyle w:val="Hyperlink"/>
            <w:rFonts w:ascii="Arial Black" w:hAnsi="Arial Black" w:cs="Arial"/>
            <w:color w:val="D68F00"/>
            <w:spacing w:val="10"/>
            <w:sz w:val="20"/>
          </w:rPr>
          <w:t>Viktor’s Notes</w:t>
        </w:r>
        <w:r w:rsidR="00497DD8" w:rsidRPr="005D7603">
          <w:rPr>
            <w:rStyle w:val="Hyperlink"/>
            <w:rFonts w:ascii="Lucida Sans Unicode" w:hAnsi="Lucida Sans Unicode" w:cs="Lucida Sans Unicode"/>
            <w:color w:val="CC8800"/>
            <w:spacing w:val="10"/>
            <w:sz w:val="20"/>
          </w:rPr>
          <w:t>℠</w:t>
        </w:r>
        <w:r w:rsidR="00497DD8" w:rsidRPr="003213FF">
          <w:rPr>
            <w:rStyle w:val="Hyperlink"/>
            <w:rFonts w:ascii="Arial Black" w:hAnsi="Arial Black" w:cs="Arial"/>
            <w:color w:val="557CF9"/>
            <w:spacing w:val="10"/>
            <w:sz w:val="28"/>
            <w:szCs w:val="28"/>
          </w:rPr>
          <w:t xml:space="preserve"> </w:t>
        </w:r>
        <w:r w:rsidR="00497DD8" w:rsidRPr="008810E6">
          <w:rPr>
            <w:rStyle w:val="Hyperlink"/>
            <w:rFonts w:ascii="Arial Black" w:hAnsi="Arial Black" w:cs="Arial"/>
            <w:color w:val="557CF9"/>
            <w:spacing w:val="10"/>
            <w:sz w:val="20"/>
          </w:rPr>
          <w:t>for the Neurosurgery Resident</w:t>
        </w:r>
      </w:hyperlink>
    </w:p>
    <w:p w:rsidR="00497DD8" w:rsidRPr="00F34741" w:rsidRDefault="00E77356" w:rsidP="00497DD8">
      <w:pPr>
        <w:jc w:val="right"/>
        <w:rPr>
          <w:rFonts w:ascii="Arial" w:hAnsi="Arial" w:cs="Arial"/>
          <w:color w:val="000000"/>
          <w:spacing w:val="14"/>
          <w:sz w:val="20"/>
        </w:rPr>
      </w:pPr>
      <w:hyperlink r:id="rId60" w:tgtFrame="_blank" w:history="1">
        <w:r w:rsidR="00497DD8" w:rsidRPr="007428BB">
          <w:rPr>
            <w:rStyle w:val="Hyperlink"/>
            <w:rFonts w:ascii="Arial" w:hAnsi="Arial" w:cs="Arial"/>
            <w:color w:val="000000"/>
            <w:spacing w:val="14"/>
            <w:sz w:val="20"/>
          </w:rPr>
          <w:t>Please visit website at www.NeurosurgeryResident.net</w:t>
        </w:r>
      </w:hyperlink>
    </w:p>
    <w:bookmarkEnd w:id="0"/>
    <w:p w:rsidR="00A1331F" w:rsidRPr="00F411BA" w:rsidRDefault="00A1331F" w:rsidP="003E30DA"/>
    <w:sectPr w:rsidR="00A1331F" w:rsidRPr="00F411BA" w:rsidSect="00E9584D">
      <w:headerReference w:type="default" r:id="rId6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E6D" w:rsidRDefault="00571E6D">
      <w:r>
        <w:separator/>
      </w:r>
    </w:p>
  </w:endnote>
  <w:endnote w:type="continuationSeparator" w:id="0">
    <w:p w:rsidR="00571E6D" w:rsidRDefault="0057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E6D" w:rsidRDefault="00571E6D">
      <w:r>
        <w:separator/>
      </w:r>
    </w:p>
  </w:footnote>
  <w:footnote w:type="continuationSeparator" w:id="0">
    <w:p w:rsidR="00571E6D" w:rsidRDefault="00571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C8C" w:rsidRPr="005570BF" w:rsidRDefault="006E0C8C" w:rsidP="005570BF">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Brain Metastases</w:t>
    </w:r>
    <w:r>
      <w:rPr>
        <w:b/>
        <w:bCs/>
        <w:iCs/>
        <w:smallCaps/>
      </w:rPr>
      <w:tab/>
    </w:r>
    <w:r>
      <w:t>Onc32 (</w:t>
    </w:r>
    <w:r>
      <w:fldChar w:fldCharType="begin"/>
    </w:r>
    <w:r>
      <w:instrText xml:space="preserve"> PAGE </w:instrText>
    </w:r>
    <w:r>
      <w:fldChar w:fldCharType="separate"/>
    </w:r>
    <w:r w:rsidR="00E77356">
      <w:rPr>
        <w:noProof/>
      </w:rPr>
      <w:t>20</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236F"/>
    <w:multiLevelType w:val="hybridMultilevel"/>
    <w:tmpl w:val="33C6C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3269CB"/>
    <w:multiLevelType w:val="hybridMultilevel"/>
    <w:tmpl w:val="013E27FA"/>
    <w:lvl w:ilvl="0" w:tplc="C8585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0D1519"/>
    <w:multiLevelType w:val="hybridMultilevel"/>
    <w:tmpl w:val="A4968496"/>
    <w:lvl w:ilvl="0" w:tplc="723CD908">
      <w:start w:val="1"/>
      <w:numFmt w:val="upperLetter"/>
      <w:lvlText w:val="%1."/>
      <w:lvlJc w:val="left"/>
      <w:pPr>
        <w:tabs>
          <w:tab w:val="num" w:pos="360"/>
        </w:tabs>
        <w:ind w:left="360" w:hanging="360"/>
      </w:pPr>
      <w:rPr>
        <w:rFonts w:hint="default"/>
        <w:b w:val="0"/>
        <w:i w:val="0"/>
        <w:color w:val="000000"/>
        <w:sz w:val="24"/>
        <w:szCs w:val="24"/>
      </w:rPr>
    </w:lvl>
    <w:lvl w:ilvl="1" w:tplc="D304FA2E">
      <w:start w:val="1"/>
      <w:numFmt w:val="bullet"/>
      <w:lvlText w:val="–"/>
      <w:lvlJc w:val="left"/>
      <w:pPr>
        <w:tabs>
          <w:tab w:val="num" w:pos="1637"/>
        </w:tabs>
        <w:ind w:left="1637" w:hanging="360"/>
      </w:pPr>
      <w:rPr>
        <w:rFonts w:ascii="Times New Roman" w:hAnsi="Times New Roman" w:cs="Times New Roman" w:hint="default"/>
        <w:b w:val="0"/>
        <w:i w:val="0"/>
        <w:sz w:val="24"/>
        <w:szCs w:val="24"/>
      </w:rPr>
    </w:lvl>
    <w:lvl w:ilvl="2" w:tplc="D8A6FF1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7078D3"/>
    <w:multiLevelType w:val="hybridMultilevel"/>
    <w:tmpl w:val="00309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553BD0"/>
    <w:multiLevelType w:val="hybridMultilevel"/>
    <w:tmpl w:val="CC3E0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40F21"/>
    <w:multiLevelType w:val="hybridMultilevel"/>
    <w:tmpl w:val="B798D71C"/>
    <w:lvl w:ilvl="0" w:tplc="0409000F">
      <w:start w:val="1"/>
      <w:numFmt w:val="decimal"/>
      <w:lvlText w:val="%1."/>
      <w:lvlJc w:val="left"/>
      <w:pPr>
        <w:tabs>
          <w:tab w:val="num" w:pos="360"/>
        </w:tabs>
        <w:ind w:left="360" w:hanging="360"/>
      </w:p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7BD0F3C"/>
    <w:multiLevelType w:val="hybridMultilevel"/>
    <w:tmpl w:val="2176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4D2B27"/>
    <w:multiLevelType w:val="hybridMultilevel"/>
    <w:tmpl w:val="23F85E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17E83"/>
    <w:multiLevelType w:val="hybridMultilevel"/>
    <w:tmpl w:val="6DC8E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0E500C"/>
    <w:multiLevelType w:val="hybridMultilevel"/>
    <w:tmpl w:val="3104BE54"/>
    <w:lvl w:ilvl="0" w:tplc="0F7C8286">
      <w:start w:val="1"/>
      <w:numFmt w:val="lowerLetter"/>
      <w:lvlText w:val="%1)"/>
      <w:lvlJc w:val="left"/>
      <w:pPr>
        <w:tabs>
          <w:tab w:val="num" w:pos="927"/>
        </w:tabs>
        <w:ind w:left="907" w:hanging="340"/>
      </w:pPr>
      <w:rPr>
        <w:rFonts w:hint="default"/>
        <w:b w:val="0"/>
        <w:i w:val="0"/>
        <w:caps w:val="0"/>
      </w:rPr>
    </w:lvl>
    <w:lvl w:ilvl="1" w:tplc="99AAA66A">
      <w:start w:val="1"/>
      <w:numFmt w:val="decimal"/>
      <w:lvlText w:val="%2)"/>
      <w:lvlJc w:val="left"/>
      <w:pPr>
        <w:tabs>
          <w:tab w:val="num" w:pos="927"/>
        </w:tabs>
        <w:ind w:left="927" w:hanging="360"/>
      </w:pPr>
      <w:rPr>
        <w:rFonts w:hint="default"/>
        <w:b w:val="0"/>
        <w:i w:val="0"/>
        <w:caps w:val="0"/>
      </w:r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0" w15:restartNumberingAfterBreak="0">
    <w:nsid w:val="16951569"/>
    <w:multiLevelType w:val="hybridMultilevel"/>
    <w:tmpl w:val="010A5C92"/>
    <w:lvl w:ilvl="0" w:tplc="04090017">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A987DCA"/>
    <w:multiLevelType w:val="hybridMultilevel"/>
    <w:tmpl w:val="E3F01B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81FAD"/>
    <w:multiLevelType w:val="hybridMultilevel"/>
    <w:tmpl w:val="E8209122"/>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3" w15:restartNumberingAfterBreak="0">
    <w:nsid w:val="2A2D4CD3"/>
    <w:multiLevelType w:val="hybridMultilevel"/>
    <w:tmpl w:val="049291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BB7046"/>
    <w:multiLevelType w:val="hybridMultilevel"/>
    <w:tmpl w:val="9F74CCF8"/>
    <w:lvl w:ilvl="0" w:tplc="723CD908">
      <w:start w:val="1"/>
      <w:numFmt w:val="upperLetter"/>
      <w:lvlText w:val="%1."/>
      <w:lvlJc w:val="left"/>
      <w:pPr>
        <w:tabs>
          <w:tab w:val="num" w:pos="360"/>
        </w:tabs>
        <w:ind w:left="360" w:hanging="360"/>
      </w:pPr>
      <w:rPr>
        <w:rFonts w:hint="default"/>
        <w:b w:val="0"/>
        <w:i w:val="0"/>
        <w:color w:val="000000"/>
        <w:sz w:val="24"/>
        <w:szCs w:val="24"/>
      </w:rPr>
    </w:lvl>
    <w:lvl w:ilvl="1" w:tplc="D304FA2E">
      <w:start w:val="1"/>
      <w:numFmt w:val="bullet"/>
      <w:lvlText w:val="–"/>
      <w:lvlJc w:val="left"/>
      <w:pPr>
        <w:tabs>
          <w:tab w:val="num" w:pos="1440"/>
        </w:tabs>
        <w:ind w:left="1440" w:hanging="360"/>
      </w:pPr>
      <w:rPr>
        <w:rFonts w:ascii="Times New Roman" w:hAnsi="Times New Roman" w:cs="Times New Roman" w:hint="default"/>
        <w:b w:val="0"/>
        <w:i w:val="0"/>
        <w:sz w:val="24"/>
        <w:szCs w:val="24"/>
      </w:rPr>
    </w:lvl>
    <w:lvl w:ilvl="2" w:tplc="D8A6FF1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7B2879"/>
    <w:multiLevelType w:val="hybridMultilevel"/>
    <w:tmpl w:val="C73265B2"/>
    <w:lvl w:ilvl="0" w:tplc="99AAA66A">
      <w:start w:val="1"/>
      <w:numFmt w:val="decimal"/>
      <w:lvlText w:val="%1)"/>
      <w:lvlJc w:val="left"/>
      <w:pPr>
        <w:tabs>
          <w:tab w:val="num" w:pos="927"/>
        </w:tabs>
        <w:ind w:left="927" w:hanging="360"/>
      </w:pPr>
      <w:rPr>
        <w:rFonts w:hint="default"/>
        <w:i w:val="0"/>
      </w:rPr>
    </w:lvl>
    <w:lvl w:ilvl="1" w:tplc="04090019" w:tentative="1">
      <w:start w:val="1"/>
      <w:numFmt w:val="lowerLetter"/>
      <w:lvlText w:val="%2."/>
      <w:lvlJc w:val="left"/>
      <w:pPr>
        <w:tabs>
          <w:tab w:val="num" w:pos="1287"/>
        </w:tabs>
        <w:ind w:left="1287" w:hanging="360"/>
      </w:pPr>
    </w:lvl>
    <w:lvl w:ilvl="2" w:tplc="0409001B" w:tentative="1">
      <w:start w:val="1"/>
      <w:numFmt w:val="lowerRoman"/>
      <w:lvlText w:val="%3."/>
      <w:lvlJc w:val="right"/>
      <w:pPr>
        <w:tabs>
          <w:tab w:val="num" w:pos="2007"/>
        </w:tabs>
        <w:ind w:left="2007" w:hanging="180"/>
      </w:pPr>
    </w:lvl>
    <w:lvl w:ilvl="3" w:tplc="0409000F" w:tentative="1">
      <w:start w:val="1"/>
      <w:numFmt w:val="decimal"/>
      <w:lvlText w:val="%4."/>
      <w:lvlJc w:val="left"/>
      <w:pPr>
        <w:tabs>
          <w:tab w:val="num" w:pos="2727"/>
        </w:tabs>
        <w:ind w:left="2727" w:hanging="360"/>
      </w:pPr>
    </w:lvl>
    <w:lvl w:ilvl="4" w:tplc="04090019" w:tentative="1">
      <w:start w:val="1"/>
      <w:numFmt w:val="lowerLetter"/>
      <w:lvlText w:val="%5."/>
      <w:lvlJc w:val="left"/>
      <w:pPr>
        <w:tabs>
          <w:tab w:val="num" w:pos="3447"/>
        </w:tabs>
        <w:ind w:left="3447" w:hanging="360"/>
      </w:pPr>
    </w:lvl>
    <w:lvl w:ilvl="5" w:tplc="0409001B" w:tentative="1">
      <w:start w:val="1"/>
      <w:numFmt w:val="lowerRoman"/>
      <w:lvlText w:val="%6."/>
      <w:lvlJc w:val="right"/>
      <w:pPr>
        <w:tabs>
          <w:tab w:val="num" w:pos="4167"/>
        </w:tabs>
        <w:ind w:left="4167" w:hanging="180"/>
      </w:pPr>
    </w:lvl>
    <w:lvl w:ilvl="6" w:tplc="0409000F" w:tentative="1">
      <w:start w:val="1"/>
      <w:numFmt w:val="decimal"/>
      <w:lvlText w:val="%7."/>
      <w:lvlJc w:val="left"/>
      <w:pPr>
        <w:tabs>
          <w:tab w:val="num" w:pos="4887"/>
        </w:tabs>
        <w:ind w:left="4887" w:hanging="360"/>
      </w:pPr>
    </w:lvl>
    <w:lvl w:ilvl="7" w:tplc="04090019" w:tentative="1">
      <w:start w:val="1"/>
      <w:numFmt w:val="lowerLetter"/>
      <w:lvlText w:val="%8."/>
      <w:lvlJc w:val="left"/>
      <w:pPr>
        <w:tabs>
          <w:tab w:val="num" w:pos="5607"/>
        </w:tabs>
        <w:ind w:left="5607" w:hanging="360"/>
      </w:pPr>
    </w:lvl>
    <w:lvl w:ilvl="8" w:tplc="0409001B" w:tentative="1">
      <w:start w:val="1"/>
      <w:numFmt w:val="lowerRoman"/>
      <w:lvlText w:val="%9."/>
      <w:lvlJc w:val="right"/>
      <w:pPr>
        <w:tabs>
          <w:tab w:val="num" w:pos="6327"/>
        </w:tabs>
        <w:ind w:left="6327" w:hanging="180"/>
      </w:pPr>
    </w:lvl>
  </w:abstractNum>
  <w:abstractNum w:abstractNumId="16" w15:restartNumberingAfterBreak="0">
    <w:nsid w:val="30474300"/>
    <w:multiLevelType w:val="hybridMultilevel"/>
    <w:tmpl w:val="EA6A62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F71CD7"/>
    <w:multiLevelType w:val="hybridMultilevel"/>
    <w:tmpl w:val="31D2956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71C5904"/>
    <w:multiLevelType w:val="hybridMultilevel"/>
    <w:tmpl w:val="8F8C85C4"/>
    <w:lvl w:ilvl="0" w:tplc="376457E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C55E90"/>
    <w:multiLevelType w:val="hybridMultilevel"/>
    <w:tmpl w:val="37CACE6E"/>
    <w:lvl w:ilvl="0" w:tplc="86A84526">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E5099"/>
    <w:multiLevelType w:val="hybridMultilevel"/>
    <w:tmpl w:val="E314F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6869E3"/>
    <w:multiLevelType w:val="hybridMultilevel"/>
    <w:tmpl w:val="008650A4"/>
    <w:lvl w:ilvl="0" w:tplc="9818580A">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22" w15:restartNumberingAfterBreak="0">
    <w:nsid w:val="430D0B52"/>
    <w:multiLevelType w:val="hybridMultilevel"/>
    <w:tmpl w:val="0B9CA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F12BEF"/>
    <w:multiLevelType w:val="hybridMultilevel"/>
    <w:tmpl w:val="32C4F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E124C2"/>
    <w:multiLevelType w:val="hybridMultilevel"/>
    <w:tmpl w:val="EF5409A8"/>
    <w:lvl w:ilvl="0" w:tplc="04090001">
      <w:start w:val="1"/>
      <w:numFmt w:val="bullet"/>
      <w:lvlText w:val=""/>
      <w:lvlJc w:val="left"/>
      <w:pPr>
        <w:tabs>
          <w:tab w:val="num" w:pos="360"/>
        </w:tabs>
        <w:ind w:left="360" w:hanging="360"/>
      </w:pPr>
      <w:rPr>
        <w:rFonts w:ascii="Symbol" w:hAnsi="Symbol" w:hint="default"/>
      </w:rPr>
    </w:lvl>
    <w:lvl w:ilvl="1" w:tplc="99AAA66A">
      <w:start w:val="1"/>
      <w:numFmt w:val="decimal"/>
      <w:lvlText w:val="%2)"/>
      <w:lvlJc w:val="left"/>
      <w:pPr>
        <w:tabs>
          <w:tab w:val="num" w:pos="360"/>
        </w:tabs>
        <w:ind w:left="360" w:hanging="360"/>
      </w:pPr>
      <w:rPr>
        <w:rFonts w:hint="default"/>
        <w:i w:val="0"/>
      </w:rPr>
    </w:lvl>
    <w:lvl w:ilvl="2" w:tplc="3CCA98E6">
      <w:start w:val="1"/>
      <w:numFmt w:val="bullet"/>
      <w:lvlText w:val=""/>
      <w:lvlJc w:val="left"/>
      <w:pPr>
        <w:tabs>
          <w:tab w:val="num" w:pos="1800"/>
        </w:tabs>
        <w:ind w:left="1800" w:hanging="360"/>
      </w:pPr>
      <w:rPr>
        <w:rFonts w:ascii="Symbol" w:hAnsi="Symbol" w:hint="default"/>
        <w:sz w:val="24"/>
        <w:szCs w:val="24"/>
        <w:vertAlign w:val="baseline"/>
      </w:rPr>
    </w:lvl>
    <w:lvl w:ilvl="3" w:tplc="0B4A74FA">
      <w:start w:val="1"/>
      <w:numFmt w:val="decimal"/>
      <w:lvlText w:val="%4."/>
      <w:lvlJc w:val="left"/>
      <w:pPr>
        <w:tabs>
          <w:tab w:val="num" w:pos="644"/>
        </w:tabs>
        <w:ind w:left="644" w:hanging="360"/>
      </w:pPr>
      <w:rPr>
        <w:rFonts w:hint="default"/>
        <w:b w:val="0"/>
        <w:i w:val="0"/>
      </w:rPr>
    </w:lvl>
    <w:lvl w:ilvl="4" w:tplc="D304FA2E">
      <w:start w:val="1"/>
      <w:numFmt w:val="bullet"/>
      <w:lvlText w:val="–"/>
      <w:lvlJc w:val="left"/>
      <w:pPr>
        <w:tabs>
          <w:tab w:val="num" w:pos="1211"/>
        </w:tabs>
        <w:ind w:left="1211" w:hanging="360"/>
      </w:pPr>
      <w:rPr>
        <w:rFonts w:ascii="Times New Roman" w:hAnsi="Times New Roman" w:cs="Times New Roma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DB6E2F"/>
    <w:multiLevelType w:val="hybridMultilevel"/>
    <w:tmpl w:val="C9A09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A73817"/>
    <w:multiLevelType w:val="hybridMultilevel"/>
    <w:tmpl w:val="33909B3A"/>
    <w:lvl w:ilvl="0" w:tplc="D304FA2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280C50"/>
    <w:multiLevelType w:val="hybridMultilevel"/>
    <w:tmpl w:val="F4E4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6344C7"/>
    <w:multiLevelType w:val="hybridMultilevel"/>
    <w:tmpl w:val="75D4D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3574C3"/>
    <w:multiLevelType w:val="hybridMultilevel"/>
    <w:tmpl w:val="44E8F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D02884"/>
    <w:multiLevelType w:val="hybridMultilevel"/>
    <w:tmpl w:val="0FA22C9E"/>
    <w:lvl w:ilvl="0" w:tplc="0F7C8286">
      <w:start w:val="1"/>
      <w:numFmt w:val="lowerLetter"/>
      <w:lvlText w:val="%1)"/>
      <w:lvlJc w:val="left"/>
      <w:pPr>
        <w:tabs>
          <w:tab w:val="num" w:pos="1211"/>
        </w:tabs>
        <w:ind w:left="1191" w:hanging="340"/>
      </w:pPr>
      <w:rPr>
        <w:rFonts w:hint="default"/>
        <w:b w:val="0"/>
        <w:i w:val="0"/>
        <w:caps w:val="0"/>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1" w15:restartNumberingAfterBreak="0">
    <w:nsid w:val="4FEA7B51"/>
    <w:multiLevelType w:val="hybridMultilevel"/>
    <w:tmpl w:val="48F65B28"/>
    <w:lvl w:ilvl="0" w:tplc="86A84526">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C6A1E"/>
    <w:multiLevelType w:val="hybridMultilevel"/>
    <w:tmpl w:val="D22EC452"/>
    <w:lvl w:ilvl="0" w:tplc="99AAA66A">
      <w:start w:val="1"/>
      <w:numFmt w:val="decimal"/>
      <w:lvlText w:val="%1)"/>
      <w:lvlJc w:val="left"/>
      <w:pPr>
        <w:tabs>
          <w:tab w:val="num" w:pos="360"/>
        </w:tabs>
        <w:ind w:left="360" w:hanging="360"/>
      </w:pPr>
      <w:rPr>
        <w:rFonts w:hint="default"/>
        <w:i w:val="0"/>
      </w:rPr>
    </w:lvl>
    <w:lvl w:ilvl="1" w:tplc="04090001">
      <w:start w:val="1"/>
      <w:numFmt w:val="bullet"/>
      <w:lvlText w:val=""/>
      <w:lvlJc w:val="left"/>
      <w:pPr>
        <w:tabs>
          <w:tab w:val="num" w:pos="720"/>
        </w:tabs>
        <w:ind w:left="720" w:hanging="360"/>
      </w:pPr>
      <w:rPr>
        <w:rFonts w:ascii="Symbol" w:hAnsi="Symbol" w:hint="default"/>
        <w:i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1E26995"/>
    <w:multiLevelType w:val="hybridMultilevel"/>
    <w:tmpl w:val="7EB0A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CD01B9"/>
    <w:multiLevelType w:val="hybridMultilevel"/>
    <w:tmpl w:val="7948503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63E93838"/>
    <w:multiLevelType w:val="hybridMultilevel"/>
    <w:tmpl w:val="E6A4CBE2"/>
    <w:lvl w:ilvl="0" w:tplc="D304FA2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352A0"/>
    <w:multiLevelType w:val="hybridMultilevel"/>
    <w:tmpl w:val="FC76F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A2328C"/>
    <w:multiLevelType w:val="hybridMultilevel"/>
    <w:tmpl w:val="353218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0D382D"/>
    <w:multiLevelType w:val="hybridMultilevel"/>
    <w:tmpl w:val="A6FE0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53F84"/>
    <w:multiLevelType w:val="hybridMultilevel"/>
    <w:tmpl w:val="F22AE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54000F"/>
    <w:multiLevelType w:val="hybridMultilevel"/>
    <w:tmpl w:val="BD82B1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EE3DE8"/>
    <w:multiLevelType w:val="hybridMultilevel"/>
    <w:tmpl w:val="388CCC74"/>
    <w:lvl w:ilvl="0" w:tplc="0F7C8286">
      <w:start w:val="1"/>
      <w:numFmt w:val="lowerLetter"/>
      <w:lvlText w:val="%1)"/>
      <w:lvlJc w:val="left"/>
      <w:pPr>
        <w:tabs>
          <w:tab w:val="num" w:pos="1211"/>
        </w:tabs>
        <w:ind w:left="1191" w:hanging="340"/>
      </w:pPr>
      <w:rPr>
        <w:rFonts w:hint="default"/>
        <w:b w:val="0"/>
        <w:i w:val="0"/>
        <w:caps w:val="0"/>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42" w15:restartNumberingAfterBreak="0">
    <w:nsid w:val="77F94E03"/>
    <w:multiLevelType w:val="hybridMultilevel"/>
    <w:tmpl w:val="9F74CCF8"/>
    <w:lvl w:ilvl="0" w:tplc="723CD908">
      <w:start w:val="1"/>
      <w:numFmt w:val="upperLetter"/>
      <w:lvlText w:val="%1."/>
      <w:lvlJc w:val="left"/>
      <w:pPr>
        <w:tabs>
          <w:tab w:val="num" w:pos="360"/>
        </w:tabs>
        <w:ind w:left="360" w:hanging="360"/>
      </w:pPr>
      <w:rPr>
        <w:rFonts w:hint="default"/>
        <w:b w:val="0"/>
        <w:i w:val="0"/>
        <w:color w:val="000000"/>
        <w:sz w:val="24"/>
        <w:szCs w:val="24"/>
      </w:rPr>
    </w:lvl>
    <w:lvl w:ilvl="1" w:tplc="D304FA2E">
      <w:start w:val="1"/>
      <w:numFmt w:val="bullet"/>
      <w:lvlText w:val="–"/>
      <w:lvlJc w:val="left"/>
      <w:pPr>
        <w:tabs>
          <w:tab w:val="num" w:pos="1440"/>
        </w:tabs>
        <w:ind w:left="1440" w:hanging="360"/>
      </w:pPr>
      <w:rPr>
        <w:rFonts w:ascii="Times New Roman" w:hAnsi="Times New Roman" w:cs="Times New Roman" w:hint="default"/>
        <w:b w:val="0"/>
        <w:i w:val="0"/>
        <w:sz w:val="24"/>
        <w:szCs w:val="24"/>
      </w:rPr>
    </w:lvl>
    <w:lvl w:ilvl="2" w:tplc="D8A6FF1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1D153B"/>
    <w:multiLevelType w:val="hybridMultilevel"/>
    <w:tmpl w:val="8C122B7A"/>
    <w:lvl w:ilvl="0" w:tplc="6052A944">
      <w:start w:val="1"/>
      <w:numFmt w:val="decimal"/>
      <w:lvlText w:val="%1."/>
      <w:lvlJc w:val="left"/>
      <w:pPr>
        <w:tabs>
          <w:tab w:val="num" w:pos="360"/>
        </w:tabs>
        <w:ind w:left="360" w:hanging="360"/>
      </w:pPr>
      <w:rPr>
        <w:b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D017156"/>
    <w:multiLevelType w:val="hybridMultilevel"/>
    <w:tmpl w:val="F6CA6FCE"/>
    <w:lvl w:ilvl="0" w:tplc="FF449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2"/>
  </w:num>
  <w:num w:numId="3">
    <w:abstractNumId w:val="5"/>
  </w:num>
  <w:num w:numId="4">
    <w:abstractNumId w:val="32"/>
  </w:num>
  <w:num w:numId="5">
    <w:abstractNumId w:val="14"/>
  </w:num>
  <w:num w:numId="6">
    <w:abstractNumId w:val="9"/>
  </w:num>
  <w:num w:numId="7">
    <w:abstractNumId w:val="15"/>
  </w:num>
  <w:num w:numId="8">
    <w:abstractNumId w:val="13"/>
  </w:num>
  <w:num w:numId="9">
    <w:abstractNumId w:val="43"/>
  </w:num>
  <w:num w:numId="10">
    <w:abstractNumId w:val="30"/>
  </w:num>
  <w:num w:numId="11">
    <w:abstractNumId w:val="41"/>
  </w:num>
  <w:num w:numId="12">
    <w:abstractNumId w:val="21"/>
  </w:num>
  <w:num w:numId="13">
    <w:abstractNumId w:val="25"/>
  </w:num>
  <w:num w:numId="14">
    <w:abstractNumId w:val="16"/>
  </w:num>
  <w:num w:numId="15">
    <w:abstractNumId w:val="22"/>
  </w:num>
  <w:num w:numId="16">
    <w:abstractNumId w:val="23"/>
  </w:num>
  <w:num w:numId="17">
    <w:abstractNumId w:val="38"/>
  </w:num>
  <w:num w:numId="18">
    <w:abstractNumId w:val="0"/>
  </w:num>
  <w:num w:numId="19">
    <w:abstractNumId w:val="10"/>
  </w:num>
  <w:num w:numId="20">
    <w:abstractNumId w:val="18"/>
  </w:num>
  <w:num w:numId="21">
    <w:abstractNumId w:val="26"/>
  </w:num>
  <w:num w:numId="22">
    <w:abstractNumId w:val="34"/>
  </w:num>
  <w:num w:numId="23">
    <w:abstractNumId w:val="42"/>
  </w:num>
  <w:num w:numId="24">
    <w:abstractNumId w:val="17"/>
  </w:num>
  <w:num w:numId="25">
    <w:abstractNumId w:val="11"/>
  </w:num>
  <w:num w:numId="26">
    <w:abstractNumId w:val="1"/>
  </w:num>
  <w:num w:numId="27">
    <w:abstractNumId w:val="44"/>
  </w:num>
  <w:num w:numId="28">
    <w:abstractNumId w:val="4"/>
  </w:num>
  <w:num w:numId="29">
    <w:abstractNumId w:val="6"/>
  </w:num>
  <w:num w:numId="30">
    <w:abstractNumId w:val="37"/>
  </w:num>
  <w:num w:numId="31">
    <w:abstractNumId w:val="7"/>
  </w:num>
  <w:num w:numId="32">
    <w:abstractNumId w:val="27"/>
  </w:num>
  <w:num w:numId="33">
    <w:abstractNumId w:val="2"/>
  </w:num>
  <w:num w:numId="34">
    <w:abstractNumId w:val="8"/>
  </w:num>
  <w:num w:numId="35">
    <w:abstractNumId w:val="40"/>
  </w:num>
  <w:num w:numId="36">
    <w:abstractNumId w:val="33"/>
  </w:num>
  <w:num w:numId="37">
    <w:abstractNumId w:val="29"/>
  </w:num>
  <w:num w:numId="38">
    <w:abstractNumId w:val="35"/>
  </w:num>
  <w:num w:numId="39">
    <w:abstractNumId w:val="19"/>
  </w:num>
  <w:num w:numId="40">
    <w:abstractNumId w:val="31"/>
  </w:num>
  <w:num w:numId="41">
    <w:abstractNumId w:val="3"/>
  </w:num>
  <w:num w:numId="42">
    <w:abstractNumId w:val="28"/>
  </w:num>
  <w:num w:numId="43">
    <w:abstractNumId w:val="39"/>
  </w:num>
  <w:num w:numId="44">
    <w:abstractNumId w:val="36"/>
  </w:num>
  <w:num w:numId="4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460F"/>
    <w:rsid w:val="000109F5"/>
    <w:rsid w:val="00011B95"/>
    <w:rsid w:val="000161EC"/>
    <w:rsid w:val="000228BF"/>
    <w:rsid w:val="00027B2D"/>
    <w:rsid w:val="0003122E"/>
    <w:rsid w:val="00033C34"/>
    <w:rsid w:val="00035763"/>
    <w:rsid w:val="00037D58"/>
    <w:rsid w:val="000402B2"/>
    <w:rsid w:val="00052301"/>
    <w:rsid w:val="000566BA"/>
    <w:rsid w:val="00063803"/>
    <w:rsid w:val="00066D78"/>
    <w:rsid w:val="00073A02"/>
    <w:rsid w:val="00073E6A"/>
    <w:rsid w:val="0007486A"/>
    <w:rsid w:val="00077470"/>
    <w:rsid w:val="00081DF1"/>
    <w:rsid w:val="00085DD1"/>
    <w:rsid w:val="000A41F8"/>
    <w:rsid w:val="000A4DAE"/>
    <w:rsid w:val="000B2FF0"/>
    <w:rsid w:val="000B3800"/>
    <w:rsid w:val="000C30D4"/>
    <w:rsid w:val="000C47A0"/>
    <w:rsid w:val="000C6D48"/>
    <w:rsid w:val="000E458D"/>
    <w:rsid w:val="000F4F61"/>
    <w:rsid w:val="0010371A"/>
    <w:rsid w:val="001041AF"/>
    <w:rsid w:val="00110BB0"/>
    <w:rsid w:val="00110E0E"/>
    <w:rsid w:val="00112E82"/>
    <w:rsid w:val="00113FCF"/>
    <w:rsid w:val="0011558B"/>
    <w:rsid w:val="00122EB1"/>
    <w:rsid w:val="00124004"/>
    <w:rsid w:val="00130FB8"/>
    <w:rsid w:val="00140344"/>
    <w:rsid w:val="001411FA"/>
    <w:rsid w:val="001423CD"/>
    <w:rsid w:val="001524FE"/>
    <w:rsid w:val="0016379A"/>
    <w:rsid w:val="001651EF"/>
    <w:rsid w:val="00165851"/>
    <w:rsid w:val="00170040"/>
    <w:rsid w:val="001711DC"/>
    <w:rsid w:val="00171A35"/>
    <w:rsid w:val="00171D57"/>
    <w:rsid w:val="00174BB5"/>
    <w:rsid w:val="0017536F"/>
    <w:rsid w:val="0017656B"/>
    <w:rsid w:val="00186000"/>
    <w:rsid w:val="0019256F"/>
    <w:rsid w:val="00195305"/>
    <w:rsid w:val="001A0AFD"/>
    <w:rsid w:val="001A3B3C"/>
    <w:rsid w:val="001A5C92"/>
    <w:rsid w:val="001B04D5"/>
    <w:rsid w:val="001B762A"/>
    <w:rsid w:val="001B7F29"/>
    <w:rsid w:val="001D19CE"/>
    <w:rsid w:val="001E794A"/>
    <w:rsid w:val="001F0321"/>
    <w:rsid w:val="001F3431"/>
    <w:rsid w:val="00200E1A"/>
    <w:rsid w:val="002063B6"/>
    <w:rsid w:val="002070C2"/>
    <w:rsid w:val="00211A79"/>
    <w:rsid w:val="00214F14"/>
    <w:rsid w:val="00231A14"/>
    <w:rsid w:val="002331DE"/>
    <w:rsid w:val="0023371D"/>
    <w:rsid w:val="00236469"/>
    <w:rsid w:val="002375E1"/>
    <w:rsid w:val="00251315"/>
    <w:rsid w:val="0026091A"/>
    <w:rsid w:val="00262061"/>
    <w:rsid w:val="0027225B"/>
    <w:rsid w:val="002735EB"/>
    <w:rsid w:val="0028478C"/>
    <w:rsid w:val="0028531B"/>
    <w:rsid w:val="00292797"/>
    <w:rsid w:val="00292F13"/>
    <w:rsid w:val="002A03D3"/>
    <w:rsid w:val="002A4C32"/>
    <w:rsid w:val="002B32BC"/>
    <w:rsid w:val="002C3765"/>
    <w:rsid w:val="002D55CF"/>
    <w:rsid w:val="002E0AD8"/>
    <w:rsid w:val="002E33C3"/>
    <w:rsid w:val="002E57E6"/>
    <w:rsid w:val="002E5CC5"/>
    <w:rsid w:val="002F0C28"/>
    <w:rsid w:val="002F4319"/>
    <w:rsid w:val="002F6C04"/>
    <w:rsid w:val="002F76DB"/>
    <w:rsid w:val="003064C3"/>
    <w:rsid w:val="00311151"/>
    <w:rsid w:val="00313A93"/>
    <w:rsid w:val="00336F69"/>
    <w:rsid w:val="00343539"/>
    <w:rsid w:val="00344D12"/>
    <w:rsid w:val="00346C67"/>
    <w:rsid w:val="00350143"/>
    <w:rsid w:val="00352E34"/>
    <w:rsid w:val="003542B3"/>
    <w:rsid w:val="00355304"/>
    <w:rsid w:val="0037014E"/>
    <w:rsid w:val="00373446"/>
    <w:rsid w:val="0037483A"/>
    <w:rsid w:val="00377C0E"/>
    <w:rsid w:val="00383695"/>
    <w:rsid w:val="00391024"/>
    <w:rsid w:val="003914DE"/>
    <w:rsid w:val="00393BD7"/>
    <w:rsid w:val="00396B60"/>
    <w:rsid w:val="003A07B4"/>
    <w:rsid w:val="003A4A96"/>
    <w:rsid w:val="003B5443"/>
    <w:rsid w:val="003C039C"/>
    <w:rsid w:val="003C4C2D"/>
    <w:rsid w:val="003C4EC5"/>
    <w:rsid w:val="003C7CAF"/>
    <w:rsid w:val="003D043B"/>
    <w:rsid w:val="003D7AD7"/>
    <w:rsid w:val="003E0762"/>
    <w:rsid w:val="003E30DA"/>
    <w:rsid w:val="003E35C8"/>
    <w:rsid w:val="003E37FB"/>
    <w:rsid w:val="003E7992"/>
    <w:rsid w:val="003F6FE4"/>
    <w:rsid w:val="00400421"/>
    <w:rsid w:val="00406717"/>
    <w:rsid w:val="00407398"/>
    <w:rsid w:val="00413587"/>
    <w:rsid w:val="004209BA"/>
    <w:rsid w:val="00420B3F"/>
    <w:rsid w:val="004218D6"/>
    <w:rsid w:val="0043474D"/>
    <w:rsid w:val="00434989"/>
    <w:rsid w:val="004402A4"/>
    <w:rsid w:val="00445BDF"/>
    <w:rsid w:val="00451E15"/>
    <w:rsid w:val="004538BC"/>
    <w:rsid w:val="004578B7"/>
    <w:rsid w:val="00472782"/>
    <w:rsid w:val="00475424"/>
    <w:rsid w:val="00475B53"/>
    <w:rsid w:val="004764D2"/>
    <w:rsid w:val="0047699E"/>
    <w:rsid w:val="00477715"/>
    <w:rsid w:val="00483E8D"/>
    <w:rsid w:val="00484069"/>
    <w:rsid w:val="00484999"/>
    <w:rsid w:val="0048560C"/>
    <w:rsid w:val="00493203"/>
    <w:rsid w:val="0049649E"/>
    <w:rsid w:val="00496A5C"/>
    <w:rsid w:val="00497DD8"/>
    <w:rsid w:val="004A1BD9"/>
    <w:rsid w:val="004A217C"/>
    <w:rsid w:val="004B60A0"/>
    <w:rsid w:val="004C0D73"/>
    <w:rsid w:val="004C30EA"/>
    <w:rsid w:val="004C6BF5"/>
    <w:rsid w:val="004D0C92"/>
    <w:rsid w:val="004D1111"/>
    <w:rsid w:val="004D706B"/>
    <w:rsid w:val="004E3318"/>
    <w:rsid w:val="004E33D3"/>
    <w:rsid w:val="004E464E"/>
    <w:rsid w:val="004E61C1"/>
    <w:rsid w:val="004F0FD2"/>
    <w:rsid w:val="004F2288"/>
    <w:rsid w:val="004F3E64"/>
    <w:rsid w:val="004F4B7A"/>
    <w:rsid w:val="005001FC"/>
    <w:rsid w:val="00505A5C"/>
    <w:rsid w:val="00520CBA"/>
    <w:rsid w:val="00522099"/>
    <w:rsid w:val="00543E78"/>
    <w:rsid w:val="005469D5"/>
    <w:rsid w:val="0055140D"/>
    <w:rsid w:val="005547C4"/>
    <w:rsid w:val="00554F8A"/>
    <w:rsid w:val="00556425"/>
    <w:rsid w:val="005570BF"/>
    <w:rsid w:val="0056018E"/>
    <w:rsid w:val="005609A1"/>
    <w:rsid w:val="00564B48"/>
    <w:rsid w:val="00566A28"/>
    <w:rsid w:val="005705FB"/>
    <w:rsid w:val="00571E6D"/>
    <w:rsid w:val="0058654F"/>
    <w:rsid w:val="005907E8"/>
    <w:rsid w:val="00592F0A"/>
    <w:rsid w:val="0059369B"/>
    <w:rsid w:val="005A1232"/>
    <w:rsid w:val="005A2223"/>
    <w:rsid w:val="005A35A7"/>
    <w:rsid w:val="005A47B5"/>
    <w:rsid w:val="005A51F6"/>
    <w:rsid w:val="005B2321"/>
    <w:rsid w:val="005B478A"/>
    <w:rsid w:val="005B7AAB"/>
    <w:rsid w:val="005C04F9"/>
    <w:rsid w:val="005C5E60"/>
    <w:rsid w:val="005D03D8"/>
    <w:rsid w:val="005D3E0A"/>
    <w:rsid w:val="005D64F4"/>
    <w:rsid w:val="005D6E63"/>
    <w:rsid w:val="005E0FEA"/>
    <w:rsid w:val="005E1B76"/>
    <w:rsid w:val="005E60E0"/>
    <w:rsid w:val="005E6F71"/>
    <w:rsid w:val="005F4F25"/>
    <w:rsid w:val="005F7A64"/>
    <w:rsid w:val="00602806"/>
    <w:rsid w:val="0060781E"/>
    <w:rsid w:val="0061293F"/>
    <w:rsid w:val="00613516"/>
    <w:rsid w:val="0061478B"/>
    <w:rsid w:val="006147A1"/>
    <w:rsid w:val="0061544F"/>
    <w:rsid w:val="006217EC"/>
    <w:rsid w:val="0062475F"/>
    <w:rsid w:val="00631EA3"/>
    <w:rsid w:val="00641709"/>
    <w:rsid w:val="006448DA"/>
    <w:rsid w:val="00645A93"/>
    <w:rsid w:val="00650932"/>
    <w:rsid w:val="006548EC"/>
    <w:rsid w:val="00667620"/>
    <w:rsid w:val="00673611"/>
    <w:rsid w:val="00674852"/>
    <w:rsid w:val="00686190"/>
    <w:rsid w:val="00686F05"/>
    <w:rsid w:val="00687CC5"/>
    <w:rsid w:val="00690AD8"/>
    <w:rsid w:val="00692699"/>
    <w:rsid w:val="0069628D"/>
    <w:rsid w:val="006A17B3"/>
    <w:rsid w:val="006A75BF"/>
    <w:rsid w:val="006B4627"/>
    <w:rsid w:val="006B7E7E"/>
    <w:rsid w:val="006C2EB2"/>
    <w:rsid w:val="006C4C7B"/>
    <w:rsid w:val="006C6391"/>
    <w:rsid w:val="006C735E"/>
    <w:rsid w:val="006D12D6"/>
    <w:rsid w:val="006D21FD"/>
    <w:rsid w:val="006D2FA2"/>
    <w:rsid w:val="006E0181"/>
    <w:rsid w:val="006E0C8C"/>
    <w:rsid w:val="006E15F7"/>
    <w:rsid w:val="006E47F2"/>
    <w:rsid w:val="006E79DB"/>
    <w:rsid w:val="006F0F67"/>
    <w:rsid w:val="006F656F"/>
    <w:rsid w:val="0070461B"/>
    <w:rsid w:val="00705E51"/>
    <w:rsid w:val="007070EF"/>
    <w:rsid w:val="00711C9B"/>
    <w:rsid w:val="00716D0B"/>
    <w:rsid w:val="007244C0"/>
    <w:rsid w:val="00724943"/>
    <w:rsid w:val="00730952"/>
    <w:rsid w:val="00740756"/>
    <w:rsid w:val="00742B79"/>
    <w:rsid w:val="00742D9A"/>
    <w:rsid w:val="007456BF"/>
    <w:rsid w:val="00751186"/>
    <w:rsid w:val="00752ECE"/>
    <w:rsid w:val="0075585E"/>
    <w:rsid w:val="0075644D"/>
    <w:rsid w:val="00775527"/>
    <w:rsid w:val="00780E85"/>
    <w:rsid w:val="007814FA"/>
    <w:rsid w:val="00792C6C"/>
    <w:rsid w:val="007964F3"/>
    <w:rsid w:val="00797E51"/>
    <w:rsid w:val="007A06B1"/>
    <w:rsid w:val="007B3851"/>
    <w:rsid w:val="007B48B8"/>
    <w:rsid w:val="007B52F0"/>
    <w:rsid w:val="007D6EB1"/>
    <w:rsid w:val="007D70E4"/>
    <w:rsid w:val="007E04F3"/>
    <w:rsid w:val="007E390F"/>
    <w:rsid w:val="007E76BE"/>
    <w:rsid w:val="007E7EAF"/>
    <w:rsid w:val="0080034A"/>
    <w:rsid w:val="00804761"/>
    <w:rsid w:val="00812BE1"/>
    <w:rsid w:val="008277D1"/>
    <w:rsid w:val="008302A6"/>
    <w:rsid w:val="00831A26"/>
    <w:rsid w:val="0084154E"/>
    <w:rsid w:val="008431CB"/>
    <w:rsid w:val="00843DD4"/>
    <w:rsid w:val="00844B03"/>
    <w:rsid w:val="00847189"/>
    <w:rsid w:val="00855012"/>
    <w:rsid w:val="00857525"/>
    <w:rsid w:val="0086658F"/>
    <w:rsid w:val="00881ED1"/>
    <w:rsid w:val="00890E69"/>
    <w:rsid w:val="00896713"/>
    <w:rsid w:val="008969DD"/>
    <w:rsid w:val="008A3BF5"/>
    <w:rsid w:val="008A7FFA"/>
    <w:rsid w:val="008C53B8"/>
    <w:rsid w:val="008C6CAE"/>
    <w:rsid w:val="008C7E1B"/>
    <w:rsid w:val="008D2050"/>
    <w:rsid w:val="008D3BDB"/>
    <w:rsid w:val="008E0A50"/>
    <w:rsid w:val="008E34A1"/>
    <w:rsid w:val="008F1350"/>
    <w:rsid w:val="008F388E"/>
    <w:rsid w:val="008F4D0D"/>
    <w:rsid w:val="009012EE"/>
    <w:rsid w:val="00903319"/>
    <w:rsid w:val="00903F34"/>
    <w:rsid w:val="00907E75"/>
    <w:rsid w:val="0091437A"/>
    <w:rsid w:val="009228D5"/>
    <w:rsid w:val="0092558B"/>
    <w:rsid w:val="00930CEC"/>
    <w:rsid w:val="00940FF1"/>
    <w:rsid w:val="00945655"/>
    <w:rsid w:val="009459EC"/>
    <w:rsid w:val="00945A76"/>
    <w:rsid w:val="0094762B"/>
    <w:rsid w:val="00947783"/>
    <w:rsid w:val="009523C0"/>
    <w:rsid w:val="00956074"/>
    <w:rsid w:val="0095748A"/>
    <w:rsid w:val="00963D4D"/>
    <w:rsid w:val="009647E4"/>
    <w:rsid w:val="00967CA4"/>
    <w:rsid w:val="00972158"/>
    <w:rsid w:val="00974427"/>
    <w:rsid w:val="00994B9B"/>
    <w:rsid w:val="009B3BB3"/>
    <w:rsid w:val="009B466D"/>
    <w:rsid w:val="009C139F"/>
    <w:rsid w:val="009C4283"/>
    <w:rsid w:val="009C77D5"/>
    <w:rsid w:val="009D5A36"/>
    <w:rsid w:val="009E05F8"/>
    <w:rsid w:val="009E245B"/>
    <w:rsid w:val="009E448B"/>
    <w:rsid w:val="009E449A"/>
    <w:rsid w:val="009F28EB"/>
    <w:rsid w:val="009F43F0"/>
    <w:rsid w:val="009F53B8"/>
    <w:rsid w:val="009F702E"/>
    <w:rsid w:val="009F7EF4"/>
    <w:rsid w:val="00A035C2"/>
    <w:rsid w:val="00A044AA"/>
    <w:rsid w:val="00A06DAF"/>
    <w:rsid w:val="00A1331F"/>
    <w:rsid w:val="00A1460C"/>
    <w:rsid w:val="00A216B8"/>
    <w:rsid w:val="00A21BE1"/>
    <w:rsid w:val="00A25E96"/>
    <w:rsid w:val="00A3148F"/>
    <w:rsid w:val="00A37042"/>
    <w:rsid w:val="00A421B5"/>
    <w:rsid w:val="00A43D25"/>
    <w:rsid w:val="00A570B8"/>
    <w:rsid w:val="00A6107F"/>
    <w:rsid w:val="00A62240"/>
    <w:rsid w:val="00A734AB"/>
    <w:rsid w:val="00A77606"/>
    <w:rsid w:val="00A77873"/>
    <w:rsid w:val="00A83EB3"/>
    <w:rsid w:val="00A84074"/>
    <w:rsid w:val="00A90548"/>
    <w:rsid w:val="00A90759"/>
    <w:rsid w:val="00A908F0"/>
    <w:rsid w:val="00A914D7"/>
    <w:rsid w:val="00A971AF"/>
    <w:rsid w:val="00AA0C0A"/>
    <w:rsid w:val="00AA1392"/>
    <w:rsid w:val="00AA33C0"/>
    <w:rsid w:val="00AA3825"/>
    <w:rsid w:val="00AA3A59"/>
    <w:rsid w:val="00AB36FA"/>
    <w:rsid w:val="00AC2B24"/>
    <w:rsid w:val="00AC3E0E"/>
    <w:rsid w:val="00AC7F0B"/>
    <w:rsid w:val="00AD1FD3"/>
    <w:rsid w:val="00AD37AD"/>
    <w:rsid w:val="00AD52F2"/>
    <w:rsid w:val="00AE0A61"/>
    <w:rsid w:val="00AE65FC"/>
    <w:rsid w:val="00AF0FEA"/>
    <w:rsid w:val="00AF2157"/>
    <w:rsid w:val="00AF640B"/>
    <w:rsid w:val="00AF7500"/>
    <w:rsid w:val="00B011F2"/>
    <w:rsid w:val="00B1011C"/>
    <w:rsid w:val="00B10B50"/>
    <w:rsid w:val="00B13943"/>
    <w:rsid w:val="00B21950"/>
    <w:rsid w:val="00B3325D"/>
    <w:rsid w:val="00B332DE"/>
    <w:rsid w:val="00B34335"/>
    <w:rsid w:val="00B37482"/>
    <w:rsid w:val="00B408E8"/>
    <w:rsid w:val="00B42997"/>
    <w:rsid w:val="00B440CF"/>
    <w:rsid w:val="00B44CB6"/>
    <w:rsid w:val="00B46DAE"/>
    <w:rsid w:val="00B54580"/>
    <w:rsid w:val="00B5690B"/>
    <w:rsid w:val="00B623D7"/>
    <w:rsid w:val="00B62469"/>
    <w:rsid w:val="00B64D10"/>
    <w:rsid w:val="00B70CAA"/>
    <w:rsid w:val="00B74FEA"/>
    <w:rsid w:val="00B81FF6"/>
    <w:rsid w:val="00B86C80"/>
    <w:rsid w:val="00B90649"/>
    <w:rsid w:val="00B91025"/>
    <w:rsid w:val="00B94070"/>
    <w:rsid w:val="00B96424"/>
    <w:rsid w:val="00B96634"/>
    <w:rsid w:val="00BA25F7"/>
    <w:rsid w:val="00BB0F63"/>
    <w:rsid w:val="00BB250A"/>
    <w:rsid w:val="00BB4D57"/>
    <w:rsid w:val="00BB62EF"/>
    <w:rsid w:val="00BB7A5C"/>
    <w:rsid w:val="00BC73EC"/>
    <w:rsid w:val="00BC7445"/>
    <w:rsid w:val="00BC75DA"/>
    <w:rsid w:val="00BC7999"/>
    <w:rsid w:val="00BD49C4"/>
    <w:rsid w:val="00BD7C7B"/>
    <w:rsid w:val="00BE5C41"/>
    <w:rsid w:val="00BF3E19"/>
    <w:rsid w:val="00C0261D"/>
    <w:rsid w:val="00C02D7E"/>
    <w:rsid w:val="00C10C5E"/>
    <w:rsid w:val="00C12137"/>
    <w:rsid w:val="00C1392C"/>
    <w:rsid w:val="00C17B21"/>
    <w:rsid w:val="00C2441C"/>
    <w:rsid w:val="00C24A0C"/>
    <w:rsid w:val="00C24EED"/>
    <w:rsid w:val="00C27BF1"/>
    <w:rsid w:val="00C41824"/>
    <w:rsid w:val="00C4562C"/>
    <w:rsid w:val="00C51CA8"/>
    <w:rsid w:val="00C5331E"/>
    <w:rsid w:val="00C62236"/>
    <w:rsid w:val="00C639F8"/>
    <w:rsid w:val="00C64D95"/>
    <w:rsid w:val="00C67633"/>
    <w:rsid w:val="00C71D46"/>
    <w:rsid w:val="00C73D8B"/>
    <w:rsid w:val="00C808B4"/>
    <w:rsid w:val="00C813CD"/>
    <w:rsid w:val="00C832AD"/>
    <w:rsid w:val="00C9124E"/>
    <w:rsid w:val="00CA16C7"/>
    <w:rsid w:val="00CA3269"/>
    <w:rsid w:val="00CA4A50"/>
    <w:rsid w:val="00CB0F9F"/>
    <w:rsid w:val="00CB2D66"/>
    <w:rsid w:val="00CB53FB"/>
    <w:rsid w:val="00CC35CB"/>
    <w:rsid w:val="00CC5367"/>
    <w:rsid w:val="00CC7C76"/>
    <w:rsid w:val="00CE5D1E"/>
    <w:rsid w:val="00CE6683"/>
    <w:rsid w:val="00CF597F"/>
    <w:rsid w:val="00CF6A21"/>
    <w:rsid w:val="00D0392E"/>
    <w:rsid w:val="00D17730"/>
    <w:rsid w:val="00D31627"/>
    <w:rsid w:val="00D52B29"/>
    <w:rsid w:val="00D53BFA"/>
    <w:rsid w:val="00D546B7"/>
    <w:rsid w:val="00D6077A"/>
    <w:rsid w:val="00D6618F"/>
    <w:rsid w:val="00D73DAD"/>
    <w:rsid w:val="00D75114"/>
    <w:rsid w:val="00D806FF"/>
    <w:rsid w:val="00D80DC4"/>
    <w:rsid w:val="00D8424C"/>
    <w:rsid w:val="00D927B4"/>
    <w:rsid w:val="00D935B4"/>
    <w:rsid w:val="00D93D7B"/>
    <w:rsid w:val="00D9415F"/>
    <w:rsid w:val="00DA65C0"/>
    <w:rsid w:val="00DC1010"/>
    <w:rsid w:val="00DC432B"/>
    <w:rsid w:val="00DD08B4"/>
    <w:rsid w:val="00DD0E30"/>
    <w:rsid w:val="00DD2626"/>
    <w:rsid w:val="00DD7CC2"/>
    <w:rsid w:val="00DD7CFA"/>
    <w:rsid w:val="00DE658E"/>
    <w:rsid w:val="00E159BB"/>
    <w:rsid w:val="00E21BD8"/>
    <w:rsid w:val="00E23D2C"/>
    <w:rsid w:val="00E304BA"/>
    <w:rsid w:val="00E35BFB"/>
    <w:rsid w:val="00E4262F"/>
    <w:rsid w:val="00E42C9E"/>
    <w:rsid w:val="00E42E92"/>
    <w:rsid w:val="00E45EE5"/>
    <w:rsid w:val="00E4672E"/>
    <w:rsid w:val="00E5303B"/>
    <w:rsid w:val="00E6191A"/>
    <w:rsid w:val="00E750E3"/>
    <w:rsid w:val="00E7568B"/>
    <w:rsid w:val="00E75945"/>
    <w:rsid w:val="00E77356"/>
    <w:rsid w:val="00E817F2"/>
    <w:rsid w:val="00E84E4E"/>
    <w:rsid w:val="00E9584D"/>
    <w:rsid w:val="00E97D31"/>
    <w:rsid w:val="00EA0A94"/>
    <w:rsid w:val="00ED2B9C"/>
    <w:rsid w:val="00F00378"/>
    <w:rsid w:val="00F06B96"/>
    <w:rsid w:val="00F15DB8"/>
    <w:rsid w:val="00F2211A"/>
    <w:rsid w:val="00F346E5"/>
    <w:rsid w:val="00F37E77"/>
    <w:rsid w:val="00F411BA"/>
    <w:rsid w:val="00F45005"/>
    <w:rsid w:val="00F5330C"/>
    <w:rsid w:val="00F54CD4"/>
    <w:rsid w:val="00F65C5C"/>
    <w:rsid w:val="00F707B1"/>
    <w:rsid w:val="00F81FAD"/>
    <w:rsid w:val="00F83DAA"/>
    <w:rsid w:val="00FA55C7"/>
    <w:rsid w:val="00FA5F7C"/>
    <w:rsid w:val="00FB1451"/>
    <w:rsid w:val="00FB6B50"/>
    <w:rsid w:val="00FC1B71"/>
    <w:rsid w:val="00FC3A05"/>
    <w:rsid w:val="00FC76CA"/>
    <w:rsid w:val="00FD4121"/>
    <w:rsid w:val="00FD4470"/>
    <w:rsid w:val="00FD52E9"/>
    <w:rsid w:val="00FE01CF"/>
    <w:rsid w:val="00FF6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C86B73D-8A9F-4B1B-8B5D-FF37417D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B9B"/>
    <w:rPr>
      <w:sz w:val="24"/>
    </w:rPr>
  </w:style>
  <w:style w:type="paragraph" w:styleId="Heading1">
    <w:name w:val="heading 1"/>
    <w:basedOn w:val="Normal"/>
    <w:next w:val="Normal"/>
    <w:link w:val="Heading1Char"/>
    <w:qFormat/>
    <w:rsid w:val="00994B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94B9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94B9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94B9B"/>
    <w:pPr>
      <w:keepNext/>
      <w:spacing w:before="240" w:after="60"/>
      <w:outlineLvl w:val="3"/>
    </w:pPr>
    <w:rPr>
      <w:b/>
      <w:bCs/>
      <w:sz w:val="28"/>
      <w:szCs w:val="28"/>
    </w:rPr>
  </w:style>
  <w:style w:type="paragraph" w:styleId="Heading5">
    <w:name w:val="heading 5"/>
    <w:basedOn w:val="Normal"/>
    <w:next w:val="Normal"/>
    <w:link w:val="Heading5Char"/>
    <w:qFormat/>
    <w:rsid w:val="00994B9B"/>
    <w:pPr>
      <w:spacing w:before="240" w:after="60"/>
      <w:outlineLvl w:val="4"/>
    </w:pPr>
    <w:rPr>
      <w:b/>
      <w:bCs/>
      <w:i/>
      <w:iCs/>
      <w:sz w:val="26"/>
      <w:szCs w:val="26"/>
    </w:rPr>
  </w:style>
  <w:style w:type="paragraph" w:styleId="Heading8">
    <w:name w:val="heading 8"/>
    <w:basedOn w:val="Normal"/>
    <w:next w:val="Normal"/>
    <w:qFormat/>
    <w:rsid w:val="00994B9B"/>
    <w:pPr>
      <w:spacing w:before="240" w:after="60"/>
      <w:outlineLvl w:val="7"/>
    </w:pPr>
    <w:rPr>
      <w:i/>
      <w:iCs/>
      <w:szCs w:val="24"/>
    </w:rPr>
  </w:style>
  <w:style w:type="paragraph" w:styleId="Heading9">
    <w:name w:val="heading 9"/>
    <w:basedOn w:val="Normal"/>
    <w:next w:val="Normal"/>
    <w:qFormat/>
    <w:rsid w:val="00994B9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994B9B"/>
    <w:pPr>
      <w:tabs>
        <w:tab w:val="center" w:pos="4320"/>
        <w:tab w:val="right" w:pos="9923"/>
      </w:tabs>
    </w:pPr>
    <w:rPr>
      <w:color w:val="999999"/>
      <w:szCs w:val="24"/>
    </w:rPr>
  </w:style>
  <w:style w:type="paragraph" w:styleId="Footer">
    <w:name w:val="footer"/>
    <w:basedOn w:val="Normal"/>
    <w:rsid w:val="00994B9B"/>
    <w:pPr>
      <w:tabs>
        <w:tab w:val="center" w:pos="4320"/>
        <w:tab w:val="right" w:pos="8640"/>
      </w:tabs>
    </w:pPr>
  </w:style>
  <w:style w:type="paragraph" w:customStyle="1" w:styleId="Nervous1">
    <w:name w:val="Nervous 1"/>
    <w:basedOn w:val="Normal"/>
    <w:rsid w:val="00994B9B"/>
    <w:pPr>
      <w:shd w:val="pct25" w:color="000000" w:fill="FFFFFF"/>
      <w:spacing w:before="120" w:after="120"/>
      <w:jc w:val="center"/>
    </w:pPr>
    <w:rPr>
      <w:b/>
      <w:caps/>
      <w:sz w:val="32"/>
    </w:rPr>
  </w:style>
  <w:style w:type="paragraph" w:styleId="TOC1">
    <w:name w:val="toc 1"/>
    <w:basedOn w:val="Normal"/>
    <w:next w:val="Normal"/>
    <w:autoRedefine/>
    <w:uiPriority w:val="39"/>
    <w:rsid w:val="00994B9B"/>
    <w:rPr>
      <w:b/>
      <w:smallCaps/>
      <w:lang w:val="lt-LT"/>
    </w:rPr>
  </w:style>
  <w:style w:type="paragraph" w:styleId="TOC2">
    <w:name w:val="toc 2"/>
    <w:basedOn w:val="Normal"/>
    <w:next w:val="Normal"/>
    <w:autoRedefine/>
    <w:uiPriority w:val="39"/>
    <w:rsid w:val="00994B9B"/>
    <w:pPr>
      <w:ind w:left="200"/>
    </w:pPr>
    <w:rPr>
      <w:smallCaps/>
    </w:rPr>
  </w:style>
  <w:style w:type="paragraph" w:customStyle="1" w:styleId="Nervous2">
    <w:name w:val="Nervous 2"/>
    <w:basedOn w:val="Normal"/>
    <w:autoRedefine/>
    <w:rsid w:val="00994B9B"/>
    <w:rPr>
      <w:b/>
      <w:caps/>
      <w:color w:val="0000FF"/>
      <w:sz w:val="28"/>
    </w:rPr>
  </w:style>
  <w:style w:type="paragraph" w:customStyle="1" w:styleId="Antrat">
    <w:name w:val="Antraštė"/>
    <w:basedOn w:val="Normal"/>
    <w:rsid w:val="00994B9B"/>
    <w:pPr>
      <w:spacing w:before="240" w:after="240"/>
      <w:jc w:val="center"/>
    </w:pPr>
    <w:rPr>
      <w:b/>
      <w:caps/>
      <w:sz w:val="40"/>
      <w:u w:val="single" w:color="FF0000"/>
    </w:rPr>
  </w:style>
  <w:style w:type="paragraph" w:customStyle="1" w:styleId="Nervous3">
    <w:name w:val="Nervous 3"/>
    <w:basedOn w:val="Normal"/>
    <w:rsid w:val="00994B9B"/>
    <w:rPr>
      <w:b/>
      <w:caps/>
      <w:sz w:val="28"/>
      <w:u w:val="double"/>
    </w:rPr>
  </w:style>
  <w:style w:type="character" w:styleId="Hyperlink">
    <w:name w:val="Hyperlink"/>
    <w:uiPriority w:val="99"/>
    <w:rsid w:val="00994B9B"/>
    <w:rPr>
      <w:color w:val="999999"/>
      <w:u w:val="none"/>
    </w:rPr>
  </w:style>
  <w:style w:type="paragraph" w:customStyle="1" w:styleId="Nervous4">
    <w:name w:val="Nervous 4"/>
    <w:basedOn w:val="Normal"/>
    <w:rsid w:val="00994B9B"/>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994B9B"/>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994B9B"/>
    <w:rPr>
      <w:rFonts w:ascii="Tahoma" w:hAnsi="Tahoma" w:cs="Tahoma"/>
      <w:sz w:val="16"/>
      <w:szCs w:val="16"/>
    </w:rPr>
  </w:style>
  <w:style w:type="paragraph" w:styleId="Title">
    <w:name w:val="Title"/>
    <w:basedOn w:val="Normal"/>
    <w:qFormat/>
    <w:rsid w:val="00994B9B"/>
    <w:pPr>
      <w:spacing w:before="240"/>
      <w:jc w:val="center"/>
    </w:pPr>
    <w:rPr>
      <w:b/>
      <w:bCs/>
      <w:i/>
      <w:iCs/>
      <w:sz w:val="44"/>
    </w:rPr>
  </w:style>
  <w:style w:type="character" w:customStyle="1" w:styleId="BalloonTextChar">
    <w:name w:val="Balloon Text Char"/>
    <w:link w:val="BalloonText"/>
    <w:rsid w:val="00994B9B"/>
    <w:rPr>
      <w:rFonts w:ascii="Tahoma" w:hAnsi="Tahoma" w:cs="Tahoma"/>
      <w:sz w:val="16"/>
      <w:szCs w:val="16"/>
    </w:rPr>
  </w:style>
  <w:style w:type="paragraph" w:customStyle="1" w:styleId="Drugname">
    <w:name w:val="Drug name"/>
    <w:basedOn w:val="NormalWeb"/>
    <w:autoRedefine/>
    <w:rsid w:val="00994B9B"/>
    <w:rPr>
      <w:b/>
      <w:bCs/>
      <w:caps/>
      <w:shadow/>
      <w:color w:val="FF0000"/>
      <w:lang w:val="en-GB"/>
    </w:rPr>
  </w:style>
  <w:style w:type="paragraph" w:styleId="NormalWeb">
    <w:name w:val="Normal (Web)"/>
    <w:basedOn w:val="Normal"/>
    <w:link w:val="NormalWebChar"/>
    <w:uiPriority w:val="99"/>
    <w:rsid w:val="00994B9B"/>
    <w:rPr>
      <w:szCs w:val="24"/>
    </w:rPr>
  </w:style>
  <w:style w:type="paragraph" w:styleId="ListParagraph">
    <w:name w:val="List Paragraph"/>
    <w:basedOn w:val="Normal"/>
    <w:uiPriority w:val="34"/>
    <w:qFormat/>
    <w:rsid w:val="00994B9B"/>
    <w:pPr>
      <w:ind w:left="720"/>
    </w:pPr>
  </w:style>
  <w:style w:type="paragraph" w:customStyle="1" w:styleId="Nervous7">
    <w:name w:val="Nervous 7"/>
    <w:basedOn w:val="Normal"/>
    <w:rsid w:val="00994B9B"/>
    <w:pPr>
      <w:shd w:val="clear" w:color="auto" w:fill="FFFF00"/>
    </w:pPr>
    <w:rPr>
      <w:b/>
      <w:bCs/>
      <w:smallCaps/>
    </w:rPr>
  </w:style>
  <w:style w:type="paragraph" w:customStyle="1" w:styleId="Drugname2">
    <w:name w:val="Drug name 2"/>
    <w:basedOn w:val="Drugname"/>
    <w:link w:val="Drugname2Char"/>
    <w:autoRedefine/>
    <w:qFormat/>
    <w:rsid w:val="00994B9B"/>
    <w:rPr>
      <w:b w:val="0"/>
      <w:caps w:val="0"/>
      <w:smallCaps/>
    </w:rPr>
  </w:style>
  <w:style w:type="character" w:styleId="FollowedHyperlink">
    <w:name w:val="FollowedHyperlink"/>
    <w:rsid w:val="00994B9B"/>
    <w:rPr>
      <w:color w:val="999999"/>
      <w:u w:val="none"/>
    </w:rPr>
  </w:style>
  <w:style w:type="paragraph" w:customStyle="1" w:styleId="Nervous6">
    <w:name w:val="Nervous 6"/>
    <w:basedOn w:val="Normal"/>
    <w:rsid w:val="00994B9B"/>
    <w:pPr>
      <w:shd w:val="clear" w:color="auto" w:fill="000000"/>
      <w:spacing w:before="120" w:after="60"/>
      <w:ind w:right="7796"/>
      <w:jc w:val="center"/>
    </w:pPr>
    <w:rPr>
      <w:b/>
      <w:bCs/>
      <w:smallCaps/>
      <w:color w:val="CCFFCC"/>
    </w:rPr>
  </w:style>
  <w:style w:type="character" w:customStyle="1" w:styleId="Drugname2Char">
    <w:name w:val="Drug name 2 Char"/>
    <w:link w:val="Drugname2"/>
    <w:rsid w:val="00994B9B"/>
    <w:rPr>
      <w:bCs/>
      <w:smallCaps/>
      <w:shadow/>
      <w:color w:val="FF0000"/>
      <w:sz w:val="24"/>
      <w:szCs w:val="24"/>
      <w:lang w:val="en-GB"/>
    </w:rPr>
  </w:style>
  <w:style w:type="table" w:styleId="TableGrid">
    <w:name w:val="Table Grid"/>
    <w:basedOn w:val="TableNormal"/>
    <w:rsid w:val="009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994B9B"/>
    <w:pPr>
      <w:ind w:left="480"/>
    </w:pPr>
  </w:style>
  <w:style w:type="paragraph" w:customStyle="1" w:styleId="Nervous9">
    <w:name w:val="Nervous 9"/>
    <w:rsid w:val="00994B9B"/>
    <w:rPr>
      <w:sz w:val="24"/>
      <w:szCs w:val="24"/>
      <w:u w:val="double" w:color="FF0000"/>
    </w:rPr>
  </w:style>
  <w:style w:type="paragraph" w:styleId="TOC4">
    <w:name w:val="toc 4"/>
    <w:basedOn w:val="Normal"/>
    <w:next w:val="Normal"/>
    <w:autoRedefine/>
    <w:rsid w:val="00994B9B"/>
    <w:pPr>
      <w:tabs>
        <w:tab w:val="right" w:leader="dot" w:pos="9912"/>
      </w:tabs>
      <w:spacing w:line="240" w:lineRule="atLeast"/>
      <w:ind w:left="1134"/>
    </w:pPr>
  </w:style>
  <w:style w:type="paragraph" w:customStyle="1" w:styleId="Nervous8">
    <w:name w:val="Nervous 8"/>
    <w:basedOn w:val="Normal"/>
    <w:rsid w:val="00994B9B"/>
    <w:rPr>
      <w:i/>
      <w:smallCaps/>
      <w:color w:val="999999"/>
      <w:szCs w:val="24"/>
    </w:rPr>
  </w:style>
  <w:style w:type="paragraph" w:customStyle="1" w:styleId="Articlename">
    <w:name w:val="Article name"/>
    <w:basedOn w:val="Normal"/>
    <w:autoRedefine/>
    <w:qFormat/>
    <w:rsid w:val="00994B9B"/>
    <w:pPr>
      <w:ind w:left="2155"/>
    </w:pPr>
    <w:rPr>
      <w:i/>
      <w:sz w:val="20"/>
    </w:rPr>
  </w:style>
  <w:style w:type="character" w:customStyle="1" w:styleId="Heading4Char">
    <w:name w:val="Heading 4 Char"/>
    <w:link w:val="Heading4"/>
    <w:rsid w:val="00994B9B"/>
    <w:rPr>
      <w:b/>
      <w:bCs/>
      <w:sz w:val="28"/>
      <w:szCs w:val="28"/>
    </w:rPr>
  </w:style>
  <w:style w:type="character" w:customStyle="1" w:styleId="Heading5Char">
    <w:name w:val="Heading 5 Char"/>
    <w:link w:val="Heading5"/>
    <w:rsid w:val="00994B9B"/>
    <w:rPr>
      <w:b/>
      <w:bCs/>
      <w:i/>
      <w:iCs/>
      <w:sz w:val="26"/>
      <w:szCs w:val="26"/>
    </w:rPr>
  </w:style>
  <w:style w:type="character" w:customStyle="1" w:styleId="Trialname">
    <w:name w:val="Trial name"/>
    <w:qFormat/>
    <w:rsid w:val="00994B9B"/>
    <w:rPr>
      <w:b/>
      <w:shadow/>
      <w:color w:val="0099CC"/>
    </w:rPr>
  </w:style>
  <w:style w:type="character" w:customStyle="1" w:styleId="Heading1Char">
    <w:name w:val="Heading 1 Char"/>
    <w:link w:val="Heading1"/>
    <w:rsid w:val="00994B9B"/>
    <w:rPr>
      <w:rFonts w:ascii="Arial" w:hAnsi="Arial" w:cs="Arial"/>
      <w:b/>
      <w:bCs/>
      <w:kern w:val="32"/>
      <w:sz w:val="32"/>
      <w:szCs w:val="32"/>
    </w:rPr>
  </w:style>
  <w:style w:type="character" w:customStyle="1" w:styleId="Heading2Char">
    <w:name w:val="Heading 2 Char"/>
    <w:link w:val="Heading2"/>
    <w:rsid w:val="00994B9B"/>
    <w:rPr>
      <w:rFonts w:ascii="Arial" w:hAnsi="Arial" w:cs="Arial"/>
      <w:b/>
      <w:bCs/>
      <w:i/>
      <w:iCs/>
      <w:sz w:val="28"/>
      <w:szCs w:val="28"/>
    </w:rPr>
  </w:style>
  <w:style w:type="character" w:customStyle="1" w:styleId="Heading3Char">
    <w:name w:val="Heading 3 Char"/>
    <w:link w:val="Heading3"/>
    <w:rsid w:val="00994B9B"/>
    <w:rPr>
      <w:rFonts w:ascii="Arial" w:hAnsi="Arial" w:cs="Arial"/>
      <w:b/>
      <w:bCs/>
      <w:sz w:val="26"/>
      <w:szCs w:val="26"/>
    </w:rPr>
  </w:style>
  <w:style w:type="character" w:styleId="PageNumber">
    <w:name w:val="page number"/>
    <w:basedOn w:val="DefaultParagraphFont"/>
    <w:rsid w:val="00994B9B"/>
  </w:style>
  <w:style w:type="paragraph" w:customStyle="1" w:styleId="Default">
    <w:name w:val="Default"/>
    <w:rsid w:val="00994B9B"/>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994B9B"/>
    <w:pPr>
      <w:spacing w:line="276" w:lineRule="atLeast"/>
    </w:pPr>
    <w:rPr>
      <w:color w:val="auto"/>
    </w:rPr>
  </w:style>
  <w:style w:type="paragraph" w:customStyle="1" w:styleId="CM17">
    <w:name w:val="CM17"/>
    <w:basedOn w:val="Default"/>
    <w:next w:val="Default"/>
    <w:uiPriority w:val="99"/>
    <w:rsid w:val="00994B9B"/>
    <w:rPr>
      <w:color w:val="auto"/>
    </w:rPr>
  </w:style>
  <w:style w:type="paragraph" w:customStyle="1" w:styleId="CM19">
    <w:name w:val="CM19"/>
    <w:basedOn w:val="Default"/>
    <w:next w:val="Default"/>
    <w:uiPriority w:val="99"/>
    <w:rsid w:val="00994B9B"/>
    <w:rPr>
      <w:color w:val="auto"/>
    </w:rPr>
  </w:style>
  <w:style w:type="paragraph" w:customStyle="1" w:styleId="CM22">
    <w:name w:val="CM22"/>
    <w:basedOn w:val="Default"/>
    <w:next w:val="Default"/>
    <w:uiPriority w:val="99"/>
    <w:rsid w:val="00994B9B"/>
    <w:pPr>
      <w:spacing w:line="276" w:lineRule="atLeast"/>
    </w:pPr>
    <w:rPr>
      <w:color w:val="auto"/>
    </w:rPr>
  </w:style>
  <w:style w:type="paragraph" w:customStyle="1" w:styleId="CM24">
    <w:name w:val="CM24"/>
    <w:basedOn w:val="Default"/>
    <w:next w:val="Default"/>
    <w:uiPriority w:val="99"/>
    <w:rsid w:val="00994B9B"/>
    <w:pPr>
      <w:spacing w:line="276" w:lineRule="atLeast"/>
    </w:pPr>
    <w:rPr>
      <w:color w:val="auto"/>
    </w:rPr>
  </w:style>
  <w:style w:type="character" w:customStyle="1" w:styleId="text">
    <w:name w:val="text"/>
    <w:basedOn w:val="DefaultParagraphFont"/>
    <w:rsid w:val="00994B9B"/>
  </w:style>
  <w:style w:type="character" w:customStyle="1" w:styleId="Eponym">
    <w:name w:val="Eponym"/>
    <w:qFormat/>
    <w:rsid w:val="00994B9B"/>
    <w:rPr>
      <w:b/>
      <w:shadow/>
      <w:color w:val="00B050"/>
    </w:rPr>
  </w:style>
  <w:style w:type="character" w:customStyle="1" w:styleId="Blue">
    <w:name w:val="Blue"/>
    <w:uiPriority w:val="1"/>
    <w:rsid w:val="00994B9B"/>
    <w:rPr>
      <w:color w:val="0000FF"/>
    </w:rPr>
  </w:style>
  <w:style w:type="character" w:customStyle="1" w:styleId="Red">
    <w:name w:val="Red"/>
    <w:uiPriority w:val="1"/>
    <w:rsid w:val="00994B9B"/>
    <w:rPr>
      <w:color w:val="FF0000"/>
    </w:rPr>
  </w:style>
  <w:style w:type="paragraph" w:customStyle="1" w:styleId="Sourceofpicture">
    <w:name w:val="Source of picture"/>
    <w:qFormat/>
    <w:rsid w:val="00994B9B"/>
    <w:rPr>
      <w:color w:val="999999"/>
      <w:sz w:val="18"/>
      <w:szCs w:val="18"/>
    </w:rPr>
  </w:style>
  <w:style w:type="character" w:customStyle="1" w:styleId="NormalWebChar">
    <w:name w:val="Normal (Web) Char"/>
    <w:link w:val="NormalWeb"/>
    <w:rsid w:val="00881ED1"/>
    <w:rPr>
      <w:sz w:val="24"/>
      <w:szCs w:val="24"/>
    </w:rPr>
  </w:style>
  <w:style w:type="character" w:customStyle="1" w:styleId="highlight">
    <w:name w:val="highlight"/>
    <w:basedOn w:val="DefaultParagraphFont"/>
    <w:rsid w:val="00B13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899328">
      <w:bodyDiv w:val="1"/>
      <w:marLeft w:val="0"/>
      <w:marRight w:val="0"/>
      <w:marTop w:val="0"/>
      <w:marBottom w:val="0"/>
      <w:divBdr>
        <w:top w:val="none" w:sz="0" w:space="0" w:color="auto"/>
        <w:left w:val="none" w:sz="0" w:space="0" w:color="auto"/>
        <w:bottom w:val="none" w:sz="0" w:space="0" w:color="auto"/>
        <w:right w:val="none" w:sz="0" w:space="0" w:color="auto"/>
      </w:divBdr>
      <w:divsChild>
        <w:div w:id="1098522573">
          <w:marLeft w:val="0"/>
          <w:marRight w:val="0"/>
          <w:marTop w:val="0"/>
          <w:marBottom w:val="0"/>
          <w:divBdr>
            <w:top w:val="none" w:sz="0" w:space="0" w:color="auto"/>
            <w:left w:val="none" w:sz="0" w:space="0" w:color="auto"/>
            <w:bottom w:val="none" w:sz="0" w:space="0" w:color="auto"/>
            <w:right w:val="none" w:sz="0" w:space="0" w:color="auto"/>
          </w:divBdr>
          <w:divsChild>
            <w:div w:id="1259675835">
              <w:marLeft w:val="0"/>
              <w:marRight w:val="0"/>
              <w:marTop w:val="0"/>
              <w:marBottom w:val="0"/>
              <w:divBdr>
                <w:top w:val="none" w:sz="0" w:space="0" w:color="auto"/>
                <w:left w:val="none" w:sz="0" w:space="0" w:color="auto"/>
                <w:bottom w:val="none" w:sz="0" w:space="0" w:color="auto"/>
                <w:right w:val="none" w:sz="0" w:space="0" w:color="auto"/>
              </w:divBdr>
              <w:divsChild>
                <w:div w:id="1657103756">
                  <w:marLeft w:val="0"/>
                  <w:marRight w:val="0"/>
                  <w:marTop w:val="0"/>
                  <w:marBottom w:val="0"/>
                  <w:divBdr>
                    <w:top w:val="none" w:sz="0" w:space="0" w:color="auto"/>
                    <w:left w:val="none" w:sz="0" w:space="0" w:color="auto"/>
                    <w:bottom w:val="none" w:sz="0" w:space="0" w:color="auto"/>
                    <w:right w:val="none" w:sz="0" w:space="0" w:color="auto"/>
                  </w:divBdr>
                  <w:divsChild>
                    <w:div w:id="580409796">
                      <w:marLeft w:val="0"/>
                      <w:marRight w:val="0"/>
                      <w:marTop w:val="0"/>
                      <w:marBottom w:val="0"/>
                      <w:divBdr>
                        <w:top w:val="none" w:sz="0" w:space="0" w:color="auto"/>
                        <w:left w:val="none" w:sz="0" w:space="0" w:color="auto"/>
                        <w:bottom w:val="none" w:sz="0" w:space="0" w:color="auto"/>
                        <w:right w:val="none" w:sz="0" w:space="0" w:color="auto"/>
                      </w:divBdr>
                      <w:divsChild>
                        <w:div w:id="1371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931773">
      <w:bodyDiv w:val="1"/>
      <w:marLeft w:val="0"/>
      <w:marRight w:val="0"/>
      <w:marTop w:val="0"/>
      <w:marBottom w:val="0"/>
      <w:divBdr>
        <w:top w:val="none" w:sz="0" w:space="0" w:color="auto"/>
        <w:left w:val="none" w:sz="0" w:space="0" w:color="auto"/>
        <w:bottom w:val="none" w:sz="0" w:space="0" w:color="auto"/>
        <w:right w:val="none" w:sz="0" w:space="0" w:color="auto"/>
      </w:divBdr>
      <w:divsChild>
        <w:div w:id="1981878122">
          <w:marLeft w:val="0"/>
          <w:marRight w:val="0"/>
          <w:marTop w:val="0"/>
          <w:marBottom w:val="0"/>
          <w:divBdr>
            <w:top w:val="none" w:sz="0" w:space="0" w:color="auto"/>
            <w:left w:val="none" w:sz="0" w:space="0" w:color="auto"/>
            <w:bottom w:val="none" w:sz="0" w:space="0" w:color="auto"/>
            <w:right w:val="none" w:sz="0" w:space="0" w:color="auto"/>
          </w:divBdr>
          <w:divsChild>
            <w:div w:id="1239944750">
              <w:marLeft w:val="0"/>
              <w:marRight w:val="0"/>
              <w:marTop w:val="0"/>
              <w:marBottom w:val="0"/>
              <w:divBdr>
                <w:top w:val="none" w:sz="0" w:space="0" w:color="auto"/>
                <w:left w:val="none" w:sz="0" w:space="0" w:color="auto"/>
                <w:bottom w:val="none" w:sz="0" w:space="0" w:color="auto"/>
                <w:right w:val="none" w:sz="0" w:space="0" w:color="auto"/>
              </w:divBdr>
              <w:divsChild>
                <w:div w:id="1699886836">
                  <w:marLeft w:val="0"/>
                  <w:marRight w:val="0"/>
                  <w:marTop w:val="0"/>
                  <w:marBottom w:val="0"/>
                  <w:divBdr>
                    <w:top w:val="none" w:sz="0" w:space="0" w:color="auto"/>
                    <w:left w:val="none" w:sz="0" w:space="0" w:color="auto"/>
                    <w:bottom w:val="none" w:sz="0" w:space="0" w:color="auto"/>
                    <w:right w:val="none" w:sz="0" w:space="0" w:color="auto"/>
                  </w:divBdr>
                  <w:divsChild>
                    <w:div w:id="507450856">
                      <w:marLeft w:val="0"/>
                      <w:marRight w:val="0"/>
                      <w:marTop w:val="0"/>
                      <w:marBottom w:val="0"/>
                      <w:divBdr>
                        <w:top w:val="none" w:sz="0" w:space="0" w:color="auto"/>
                        <w:left w:val="none" w:sz="0" w:space="0" w:color="auto"/>
                        <w:bottom w:val="none" w:sz="0" w:space="0" w:color="auto"/>
                        <w:right w:val="none" w:sz="0" w:space="0" w:color="auto"/>
                      </w:divBdr>
                      <w:divsChild>
                        <w:div w:id="268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10001">
      <w:bodyDiv w:val="1"/>
      <w:marLeft w:val="0"/>
      <w:marRight w:val="0"/>
      <w:marTop w:val="0"/>
      <w:marBottom w:val="0"/>
      <w:divBdr>
        <w:top w:val="none" w:sz="0" w:space="0" w:color="auto"/>
        <w:left w:val="none" w:sz="0" w:space="0" w:color="auto"/>
        <w:bottom w:val="none" w:sz="0" w:space="0" w:color="auto"/>
        <w:right w:val="none" w:sz="0" w:space="0" w:color="auto"/>
      </w:divBdr>
    </w:div>
    <w:div w:id="2107188237">
      <w:bodyDiv w:val="1"/>
      <w:marLeft w:val="0"/>
      <w:marRight w:val="0"/>
      <w:marTop w:val="0"/>
      <w:marBottom w:val="0"/>
      <w:divBdr>
        <w:top w:val="none" w:sz="0" w:space="0" w:color="auto"/>
        <w:left w:val="none" w:sz="0" w:space="0" w:color="auto"/>
        <w:bottom w:val="none" w:sz="0" w:space="0" w:color="auto"/>
        <w:right w:val="none" w:sz="0" w:space="0" w:color="auto"/>
      </w:divBdr>
      <w:divsChild>
        <w:div w:id="1052848169">
          <w:marLeft w:val="0"/>
          <w:marRight w:val="0"/>
          <w:marTop w:val="0"/>
          <w:marBottom w:val="0"/>
          <w:divBdr>
            <w:top w:val="none" w:sz="0" w:space="0" w:color="auto"/>
            <w:left w:val="none" w:sz="0" w:space="0" w:color="auto"/>
            <w:bottom w:val="none" w:sz="0" w:space="0" w:color="auto"/>
            <w:right w:val="none" w:sz="0" w:space="0" w:color="auto"/>
          </w:divBdr>
          <w:divsChild>
            <w:div w:id="1787652153">
              <w:marLeft w:val="0"/>
              <w:marRight w:val="0"/>
              <w:marTop w:val="0"/>
              <w:marBottom w:val="0"/>
              <w:divBdr>
                <w:top w:val="none" w:sz="0" w:space="0" w:color="auto"/>
                <w:left w:val="none" w:sz="0" w:space="0" w:color="auto"/>
                <w:bottom w:val="none" w:sz="0" w:space="0" w:color="auto"/>
                <w:right w:val="none" w:sz="0" w:space="0" w:color="auto"/>
              </w:divBdr>
              <w:divsChild>
                <w:div w:id="466357276">
                  <w:marLeft w:val="0"/>
                  <w:marRight w:val="0"/>
                  <w:marTop w:val="0"/>
                  <w:marBottom w:val="0"/>
                  <w:divBdr>
                    <w:top w:val="none" w:sz="0" w:space="0" w:color="auto"/>
                    <w:left w:val="none" w:sz="0" w:space="0" w:color="auto"/>
                    <w:bottom w:val="none" w:sz="0" w:space="0" w:color="auto"/>
                    <w:right w:val="none" w:sz="0" w:space="0" w:color="auto"/>
                  </w:divBdr>
                </w:div>
                <w:div w:id="394746158">
                  <w:marLeft w:val="0"/>
                  <w:marRight w:val="0"/>
                  <w:marTop w:val="0"/>
                  <w:marBottom w:val="0"/>
                  <w:divBdr>
                    <w:top w:val="none" w:sz="0" w:space="0" w:color="auto"/>
                    <w:left w:val="none" w:sz="0" w:space="0" w:color="auto"/>
                    <w:bottom w:val="none" w:sz="0" w:space="0" w:color="auto"/>
                    <w:right w:val="none" w:sz="0" w:space="0" w:color="auto"/>
                  </w:divBdr>
                </w:div>
              </w:divsChild>
            </w:div>
            <w:div w:id="1532187960">
              <w:marLeft w:val="0"/>
              <w:marRight w:val="0"/>
              <w:marTop w:val="0"/>
              <w:marBottom w:val="0"/>
              <w:divBdr>
                <w:top w:val="none" w:sz="0" w:space="0" w:color="auto"/>
                <w:left w:val="none" w:sz="0" w:space="0" w:color="auto"/>
                <w:bottom w:val="none" w:sz="0" w:space="0" w:color="auto"/>
                <w:right w:val="none" w:sz="0" w:space="0" w:color="auto"/>
              </w:divBdr>
              <w:divsChild>
                <w:div w:id="1760061994">
                  <w:marLeft w:val="0"/>
                  <w:marRight w:val="0"/>
                  <w:marTop w:val="0"/>
                  <w:marBottom w:val="0"/>
                  <w:divBdr>
                    <w:top w:val="none" w:sz="0" w:space="0" w:color="auto"/>
                    <w:left w:val="none" w:sz="0" w:space="0" w:color="auto"/>
                    <w:bottom w:val="none" w:sz="0" w:space="0" w:color="auto"/>
                    <w:right w:val="none" w:sz="0" w:space="0" w:color="auto"/>
                  </w:divBdr>
                </w:div>
                <w:div w:id="112329183">
                  <w:marLeft w:val="0"/>
                  <w:marRight w:val="0"/>
                  <w:marTop w:val="0"/>
                  <w:marBottom w:val="0"/>
                  <w:divBdr>
                    <w:top w:val="none" w:sz="0" w:space="0" w:color="auto"/>
                    <w:left w:val="none" w:sz="0" w:space="0" w:color="auto"/>
                    <w:bottom w:val="none" w:sz="0" w:space="0" w:color="auto"/>
                    <w:right w:val="none" w:sz="0" w:space="0" w:color="auto"/>
                  </w:divBdr>
                </w:div>
              </w:divsChild>
            </w:div>
            <w:div w:id="1863351970">
              <w:marLeft w:val="0"/>
              <w:marRight w:val="0"/>
              <w:marTop w:val="0"/>
              <w:marBottom w:val="0"/>
              <w:divBdr>
                <w:top w:val="none" w:sz="0" w:space="0" w:color="auto"/>
                <w:left w:val="none" w:sz="0" w:space="0" w:color="auto"/>
                <w:bottom w:val="none" w:sz="0" w:space="0" w:color="auto"/>
                <w:right w:val="none" w:sz="0" w:space="0" w:color="auto"/>
              </w:divBdr>
              <w:divsChild>
                <w:div w:id="1716545600">
                  <w:marLeft w:val="0"/>
                  <w:marRight w:val="0"/>
                  <w:marTop w:val="0"/>
                  <w:marBottom w:val="0"/>
                  <w:divBdr>
                    <w:top w:val="none" w:sz="0" w:space="0" w:color="auto"/>
                    <w:left w:val="none" w:sz="0" w:space="0" w:color="auto"/>
                    <w:bottom w:val="none" w:sz="0" w:space="0" w:color="auto"/>
                    <w:right w:val="none" w:sz="0" w:space="0" w:color="auto"/>
                  </w:divBdr>
                </w:div>
                <w:div w:id="2135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20046">
          <w:marLeft w:val="0"/>
          <w:marRight w:val="0"/>
          <w:marTop w:val="0"/>
          <w:marBottom w:val="0"/>
          <w:divBdr>
            <w:top w:val="none" w:sz="0" w:space="0" w:color="auto"/>
            <w:left w:val="none" w:sz="0" w:space="0" w:color="auto"/>
            <w:bottom w:val="none" w:sz="0" w:space="0" w:color="auto"/>
            <w:right w:val="none" w:sz="0" w:space="0" w:color="auto"/>
          </w:divBdr>
        </w:div>
        <w:div w:id="1968394305">
          <w:marLeft w:val="0"/>
          <w:marRight w:val="0"/>
          <w:marTop w:val="0"/>
          <w:marBottom w:val="0"/>
          <w:divBdr>
            <w:top w:val="none" w:sz="0" w:space="0" w:color="auto"/>
            <w:left w:val="none" w:sz="0" w:space="0" w:color="auto"/>
            <w:bottom w:val="none" w:sz="0" w:space="0" w:color="auto"/>
            <w:right w:val="none" w:sz="0" w:space="0" w:color="auto"/>
          </w:divBdr>
        </w:div>
        <w:div w:id="2006468736">
          <w:marLeft w:val="0"/>
          <w:marRight w:val="0"/>
          <w:marTop w:val="0"/>
          <w:marBottom w:val="0"/>
          <w:divBdr>
            <w:top w:val="none" w:sz="0" w:space="0" w:color="auto"/>
            <w:left w:val="none" w:sz="0" w:space="0" w:color="auto"/>
            <w:bottom w:val="none" w:sz="0" w:space="0" w:color="auto"/>
            <w:right w:val="none" w:sz="0" w:space="0" w:color="auto"/>
          </w:divBdr>
        </w:div>
        <w:div w:id="2010405126">
          <w:marLeft w:val="0"/>
          <w:marRight w:val="0"/>
          <w:marTop w:val="0"/>
          <w:marBottom w:val="0"/>
          <w:divBdr>
            <w:top w:val="none" w:sz="0" w:space="0" w:color="auto"/>
            <w:left w:val="none" w:sz="0" w:space="0" w:color="auto"/>
            <w:bottom w:val="none" w:sz="0" w:space="0" w:color="auto"/>
            <w:right w:val="none" w:sz="0" w:space="0" w:color="auto"/>
          </w:divBdr>
        </w:div>
        <w:div w:id="1543783827">
          <w:marLeft w:val="0"/>
          <w:marRight w:val="0"/>
          <w:marTop w:val="0"/>
          <w:marBottom w:val="0"/>
          <w:divBdr>
            <w:top w:val="none" w:sz="0" w:space="0" w:color="auto"/>
            <w:left w:val="none" w:sz="0" w:space="0" w:color="auto"/>
            <w:bottom w:val="none" w:sz="0" w:space="0" w:color="auto"/>
            <w:right w:val="none" w:sz="0" w:space="0" w:color="auto"/>
          </w:divBdr>
        </w:div>
        <w:div w:id="1021510456">
          <w:marLeft w:val="0"/>
          <w:marRight w:val="0"/>
          <w:marTop w:val="0"/>
          <w:marBottom w:val="0"/>
          <w:divBdr>
            <w:top w:val="none" w:sz="0" w:space="0" w:color="auto"/>
            <w:left w:val="none" w:sz="0" w:space="0" w:color="auto"/>
            <w:bottom w:val="none" w:sz="0" w:space="0" w:color="auto"/>
            <w:right w:val="none" w:sz="0" w:space="0" w:color="auto"/>
          </w:divBdr>
        </w:div>
        <w:div w:id="653498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jpg"/><Relationship Id="rId39" Type="http://schemas.openxmlformats.org/officeDocument/2006/relationships/image" Target="media/image18.png"/><Relationship Id="rId21" Type="http://schemas.openxmlformats.org/officeDocument/2006/relationships/hyperlink" Target="http://www.amazon.com/gp/product/9283224302" TargetMode="External"/><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www.amazon.com/gp/product/0443068887" TargetMode="External"/><Relationship Id="rId63" Type="http://schemas.openxmlformats.org/officeDocument/2006/relationships/theme" Target="theme/theme1.xml"/><Relationship Id="rId7" Type="http://schemas.openxmlformats.org/officeDocument/2006/relationships/hyperlink" Target="http://www.neurosurgeryresident.net/Onc.%20Oncology\Onc50.%20Intramedullary%20Spinal%20Tumors.pdf"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urosurgeryresident.net/Onc.%20Oncology\Onc40.%20Skull%20Tumors.pdf"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www.neurosurgeryresident.net/USMLE%202\Skin%20(2931-3030)\3005.%20Melanocytic%20Tumors%20(Nevi,%20Melanoma).pdf" TargetMode="External"/><Relationship Id="rId58" Type="http://schemas.openxmlformats.org/officeDocument/2006/relationships/hyperlink" Target="http://www.neurosurgeryresident.net/Onc.%20Oncology\Onc.%20Bibliography.pdf" TargetMode="External"/><Relationship Id="rId5" Type="http://schemas.openxmlformats.org/officeDocument/2006/relationships/footnotes" Target="footnotes.xml"/><Relationship Id="rId15" Type="http://schemas.openxmlformats.org/officeDocument/2006/relationships/hyperlink" Target="http://www.amazon.com/gp/product/9283224302" TargetMode="External"/><Relationship Id="rId23" Type="http://schemas.openxmlformats.org/officeDocument/2006/relationships/hyperlink" Target="http://www.amazon.com/gp/product/9283224302" TargetMode="External"/><Relationship Id="rId28" Type="http://schemas.openxmlformats.org/officeDocument/2006/relationships/hyperlink" Target="http://www.amazon.com/gp/product/9283224302" TargetMode="External"/><Relationship Id="rId36" Type="http://schemas.openxmlformats.org/officeDocument/2006/relationships/image" Target="media/image15.jpg"/><Relationship Id="rId49" Type="http://schemas.openxmlformats.org/officeDocument/2006/relationships/image" Target="media/image28.png"/><Relationship Id="rId57" Type="http://schemas.openxmlformats.org/officeDocument/2006/relationships/image" Target="media/image34.jpg"/><Relationship Id="rId61" Type="http://schemas.openxmlformats.org/officeDocument/2006/relationships/header" Target="header1.xml"/><Relationship Id="rId10" Type="http://schemas.openxmlformats.org/officeDocument/2006/relationships/hyperlink" Target="http://www.neurosurgeryresident.net/Onc.%20Oncology\Onc34.%20Neoplastic%20Meningitis.pdf" TargetMode="External"/><Relationship Id="rId19" Type="http://schemas.openxmlformats.org/officeDocument/2006/relationships/hyperlink" Target="http://www.amazon.com/gp/product/9283224302" TargetMode="External"/><Relationship Id="rId31" Type="http://schemas.openxmlformats.org/officeDocument/2006/relationships/hyperlink" Target="mailto:vpalys@vcu.edu" TargetMode="External"/><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hyperlink" Target="http://www.neurosurgeryresident.net/Onc.%20Oncology\Onc60.%20Nerve%20Tumors%20(GENERAL).pdf"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jpg"/><Relationship Id="rId8" Type="http://schemas.openxmlformats.org/officeDocument/2006/relationships/hyperlink" Target="http://www.neurosurgeryresident.net/Onc.%20Oncology\Onc54.%20Intradural%20Extramedullary%20Spinal%20Tumors.pdf"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www.neurosurgeryresident.net/Onc.%20Oncology\Onc56.%20Extradural%20Spinal%20Tumors,%20Vertebral%20Tumors.pdf" TargetMode="External"/><Relationship Id="rId17" Type="http://schemas.openxmlformats.org/officeDocument/2006/relationships/hyperlink" Target="http://www.amazon.com/gp/product/9283224302" TargetMode="External"/><Relationship Id="rId25" Type="http://schemas.openxmlformats.org/officeDocument/2006/relationships/hyperlink" Target="http://www.amazon.com/gp/product/9283224302" TargetMode="External"/><Relationship Id="rId33" Type="http://schemas.openxmlformats.org/officeDocument/2006/relationships/hyperlink" Target="http://www.amazon.com/gp/product/9283224302" TargetMode="External"/><Relationship Id="rId38" Type="http://schemas.openxmlformats.org/officeDocument/2006/relationships/image" Target="media/image17.jpg"/><Relationship Id="rId46" Type="http://schemas.openxmlformats.org/officeDocument/2006/relationships/image" Target="media/image25.emf"/><Relationship Id="rId59"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893</TotalTime>
  <Pages>20</Pages>
  <Words>11195</Words>
  <Characters>63812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Viktor's Notes – Brain Metastases</vt:lpstr>
    </vt:vector>
  </TitlesOfParts>
  <Company>www.NeurosurgeryResident.net</Company>
  <LinksUpToDate>false</LinksUpToDate>
  <CharactersWithSpaces>74858</CharactersWithSpaces>
  <SharedDoc>false</SharedDoc>
  <HLinks>
    <vt:vector size="330" baseType="variant">
      <vt:variant>
        <vt:i4>5242973</vt:i4>
      </vt:variant>
      <vt:variant>
        <vt:i4>243</vt:i4>
      </vt:variant>
      <vt:variant>
        <vt:i4>0</vt:i4>
      </vt:variant>
      <vt:variant>
        <vt:i4>5</vt:i4>
      </vt:variant>
      <vt:variant>
        <vt:lpwstr>http://www.neurosurgeryresident.net/</vt:lpwstr>
      </vt:variant>
      <vt:variant>
        <vt:lpwstr/>
      </vt:variant>
      <vt:variant>
        <vt:i4>5242973</vt:i4>
      </vt:variant>
      <vt:variant>
        <vt:i4>240</vt:i4>
      </vt:variant>
      <vt:variant>
        <vt:i4>0</vt:i4>
      </vt:variant>
      <vt:variant>
        <vt:i4>5</vt:i4>
      </vt:variant>
      <vt:variant>
        <vt:lpwstr>http://www.neurosurgeryresident.net/</vt:lpwstr>
      </vt:variant>
      <vt:variant>
        <vt:lpwstr/>
      </vt:variant>
      <vt:variant>
        <vt:i4>393305</vt:i4>
      </vt:variant>
      <vt:variant>
        <vt:i4>237</vt:i4>
      </vt:variant>
      <vt:variant>
        <vt:i4>0</vt:i4>
      </vt:variant>
      <vt:variant>
        <vt:i4>5</vt:i4>
      </vt:variant>
      <vt:variant>
        <vt:lpwstr>Onc. Bibliography.doc</vt:lpwstr>
      </vt:variant>
      <vt:variant>
        <vt:lpwstr/>
      </vt:variant>
      <vt:variant>
        <vt:i4>7340092</vt:i4>
      </vt:variant>
      <vt:variant>
        <vt:i4>228</vt:i4>
      </vt:variant>
      <vt:variant>
        <vt:i4>0</vt:i4>
      </vt:variant>
      <vt:variant>
        <vt:i4>5</vt:i4>
      </vt:variant>
      <vt:variant>
        <vt:lpwstr>http://www.amazon.com/gp/product/0443068887</vt:lpwstr>
      </vt:variant>
      <vt:variant>
        <vt:lpwstr/>
      </vt:variant>
      <vt:variant>
        <vt:i4>27</vt:i4>
      </vt:variant>
      <vt:variant>
        <vt:i4>222</vt:i4>
      </vt:variant>
      <vt:variant>
        <vt:i4>0</vt:i4>
      </vt:variant>
      <vt:variant>
        <vt:i4>5</vt:i4>
      </vt:variant>
      <vt:variant>
        <vt:lpwstr>../USMLE 2/Skin (2931-3030)/3005. Melanocytic Tumors (Nevi, Melanoma).doc</vt:lpwstr>
      </vt:variant>
      <vt:variant>
        <vt:lpwstr/>
      </vt:variant>
      <vt:variant>
        <vt:i4>7536693</vt:i4>
      </vt:variant>
      <vt:variant>
        <vt:i4>204</vt:i4>
      </vt:variant>
      <vt:variant>
        <vt:i4>0</vt:i4>
      </vt:variant>
      <vt:variant>
        <vt:i4>5</vt:i4>
      </vt:variant>
      <vt:variant>
        <vt:lpwstr>http://www.amazon.com/gp/product/9283224302</vt:lpwstr>
      </vt:variant>
      <vt:variant>
        <vt:lpwstr/>
      </vt:variant>
      <vt:variant>
        <vt:i4>7536693</vt:i4>
      </vt:variant>
      <vt:variant>
        <vt:i4>201</vt:i4>
      </vt:variant>
      <vt:variant>
        <vt:i4>0</vt:i4>
      </vt:variant>
      <vt:variant>
        <vt:i4>5</vt:i4>
      </vt:variant>
      <vt:variant>
        <vt:lpwstr>http://www.amazon.com/gp/product/9283224302</vt:lpwstr>
      </vt:variant>
      <vt:variant>
        <vt:lpwstr/>
      </vt:variant>
      <vt:variant>
        <vt:i4>6029324</vt:i4>
      </vt:variant>
      <vt:variant>
        <vt:i4>198</vt:i4>
      </vt:variant>
      <vt:variant>
        <vt:i4>0</vt:i4>
      </vt:variant>
      <vt:variant>
        <vt:i4>5</vt:i4>
      </vt:variant>
      <vt:variant>
        <vt:lpwstr>http://library.med.utah.edu/WebPath/webpath.html</vt:lpwstr>
      </vt:variant>
      <vt:variant>
        <vt:lpwstr/>
      </vt:variant>
      <vt:variant>
        <vt:i4>7536693</vt:i4>
      </vt:variant>
      <vt:variant>
        <vt:i4>192</vt:i4>
      </vt:variant>
      <vt:variant>
        <vt:i4>0</vt:i4>
      </vt:variant>
      <vt:variant>
        <vt:i4>5</vt:i4>
      </vt:variant>
      <vt:variant>
        <vt:lpwstr>http://www.amazon.com/gp/product/9283224302</vt:lpwstr>
      </vt:variant>
      <vt:variant>
        <vt:lpwstr/>
      </vt:variant>
      <vt:variant>
        <vt:i4>7536693</vt:i4>
      </vt:variant>
      <vt:variant>
        <vt:i4>189</vt:i4>
      </vt:variant>
      <vt:variant>
        <vt:i4>0</vt:i4>
      </vt:variant>
      <vt:variant>
        <vt:i4>5</vt:i4>
      </vt:variant>
      <vt:variant>
        <vt:lpwstr>http://www.amazon.com/gp/product/9283224302</vt:lpwstr>
      </vt:variant>
      <vt:variant>
        <vt:lpwstr/>
      </vt:variant>
      <vt:variant>
        <vt:i4>7536693</vt:i4>
      </vt:variant>
      <vt:variant>
        <vt:i4>186</vt:i4>
      </vt:variant>
      <vt:variant>
        <vt:i4>0</vt:i4>
      </vt:variant>
      <vt:variant>
        <vt:i4>5</vt:i4>
      </vt:variant>
      <vt:variant>
        <vt:lpwstr>http://www.amazon.com/gp/product/9283224302</vt:lpwstr>
      </vt:variant>
      <vt:variant>
        <vt:lpwstr/>
      </vt:variant>
      <vt:variant>
        <vt:i4>7536693</vt:i4>
      </vt:variant>
      <vt:variant>
        <vt:i4>183</vt:i4>
      </vt:variant>
      <vt:variant>
        <vt:i4>0</vt:i4>
      </vt:variant>
      <vt:variant>
        <vt:i4>5</vt:i4>
      </vt:variant>
      <vt:variant>
        <vt:lpwstr>http://www.amazon.com/gp/product/9283224302</vt:lpwstr>
      </vt:variant>
      <vt:variant>
        <vt:lpwstr/>
      </vt:variant>
      <vt:variant>
        <vt:i4>7536693</vt:i4>
      </vt:variant>
      <vt:variant>
        <vt:i4>180</vt:i4>
      </vt:variant>
      <vt:variant>
        <vt:i4>0</vt:i4>
      </vt:variant>
      <vt:variant>
        <vt:i4>5</vt:i4>
      </vt:variant>
      <vt:variant>
        <vt:lpwstr>http://www.amazon.com/gp/product/9283224302</vt:lpwstr>
      </vt:variant>
      <vt:variant>
        <vt:lpwstr/>
      </vt:variant>
      <vt:variant>
        <vt:i4>7536693</vt:i4>
      </vt:variant>
      <vt:variant>
        <vt:i4>177</vt:i4>
      </vt:variant>
      <vt:variant>
        <vt:i4>0</vt:i4>
      </vt:variant>
      <vt:variant>
        <vt:i4>5</vt:i4>
      </vt:variant>
      <vt:variant>
        <vt:lpwstr>http://www.amazon.com/gp/product/9283224302</vt:lpwstr>
      </vt:variant>
      <vt:variant>
        <vt:lpwstr/>
      </vt:variant>
      <vt:variant>
        <vt:i4>3866642</vt:i4>
      </vt:variant>
      <vt:variant>
        <vt:i4>174</vt:i4>
      </vt:variant>
      <vt:variant>
        <vt:i4>0</vt:i4>
      </vt:variant>
      <vt:variant>
        <vt:i4>5</vt:i4>
      </vt:variant>
      <vt:variant>
        <vt:lpwstr/>
      </vt:variant>
      <vt:variant>
        <vt:lpwstr>CNS_melanoma</vt:lpwstr>
      </vt:variant>
      <vt:variant>
        <vt:i4>5308487</vt:i4>
      </vt:variant>
      <vt:variant>
        <vt:i4>171</vt:i4>
      </vt:variant>
      <vt:variant>
        <vt:i4>0</vt:i4>
      </vt:variant>
      <vt:variant>
        <vt:i4>5</vt:i4>
      </vt:variant>
      <vt:variant>
        <vt:lpwstr>Onc56. Extradural Spinal Tumors, Vertebral Tumors.doc</vt:lpwstr>
      </vt:variant>
      <vt:variant>
        <vt:lpwstr/>
      </vt:variant>
      <vt:variant>
        <vt:i4>3407926</vt:i4>
      </vt:variant>
      <vt:variant>
        <vt:i4>168</vt:i4>
      </vt:variant>
      <vt:variant>
        <vt:i4>0</vt:i4>
      </vt:variant>
      <vt:variant>
        <vt:i4>5</vt:i4>
      </vt:variant>
      <vt:variant>
        <vt:lpwstr>Onc40. Skull Tumors.doc</vt:lpwstr>
      </vt:variant>
      <vt:variant>
        <vt:lpwstr/>
      </vt:variant>
      <vt:variant>
        <vt:i4>5177431</vt:i4>
      </vt:variant>
      <vt:variant>
        <vt:i4>165</vt:i4>
      </vt:variant>
      <vt:variant>
        <vt:i4>0</vt:i4>
      </vt:variant>
      <vt:variant>
        <vt:i4>5</vt:i4>
      </vt:variant>
      <vt:variant>
        <vt:lpwstr>Onc34. Neoplastic Meningitis.doc</vt:lpwstr>
      </vt:variant>
      <vt:variant>
        <vt:lpwstr/>
      </vt:variant>
      <vt:variant>
        <vt:i4>1179714</vt:i4>
      </vt:variant>
      <vt:variant>
        <vt:i4>162</vt:i4>
      </vt:variant>
      <vt:variant>
        <vt:i4>0</vt:i4>
      </vt:variant>
      <vt:variant>
        <vt:i4>5</vt:i4>
      </vt:variant>
      <vt:variant>
        <vt:lpwstr>Onc60. Nerve Tumors (GENERAL).doc</vt:lpwstr>
      </vt:variant>
      <vt:variant>
        <vt:lpwstr/>
      </vt:variant>
      <vt:variant>
        <vt:i4>8323192</vt:i4>
      </vt:variant>
      <vt:variant>
        <vt:i4>159</vt:i4>
      </vt:variant>
      <vt:variant>
        <vt:i4>0</vt:i4>
      </vt:variant>
      <vt:variant>
        <vt:i4>5</vt:i4>
      </vt:variant>
      <vt:variant>
        <vt:lpwstr>Onc54. Intradural Extramedullary Spinal Tumors.doc</vt:lpwstr>
      </vt:variant>
      <vt:variant>
        <vt:lpwstr/>
      </vt:variant>
      <vt:variant>
        <vt:i4>8323115</vt:i4>
      </vt:variant>
      <vt:variant>
        <vt:i4>156</vt:i4>
      </vt:variant>
      <vt:variant>
        <vt:i4>0</vt:i4>
      </vt:variant>
      <vt:variant>
        <vt:i4>5</vt:i4>
      </vt:variant>
      <vt:variant>
        <vt:lpwstr>Onc50. Intramedullary Spinal Tumors.doc</vt:lpwstr>
      </vt:variant>
      <vt:variant>
        <vt:lpwstr/>
      </vt:variant>
      <vt:variant>
        <vt:i4>1441854</vt:i4>
      </vt:variant>
      <vt:variant>
        <vt:i4>149</vt:i4>
      </vt:variant>
      <vt:variant>
        <vt:i4>0</vt:i4>
      </vt:variant>
      <vt:variant>
        <vt:i4>5</vt:i4>
      </vt:variant>
      <vt:variant>
        <vt:lpwstr/>
      </vt:variant>
      <vt:variant>
        <vt:lpwstr>_Toc351753903</vt:lpwstr>
      </vt:variant>
      <vt:variant>
        <vt:i4>1441854</vt:i4>
      </vt:variant>
      <vt:variant>
        <vt:i4>143</vt:i4>
      </vt:variant>
      <vt:variant>
        <vt:i4>0</vt:i4>
      </vt:variant>
      <vt:variant>
        <vt:i4>5</vt:i4>
      </vt:variant>
      <vt:variant>
        <vt:lpwstr/>
      </vt:variant>
      <vt:variant>
        <vt:lpwstr>_Toc351753902</vt:lpwstr>
      </vt:variant>
      <vt:variant>
        <vt:i4>1441854</vt:i4>
      </vt:variant>
      <vt:variant>
        <vt:i4>137</vt:i4>
      </vt:variant>
      <vt:variant>
        <vt:i4>0</vt:i4>
      </vt:variant>
      <vt:variant>
        <vt:i4>5</vt:i4>
      </vt:variant>
      <vt:variant>
        <vt:lpwstr/>
      </vt:variant>
      <vt:variant>
        <vt:lpwstr>_Toc351753901</vt:lpwstr>
      </vt:variant>
      <vt:variant>
        <vt:i4>1441854</vt:i4>
      </vt:variant>
      <vt:variant>
        <vt:i4>131</vt:i4>
      </vt:variant>
      <vt:variant>
        <vt:i4>0</vt:i4>
      </vt:variant>
      <vt:variant>
        <vt:i4>5</vt:i4>
      </vt:variant>
      <vt:variant>
        <vt:lpwstr/>
      </vt:variant>
      <vt:variant>
        <vt:lpwstr>_Toc351753900</vt:lpwstr>
      </vt:variant>
      <vt:variant>
        <vt:i4>2031679</vt:i4>
      </vt:variant>
      <vt:variant>
        <vt:i4>125</vt:i4>
      </vt:variant>
      <vt:variant>
        <vt:i4>0</vt:i4>
      </vt:variant>
      <vt:variant>
        <vt:i4>5</vt:i4>
      </vt:variant>
      <vt:variant>
        <vt:lpwstr/>
      </vt:variant>
      <vt:variant>
        <vt:lpwstr>_Toc351753899</vt:lpwstr>
      </vt:variant>
      <vt:variant>
        <vt:i4>2031679</vt:i4>
      </vt:variant>
      <vt:variant>
        <vt:i4>119</vt:i4>
      </vt:variant>
      <vt:variant>
        <vt:i4>0</vt:i4>
      </vt:variant>
      <vt:variant>
        <vt:i4>5</vt:i4>
      </vt:variant>
      <vt:variant>
        <vt:lpwstr/>
      </vt:variant>
      <vt:variant>
        <vt:lpwstr>_Toc351753898</vt:lpwstr>
      </vt:variant>
      <vt:variant>
        <vt:i4>2031679</vt:i4>
      </vt:variant>
      <vt:variant>
        <vt:i4>113</vt:i4>
      </vt:variant>
      <vt:variant>
        <vt:i4>0</vt:i4>
      </vt:variant>
      <vt:variant>
        <vt:i4>5</vt:i4>
      </vt:variant>
      <vt:variant>
        <vt:lpwstr/>
      </vt:variant>
      <vt:variant>
        <vt:lpwstr>_Toc351753897</vt:lpwstr>
      </vt:variant>
      <vt:variant>
        <vt:i4>2031679</vt:i4>
      </vt:variant>
      <vt:variant>
        <vt:i4>107</vt:i4>
      </vt:variant>
      <vt:variant>
        <vt:i4>0</vt:i4>
      </vt:variant>
      <vt:variant>
        <vt:i4>5</vt:i4>
      </vt:variant>
      <vt:variant>
        <vt:lpwstr/>
      </vt:variant>
      <vt:variant>
        <vt:lpwstr>_Toc351753896</vt:lpwstr>
      </vt:variant>
      <vt:variant>
        <vt:i4>2031679</vt:i4>
      </vt:variant>
      <vt:variant>
        <vt:i4>101</vt:i4>
      </vt:variant>
      <vt:variant>
        <vt:i4>0</vt:i4>
      </vt:variant>
      <vt:variant>
        <vt:i4>5</vt:i4>
      </vt:variant>
      <vt:variant>
        <vt:lpwstr/>
      </vt:variant>
      <vt:variant>
        <vt:lpwstr>_Toc351753895</vt:lpwstr>
      </vt:variant>
      <vt:variant>
        <vt:i4>2031679</vt:i4>
      </vt:variant>
      <vt:variant>
        <vt:i4>95</vt:i4>
      </vt:variant>
      <vt:variant>
        <vt:i4>0</vt:i4>
      </vt:variant>
      <vt:variant>
        <vt:i4>5</vt:i4>
      </vt:variant>
      <vt:variant>
        <vt:lpwstr/>
      </vt:variant>
      <vt:variant>
        <vt:lpwstr>_Toc351753894</vt:lpwstr>
      </vt:variant>
      <vt:variant>
        <vt:i4>2031679</vt:i4>
      </vt:variant>
      <vt:variant>
        <vt:i4>89</vt:i4>
      </vt:variant>
      <vt:variant>
        <vt:i4>0</vt:i4>
      </vt:variant>
      <vt:variant>
        <vt:i4>5</vt:i4>
      </vt:variant>
      <vt:variant>
        <vt:lpwstr/>
      </vt:variant>
      <vt:variant>
        <vt:lpwstr>_Toc351753893</vt:lpwstr>
      </vt:variant>
      <vt:variant>
        <vt:i4>2031679</vt:i4>
      </vt:variant>
      <vt:variant>
        <vt:i4>83</vt:i4>
      </vt:variant>
      <vt:variant>
        <vt:i4>0</vt:i4>
      </vt:variant>
      <vt:variant>
        <vt:i4>5</vt:i4>
      </vt:variant>
      <vt:variant>
        <vt:lpwstr/>
      </vt:variant>
      <vt:variant>
        <vt:lpwstr>_Toc351753892</vt:lpwstr>
      </vt:variant>
      <vt:variant>
        <vt:i4>2031679</vt:i4>
      </vt:variant>
      <vt:variant>
        <vt:i4>77</vt:i4>
      </vt:variant>
      <vt:variant>
        <vt:i4>0</vt:i4>
      </vt:variant>
      <vt:variant>
        <vt:i4>5</vt:i4>
      </vt:variant>
      <vt:variant>
        <vt:lpwstr/>
      </vt:variant>
      <vt:variant>
        <vt:lpwstr>_Toc351753891</vt:lpwstr>
      </vt:variant>
      <vt:variant>
        <vt:i4>2031679</vt:i4>
      </vt:variant>
      <vt:variant>
        <vt:i4>71</vt:i4>
      </vt:variant>
      <vt:variant>
        <vt:i4>0</vt:i4>
      </vt:variant>
      <vt:variant>
        <vt:i4>5</vt:i4>
      </vt:variant>
      <vt:variant>
        <vt:lpwstr/>
      </vt:variant>
      <vt:variant>
        <vt:lpwstr>_Toc351753890</vt:lpwstr>
      </vt:variant>
      <vt:variant>
        <vt:i4>1966143</vt:i4>
      </vt:variant>
      <vt:variant>
        <vt:i4>65</vt:i4>
      </vt:variant>
      <vt:variant>
        <vt:i4>0</vt:i4>
      </vt:variant>
      <vt:variant>
        <vt:i4>5</vt:i4>
      </vt:variant>
      <vt:variant>
        <vt:lpwstr/>
      </vt:variant>
      <vt:variant>
        <vt:lpwstr>_Toc351753889</vt:lpwstr>
      </vt:variant>
      <vt:variant>
        <vt:i4>1966143</vt:i4>
      </vt:variant>
      <vt:variant>
        <vt:i4>59</vt:i4>
      </vt:variant>
      <vt:variant>
        <vt:i4>0</vt:i4>
      </vt:variant>
      <vt:variant>
        <vt:i4>5</vt:i4>
      </vt:variant>
      <vt:variant>
        <vt:lpwstr/>
      </vt:variant>
      <vt:variant>
        <vt:lpwstr>_Toc351753888</vt:lpwstr>
      </vt:variant>
      <vt:variant>
        <vt:i4>1966143</vt:i4>
      </vt:variant>
      <vt:variant>
        <vt:i4>53</vt:i4>
      </vt:variant>
      <vt:variant>
        <vt:i4>0</vt:i4>
      </vt:variant>
      <vt:variant>
        <vt:i4>5</vt:i4>
      </vt:variant>
      <vt:variant>
        <vt:lpwstr/>
      </vt:variant>
      <vt:variant>
        <vt:lpwstr>_Toc351753887</vt:lpwstr>
      </vt:variant>
      <vt:variant>
        <vt:i4>1966143</vt:i4>
      </vt:variant>
      <vt:variant>
        <vt:i4>47</vt:i4>
      </vt:variant>
      <vt:variant>
        <vt:i4>0</vt:i4>
      </vt:variant>
      <vt:variant>
        <vt:i4>5</vt:i4>
      </vt:variant>
      <vt:variant>
        <vt:lpwstr/>
      </vt:variant>
      <vt:variant>
        <vt:lpwstr>_Toc351753886</vt:lpwstr>
      </vt:variant>
      <vt:variant>
        <vt:i4>1966143</vt:i4>
      </vt:variant>
      <vt:variant>
        <vt:i4>41</vt:i4>
      </vt:variant>
      <vt:variant>
        <vt:i4>0</vt:i4>
      </vt:variant>
      <vt:variant>
        <vt:i4>5</vt:i4>
      </vt:variant>
      <vt:variant>
        <vt:lpwstr/>
      </vt:variant>
      <vt:variant>
        <vt:lpwstr>_Toc351753885</vt:lpwstr>
      </vt:variant>
      <vt:variant>
        <vt:i4>1966143</vt:i4>
      </vt:variant>
      <vt:variant>
        <vt:i4>35</vt:i4>
      </vt:variant>
      <vt:variant>
        <vt:i4>0</vt:i4>
      </vt:variant>
      <vt:variant>
        <vt:i4>5</vt:i4>
      </vt:variant>
      <vt:variant>
        <vt:lpwstr/>
      </vt:variant>
      <vt:variant>
        <vt:lpwstr>_Toc351753884</vt:lpwstr>
      </vt:variant>
      <vt:variant>
        <vt:i4>1966143</vt:i4>
      </vt:variant>
      <vt:variant>
        <vt:i4>29</vt:i4>
      </vt:variant>
      <vt:variant>
        <vt:i4>0</vt:i4>
      </vt:variant>
      <vt:variant>
        <vt:i4>5</vt:i4>
      </vt:variant>
      <vt:variant>
        <vt:lpwstr/>
      </vt:variant>
      <vt:variant>
        <vt:lpwstr>_Toc351753883</vt:lpwstr>
      </vt:variant>
      <vt:variant>
        <vt:i4>1966143</vt:i4>
      </vt:variant>
      <vt:variant>
        <vt:i4>23</vt:i4>
      </vt:variant>
      <vt:variant>
        <vt:i4>0</vt:i4>
      </vt:variant>
      <vt:variant>
        <vt:i4>5</vt:i4>
      </vt:variant>
      <vt:variant>
        <vt:lpwstr/>
      </vt:variant>
      <vt:variant>
        <vt:lpwstr>_Toc351753882</vt:lpwstr>
      </vt:variant>
      <vt:variant>
        <vt:i4>1966143</vt:i4>
      </vt:variant>
      <vt:variant>
        <vt:i4>17</vt:i4>
      </vt:variant>
      <vt:variant>
        <vt:i4>0</vt:i4>
      </vt:variant>
      <vt:variant>
        <vt:i4>5</vt:i4>
      </vt:variant>
      <vt:variant>
        <vt:lpwstr/>
      </vt:variant>
      <vt:variant>
        <vt:lpwstr>_Toc351753881</vt:lpwstr>
      </vt:variant>
      <vt:variant>
        <vt:i4>1966143</vt:i4>
      </vt:variant>
      <vt:variant>
        <vt:i4>11</vt:i4>
      </vt:variant>
      <vt:variant>
        <vt:i4>0</vt:i4>
      </vt:variant>
      <vt:variant>
        <vt:i4>5</vt:i4>
      </vt:variant>
      <vt:variant>
        <vt:lpwstr/>
      </vt:variant>
      <vt:variant>
        <vt:lpwstr>_Toc351753880</vt:lpwstr>
      </vt:variant>
      <vt:variant>
        <vt:i4>1114175</vt:i4>
      </vt:variant>
      <vt:variant>
        <vt:i4>5</vt:i4>
      </vt:variant>
      <vt:variant>
        <vt:i4>0</vt:i4>
      </vt:variant>
      <vt:variant>
        <vt:i4>5</vt:i4>
      </vt:variant>
      <vt:variant>
        <vt:lpwstr/>
      </vt:variant>
      <vt:variant>
        <vt:lpwstr>_Toc351753879</vt:lpwstr>
      </vt:variant>
      <vt:variant>
        <vt:i4>6357060</vt:i4>
      </vt:variant>
      <vt:variant>
        <vt:i4>16306</vt:i4>
      </vt:variant>
      <vt:variant>
        <vt:i4>1031</vt:i4>
      </vt:variant>
      <vt:variant>
        <vt:i4>1</vt:i4>
      </vt:variant>
      <vt:variant>
        <vt:lpwstr>D:\Viktoro\Neuroscience\Onc. Oncology\00. Pictures\Brain metastases (macro).jpg</vt:lpwstr>
      </vt:variant>
      <vt:variant>
        <vt:lpwstr/>
      </vt:variant>
      <vt:variant>
        <vt:i4>1245236</vt:i4>
      </vt:variant>
      <vt:variant>
        <vt:i4>21920</vt:i4>
      </vt:variant>
      <vt:variant>
        <vt:i4>1034</vt:i4>
      </vt:variant>
      <vt:variant>
        <vt:i4>1</vt:i4>
      </vt:variant>
      <vt:variant>
        <vt:lpwstr>D:\Viktoro\Neuroscience\Onc. Oncology\00. Pictures\Miliary brain metastases (noncontrast MRI).jpg</vt:lpwstr>
      </vt:variant>
      <vt:variant>
        <vt:lpwstr/>
      </vt:variant>
      <vt:variant>
        <vt:i4>3997714</vt:i4>
      </vt:variant>
      <vt:variant>
        <vt:i4>22038</vt:i4>
      </vt:variant>
      <vt:variant>
        <vt:i4>1035</vt:i4>
      </vt:variant>
      <vt:variant>
        <vt:i4>1</vt:i4>
      </vt:variant>
      <vt:variant>
        <vt:lpwstr>D:\Viktoro\Neuroscience\Onc. Oncology\00. Pictures\Miliary brain metastases (contrast MRI).jpg</vt:lpwstr>
      </vt:variant>
      <vt:variant>
        <vt:lpwstr/>
      </vt:variant>
      <vt:variant>
        <vt:i4>7340098</vt:i4>
      </vt:variant>
      <vt:variant>
        <vt:i4>22456</vt:i4>
      </vt:variant>
      <vt:variant>
        <vt:i4>1036</vt:i4>
      </vt:variant>
      <vt:variant>
        <vt:i4>1</vt:i4>
      </vt:variant>
      <vt:variant>
        <vt:lpwstr>D:\Viktoro\Neuroscience\Onc. Oncology\00. Pictures\Brain mts (MRI).jpg</vt:lpwstr>
      </vt:variant>
      <vt:variant>
        <vt:lpwstr/>
      </vt:variant>
      <vt:variant>
        <vt:i4>262181</vt:i4>
      </vt:variant>
      <vt:variant>
        <vt:i4>22592</vt:i4>
      </vt:variant>
      <vt:variant>
        <vt:i4>1037</vt:i4>
      </vt:variant>
      <vt:variant>
        <vt:i4>1</vt:i4>
      </vt:variant>
      <vt:variant>
        <vt:lpwstr>D:\Viktoro\Neuroscience\Onc. Oncology\00. Pictures\Brain metastases (MRI).jpg</vt:lpwstr>
      </vt:variant>
      <vt:variant>
        <vt:lpwstr/>
      </vt:variant>
      <vt:variant>
        <vt:i4>4325474</vt:i4>
      </vt:variant>
      <vt:variant>
        <vt:i4>22790</vt:i4>
      </vt:variant>
      <vt:variant>
        <vt:i4>1038</vt:i4>
      </vt:variant>
      <vt:variant>
        <vt:i4>1</vt:i4>
      </vt:variant>
      <vt:variant>
        <vt:lpwstr>D:\Viktoro\Neuroscience\Onc. Oncology\00. Pictures\Brain mts (MRI) 2.jpg</vt:lpwstr>
      </vt:variant>
      <vt:variant>
        <vt:lpwstr/>
      </vt:variant>
      <vt:variant>
        <vt:i4>3145740</vt:i4>
      </vt:variant>
      <vt:variant>
        <vt:i4>82927</vt:i4>
      </vt:variant>
      <vt:variant>
        <vt:i4>1039</vt:i4>
      </vt:variant>
      <vt:variant>
        <vt:i4>1</vt:i4>
      </vt:variant>
      <vt:variant>
        <vt:lpwstr>D:\Viktoro\Neuroscience\Onc. Oncology\00. Pictures\Melanoma metastases (macro).jpg</vt:lpwstr>
      </vt:variant>
      <vt:variant>
        <vt:lpwstr/>
      </vt:variant>
      <vt:variant>
        <vt:i4>4915304</vt:i4>
      </vt:variant>
      <vt:variant>
        <vt:i4>83719</vt:i4>
      </vt:variant>
      <vt:variant>
        <vt:i4>1040</vt:i4>
      </vt:variant>
      <vt:variant>
        <vt:i4>1</vt:i4>
      </vt:variant>
      <vt:variant>
        <vt:lpwstr>D:\Viktoro\Neuroscience\Onc. Oncology\00. Pictures\Metastatic melanoma (MRI).jpg</vt:lpwstr>
      </vt:variant>
      <vt:variant>
        <vt:lpwstr/>
      </vt:variant>
      <vt:variant>
        <vt:i4>5308521</vt:i4>
      </vt:variant>
      <vt:variant>
        <vt:i4>83911</vt:i4>
      </vt:variant>
      <vt:variant>
        <vt:i4>1041</vt:i4>
      </vt:variant>
      <vt:variant>
        <vt:i4>1</vt:i4>
      </vt:variant>
      <vt:variant>
        <vt:lpwstr>D:\Viktoro\Neuroscience\Onc. Oncology\00. Pictures\Melanoma metastases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Brain Metastases</dc:title>
  <dc:subject/>
  <dc:creator>Viktoras Palys, MD</dc:creator>
  <cp:keywords/>
  <cp:lastModifiedBy>Viktoras Palys</cp:lastModifiedBy>
  <cp:revision>142</cp:revision>
  <cp:lastPrinted>2020-12-22T07:08:00Z</cp:lastPrinted>
  <dcterms:created xsi:type="dcterms:W3CDTF">2015-06-14T10:37:00Z</dcterms:created>
  <dcterms:modified xsi:type="dcterms:W3CDTF">2020-12-22T07:08:00Z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