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506" w:rsidRDefault="00641506">
      <w:pPr>
        <w:pStyle w:val="Title"/>
        <w:spacing w:after="120"/>
      </w:pPr>
      <w:bookmarkStart w:id="0" w:name="_GoBack"/>
      <w:r>
        <w:t>Opioids</w:t>
      </w:r>
    </w:p>
    <w:p w:rsidR="00982B95" w:rsidRDefault="00982B95" w:rsidP="00982B95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0617E0">
        <w:rPr>
          <w:noProof/>
        </w:rPr>
        <w:t>May 8, 2019</w:t>
      </w:r>
      <w:r>
        <w:fldChar w:fldCharType="end"/>
      </w:r>
    </w:p>
    <w:p w:rsidR="00C6329F" w:rsidRDefault="0052496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1,1,Nervous 5,2,Nervous 6,3" </w:instrText>
      </w:r>
      <w:r>
        <w:fldChar w:fldCharType="separate"/>
      </w:r>
      <w:hyperlink w:anchor="_Toc6790547" w:history="1">
        <w:r w:rsidR="00C6329F" w:rsidRPr="00E05B9B">
          <w:rPr>
            <w:rStyle w:val="Hyperlink"/>
            <w:noProof/>
          </w:rPr>
          <w:t>Definitions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_Toc6790547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 w:rsidR="000617E0">
          <w:rPr>
            <w:noProof/>
            <w:webHidden/>
          </w:rPr>
          <w:t>1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790548" w:history="1">
        <w:r w:rsidR="00C6329F" w:rsidRPr="00E05B9B">
          <w:rPr>
            <w:rStyle w:val="Hyperlink"/>
            <w:noProof/>
          </w:rPr>
          <w:t>Therapeutic and Side Effects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_Toc6790548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790549" w:history="1">
        <w:r w:rsidR="00C6329F" w:rsidRPr="00E05B9B">
          <w:rPr>
            <w:rStyle w:val="Hyperlink"/>
            <w:noProof/>
          </w:rPr>
          <w:t>Overdose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_Toc6790549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790550" w:history="1">
        <w:r w:rsidR="00C6329F" w:rsidRPr="00E05B9B">
          <w:rPr>
            <w:rStyle w:val="Hyperlink"/>
            <w:noProof/>
          </w:rPr>
          <w:t>Drug interactions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_Toc6790550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790551" w:history="1">
        <w:r w:rsidR="00C6329F" w:rsidRPr="00E05B9B">
          <w:rPr>
            <w:rStyle w:val="Hyperlink"/>
            <w:noProof/>
          </w:rPr>
          <w:t>Therapeutic use of opioids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_Toc6790551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790552" w:history="1">
        <w:r w:rsidR="00C6329F" w:rsidRPr="00E05B9B">
          <w:rPr>
            <w:rStyle w:val="Hyperlink"/>
            <w:noProof/>
          </w:rPr>
          <w:t>MED (morphine equivalent dose)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_Toc6790552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790553" w:history="1">
        <w:r w:rsidR="00C6329F" w:rsidRPr="00E05B9B">
          <w:rPr>
            <w:rStyle w:val="Hyperlink"/>
            <w:noProof/>
          </w:rPr>
          <w:t>Storage, Disposal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_Toc6790553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790554" w:history="1">
        <w:r w:rsidR="00C6329F" w:rsidRPr="00E05B9B">
          <w:rPr>
            <w:rStyle w:val="Hyperlink"/>
            <w:noProof/>
          </w:rPr>
          <w:t>Urine Drug Testing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_Toc6790554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790555" w:history="1">
        <w:r w:rsidR="00C6329F" w:rsidRPr="00E05B9B">
          <w:rPr>
            <w:rStyle w:val="Hyperlink"/>
            <w:noProof/>
          </w:rPr>
          <w:t>Tapering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_Toc6790555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790556" w:history="1">
        <w:r w:rsidR="00C6329F" w:rsidRPr="00E05B9B">
          <w:rPr>
            <w:rStyle w:val="Hyperlink"/>
            <w:noProof/>
          </w:rPr>
          <w:t>Strong Agonists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_Toc6790556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790557" w:history="1">
        <w:r w:rsidR="00C6329F" w:rsidRPr="00E05B9B">
          <w:rPr>
            <w:rStyle w:val="Hyperlink"/>
            <w:noProof/>
          </w:rPr>
          <w:t>Moderate Agonists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_Toc6790557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790558" w:history="1">
        <w:r w:rsidR="00C6329F" w:rsidRPr="00E05B9B">
          <w:rPr>
            <w:rStyle w:val="Hyperlink"/>
            <w:noProof/>
          </w:rPr>
          <w:t>Opioid + Nonopioid action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_Toc6790558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790559" w:history="1">
        <w:r w:rsidR="00C6329F" w:rsidRPr="00E05B9B">
          <w:rPr>
            <w:rStyle w:val="Hyperlink"/>
            <w:noProof/>
          </w:rPr>
          <w:t>Mixed Agonists-Antagonists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_Toc6790559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C6329F">
          <w:rPr>
            <w:noProof/>
            <w:webHidden/>
          </w:rPr>
          <w:fldChar w:fldCharType="end"/>
        </w:r>
      </w:hyperlink>
    </w:p>
    <w:p w:rsidR="00C6329F" w:rsidRDefault="000617E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790560" w:history="1">
        <w:r w:rsidR="00C6329F" w:rsidRPr="00E05B9B">
          <w:rPr>
            <w:rStyle w:val="Hyperlink"/>
            <w:noProof/>
          </w:rPr>
          <w:t>Antagonists</w:t>
        </w:r>
        <w:r w:rsidR="00C6329F">
          <w:rPr>
            <w:noProof/>
            <w:webHidden/>
          </w:rPr>
          <w:tab/>
        </w:r>
        <w:r w:rsidR="00C6329F">
          <w:rPr>
            <w:noProof/>
            <w:webHidden/>
          </w:rPr>
          <w:fldChar w:fldCharType="begin"/>
        </w:r>
        <w:r w:rsidR="00C6329F">
          <w:rPr>
            <w:noProof/>
            <w:webHidden/>
          </w:rPr>
          <w:instrText xml:space="preserve"> PAGEREF _Toc6790560 \h </w:instrText>
        </w:r>
        <w:r w:rsidR="00C6329F">
          <w:rPr>
            <w:noProof/>
            <w:webHidden/>
          </w:rPr>
        </w:r>
        <w:r w:rsidR="00C6329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C6329F">
          <w:rPr>
            <w:noProof/>
            <w:webHidden/>
          </w:rPr>
          <w:fldChar w:fldCharType="end"/>
        </w:r>
      </w:hyperlink>
    </w:p>
    <w:p w:rsidR="00641506" w:rsidRDefault="00524960">
      <w:r>
        <w:rPr>
          <w:lang w:val="lt-LT"/>
        </w:rPr>
        <w:fldChar w:fldCharType="end"/>
      </w:r>
      <w:r w:rsidR="00C219A1" w:rsidRPr="00C219A1">
        <w:rPr>
          <w:b/>
          <w:smallCaps/>
        </w:rPr>
        <w:t>Abuse &amp; Dependence</w:t>
      </w:r>
      <w:r w:rsidR="00F11FD1">
        <w:t xml:space="preserve"> – </w:t>
      </w:r>
      <w:hyperlink r:id="rId7" w:history="1">
        <w:r w:rsidR="00F11FD1" w:rsidRPr="00F11FD1">
          <w:rPr>
            <w:rStyle w:val="Hyperlink"/>
          </w:rPr>
          <w:t>see p. Psy23 &gt;&gt;</w:t>
        </w:r>
      </w:hyperlink>
    </w:p>
    <w:p w:rsidR="00C219A1" w:rsidRDefault="00C219A1" w:rsidP="00C219A1">
      <w:pPr>
        <w:ind w:left="284" w:hanging="284"/>
      </w:pPr>
      <w:r w:rsidRPr="00C219A1">
        <w:rPr>
          <w:b/>
          <w:smallCaps/>
        </w:rPr>
        <w:t>Opioid receptors, endogenous opioids</w:t>
      </w:r>
      <w:r w:rsidR="00F11FD1">
        <w:t xml:space="preserve"> – </w:t>
      </w:r>
      <w:hyperlink r:id="rId8" w:history="1">
        <w:r w:rsidR="00F11FD1" w:rsidRPr="00F11FD1">
          <w:rPr>
            <w:rStyle w:val="Hyperlink"/>
          </w:rPr>
          <w:t>see p. A4b &gt;&gt;</w:t>
        </w:r>
      </w:hyperlink>
    </w:p>
    <w:p w:rsidR="00C219A1" w:rsidRDefault="00C219A1" w:rsidP="00C219A1">
      <w:pPr>
        <w:ind w:left="284" w:hanging="284"/>
      </w:pPr>
      <w:r>
        <w:t xml:space="preserve">Opioid role in </w:t>
      </w:r>
      <w:r w:rsidRPr="00C219A1">
        <w:rPr>
          <w:b/>
          <w:smallCaps/>
        </w:rPr>
        <w:t>pain transmission</w:t>
      </w:r>
      <w:r w:rsidR="00D26D6B">
        <w:t xml:space="preserve"> – </w:t>
      </w:r>
      <w:hyperlink r:id="rId9" w:anchor="Opioids" w:history="1">
        <w:r w:rsidR="00D26D6B" w:rsidRPr="00D26D6B">
          <w:rPr>
            <w:rStyle w:val="Hyperlink"/>
          </w:rPr>
          <w:t>see p. S20 &gt;&gt;</w:t>
        </w:r>
      </w:hyperlink>
    </w:p>
    <w:p w:rsidR="00DF184E" w:rsidRDefault="00DF184E" w:rsidP="00C219A1">
      <w:pPr>
        <w:ind w:left="284" w:hanging="284"/>
      </w:pPr>
      <w:r>
        <w:t xml:space="preserve">Opioids in </w:t>
      </w:r>
      <w:r w:rsidRPr="00D85B53">
        <w:rPr>
          <w:b/>
          <w:smallCaps/>
        </w:rPr>
        <w:t>pain treatment</w:t>
      </w:r>
      <w:r>
        <w:t xml:space="preserve"> – </w:t>
      </w:r>
      <w:hyperlink r:id="rId10" w:anchor="Opioids" w:history="1">
        <w:r w:rsidRPr="00DF184E">
          <w:rPr>
            <w:rStyle w:val="Hyperlink"/>
          </w:rPr>
          <w:t>see p. S20 &gt;&gt;</w:t>
        </w:r>
      </w:hyperlink>
    </w:p>
    <w:p w:rsidR="0016131C" w:rsidRDefault="0016131C" w:rsidP="00C219A1">
      <w:pPr>
        <w:ind w:left="284" w:hanging="284"/>
      </w:pPr>
      <w:r>
        <w:t xml:space="preserve">Opioids in </w:t>
      </w:r>
      <w:r w:rsidRPr="0016131C">
        <w:rPr>
          <w:b/>
          <w:smallCaps/>
        </w:rPr>
        <w:t>terminal patients</w:t>
      </w:r>
      <w:r>
        <w:t xml:space="preserve"> – </w:t>
      </w:r>
      <w:hyperlink r:id="rId11" w:anchor="Opioids" w:history="1">
        <w:r w:rsidRPr="00DF184E">
          <w:rPr>
            <w:rStyle w:val="Hyperlink"/>
          </w:rPr>
          <w:t xml:space="preserve">see </w:t>
        </w:r>
        <w:r w:rsidR="00DF184E" w:rsidRPr="00DF184E">
          <w:rPr>
            <w:rStyle w:val="Hyperlink"/>
          </w:rPr>
          <w:t xml:space="preserve">p. </w:t>
        </w:r>
        <w:r w:rsidRPr="00DF184E">
          <w:rPr>
            <w:rStyle w:val="Hyperlink"/>
          </w:rPr>
          <w:t>S20</w:t>
        </w:r>
        <w:r w:rsidR="00DF184E" w:rsidRPr="00DF184E">
          <w:rPr>
            <w:rStyle w:val="Hyperlink"/>
          </w:rPr>
          <w:t xml:space="preserve"> &gt;&gt;</w:t>
        </w:r>
      </w:hyperlink>
    </w:p>
    <w:p w:rsidR="00C219A1" w:rsidRDefault="00C219A1"/>
    <w:p w:rsidR="00CD2FBF" w:rsidRDefault="00CD2FBF"/>
    <w:p w:rsidR="007E4BAE" w:rsidRDefault="007E4BAE" w:rsidP="007E4BAE">
      <w:pPr>
        <w:pStyle w:val="Nervous1"/>
      </w:pPr>
      <w:bookmarkStart w:id="1" w:name="_Toc6790547"/>
      <w:r>
        <w:t>Definitions</w:t>
      </w:r>
      <w:bookmarkEnd w:id="1"/>
    </w:p>
    <w:p w:rsidR="00641506" w:rsidRDefault="00641506">
      <w:pPr>
        <w:rPr>
          <w:color w:val="000000"/>
        </w:rPr>
      </w:pPr>
      <w:r>
        <w:rPr>
          <w:b/>
          <w:bCs/>
          <w:caps/>
          <w:highlight w:val="yellow"/>
        </w:rPr>
        <w:t>Opium</w:t>
      </w:r>
      <w:r>
        <w:rPr>
          <w:color w:val="000000"/>
        </w:rPr>
        <w:t xml:space="preserve"> </w:t>
      </w:r>
      <w:r>
        <w:t xml:space="preserve">– </w:t>
      </w:r>
      <w:r>
        <w:rPr>
          <w:color w:val="000000"/>
        </w:rPr>
        <w:t xml:space="preserve">air-dried milky exudation obtained by incising unripe capsules of </w:t>
      </w:r>
      <w:r>
        <w:rPr>
          <w:i/>
          <w:iCs/>
          <w:color w:val="000000"/>
        </w:rPr>
        <w:t>Papaver somniferum</w:t>
      </w:r>
      <w:r>
        <w:rPr>
          <w:color w:val="000000"/>
        </w:rPr>
        <w:t xml:space="preserve"> (or its variety, </w:t>
      </w:r>
      <w:r>
        <w:rPr>
          <w:i/>
          <w:iCs/>
          <w:color w:val="000000"/>
        </w:rPr>
        <w:t>P. album</w:t>
      </w:r>
      <w:r>
        <w:rPr>
          <w:color w:val="000000"/>
        </w:rPr>
        <w:t>); contains some 20 alkaloids, incl. morphine (9–14%), noscapine (4–8%), codeine (0.8–2.5%), papaverine (0.5–2.5%), thebaine (0.5–2%).</w:t>
      </w:r>
    </w:p>
    <w:p w:rsidR="00641506" w:rsidRDefault="00641506" w:rsidP="009143A2"/>
    <w:p w:rsidR="00641506" w:rsidRDefault="00641506">
      <w:pPr>
        <w:ind w:left="284" w:hanging="284"/>
      </w:pPr>
      <w:r>
        <w:rPr>
          <w:b/>
          <w:bCs/>
          <w:caps/>
          <w:highlight w:val="yellow"/>
        </w:rPr>
        <w:t>Opiates</w:t>
      </w:r>
      <w:r>
        <w:t xml:space="preserve"> – </w:t>
      </w:r>
      <w:r w:rsidR="00CD2FBF">
        <w:t xml:space="preserve">opium </w:t>
      </w:r>
      <w:r>
        <w:t xml:space="preserve">derivatives, i.e. drugs obtained from juice of opium poppy: </w:t>
      </w:r>
      <w:r w:rsidRPr="004B13BD">
        <w:rPr>
          <w:rStyle w:val="Drugname2Char"/>
        </w:rPr>
        <w:t>morphine</w:t>
      </w:r>
      <w:r>
        <w:t xml:space="preserve">, </w:t>
      </w:r>
      <w:r w:rsidRPr="004B13BD">
        <w:rPr>
          <w:rStyle w:val="Drugname2Char"/>
        </w:rPr>
        <w:t>codeine</w:t>
      </w:r>
      <w:r>
        <w:t>.</w:t>
      </w:r>
    </w:p>
    <w:p w:rsidR="00641506" w:rsidRDefault="00641506"/>
    <w:p w:rsidR="00641506" w:rsidRDefault="00641506">
      <w:pPr>
        <w:ind w:left="284" w:hanging="284"/>
      </w:pPr>
      <w:r>
        <w:rPr>
          <w:b/>
          <w:bCs/>
          <w:caps/>
          <w:highlight w:val="yellow"/>
        </w:rPr>
        <w:t>opioids</w:t>
      </w:r>
      <w:r>
        <w:t xml:space="preserve"> – any (natural / synthetic)* compounds that produce morphine-like effects.</w:t>
      </w:r>
    </w:p>
    <w:p w:rsidR="00641506" w:rsidRDefault="00641506">
      <w:pPr>
        <w:spacing w:after="120"/>
        <w:ind w:left="568" w:hanging="284"/>
        <w:jc w:val="right"/>
      </w:pPr>
      <w:r>
        <w:rPr>
          <w:color w:val="000000"/>
        </w:rPr>
        <w:t>*originally, term denoted only synthetic narcotics</w:t>
      </w:r>
    </w:p>
    <w:p w:rsidR="00641506" w:rsidRDefault="00641506">
      <w:pPr>
        <w:ind w:left="284" w:hanging="284"/>
      </w:pPr>
    </w:p>
    <w:p w:rsidR="0004644E" w:rsidRDefault="0004644E" w:rsidP="0004644E">
      <w:pPr>
        <w:pStyle w:val="Nervous1"/>
      </w:pPr>
      <w:bookmarkStart w:id="2" w:name="_Toc6790548"/>
      <w:r>
        <w:t>Therapeutic and Side Effects</w:t>
      </w:r>
      <w:bookmarkEnd w:id="2"/>
    </w:p>
    <w:p w:rsidR="00F132B7" w:rsidRDefault="00F132B7" w:rsidP="00FC1032">
      <w:pPr>
        <w:spacing w:before="120"/>
        <w:jc w:val="center"/>
      </w:pPr>
      <w:r>
        <w:t xml:space="preserve">N.B. patient </w:t>
      </w:r>
      <w:r w:rsidRPr="00FC1032">
        <w:rPr>
          <w:color w:val="00B050"/>
        </w:rPr>
        <w:t>develop</w:t>
      </w:r>
      <w:r>
        <w:t xml:space="preserve"> </w:t>
      </w:r>
      <w:r w:rsidRPr="00FC1032">
        <w:rPr>
          <w:color w:val="00B050"/>
        </w:rPr>
        <w:t xml:space="preserve">tolerance </w:t>
      </w:r>
      <w:r>
        <w:t xml:space="preserve">to all side effects except </w:t>
      </w:r>
      <w:r w:rsidRPr="00FC1032">
        <w:rPr>
          <w:rStyle w:val="Red"/>
        </w:rPr>
        <w:t>constipation</w:t>
      </w:r>
      <w:r>
        <w:t>!</w:t>
      </w:r>
    </w:p>
    <w:p w:rsidR="0004644E" w:rsidRDefault="0004644E" w:rsidP="0004644E">
      <w:pPr>
        <w:numPr>
          <w:ilvl w:val="0"/>
          <w:numId w:val="2"/>
        </w:numPr>
        <w:spacing w:before="120"/>
      </w:pPr>
      <w:r>
        <w:t xml:space="preserve">strong dose-related </w:t>
      </w:r>
      <w:r>
        <w:rPr>
          <w:b/>
          <w:bCs/>
          <w:color w:val="0000FF"/>
        </w:rPr>
        <w:t>analgesia</w:t>
      </w:r>
      <w:r>
        <w:t>; consciousness is not lost* (vs. in anesthesia) – patient can locate painful stimulus.</w:t>
      </w:r>
    </w:p>
    <w:p w:rsidR="0004644E" w:rsidRDefault="0004644E" w:rsidP="0004644E">
      <w:pPr>
        <w:ind w:left="2880"/>
        <w:jc w:val="right"/>
      </w:pPr>
      <w:r>
        <w:t>*</w:t>
      </w:r>
      <w:r>
        <w:rPr>
          <w:sz w:val="22"/>
          <w:szCs w:val="15"/>
        </w:rPr>
        <w:t>in doses 10-20 times analgesic dose, opioids act as complete anesthetics – provide hypnosis and amnesia – may be used as sole anesthetic agents!</w:t>
      </w:r>
    </w:p>
    <w:p w:rsidR="0004644E" w:rsidRDefault="0004644E" w:rsidP="0004644E">
      <w:pPr>
        <w:numPr>
          <w:ilvl w:val="0"/>
          <w:numId w:val="2"/>
        </w:numPr>
        <w:spacing w:before="120"/>
      </w:pPr>
      <w:r>
        <w:t xml:space="preserve">powerful </w:t>
      </w:r>
      <w:r>
        <w:rPr>
          <w:b/>
          <w:bCs/>
          <w:color w:val="0000FF"/>
        </w:rPr>
        <w:t>euphoria</w:t>
      </w:r>
      <w:r>
        <w:t xml:space="preserve"> - high addiction potential.</w:t>
      </w:r>
    </w:p>
    <w:p w:rsidR="0004644E" w:rsidRDefault="0004644E" w:rsidP="0004644E">
      <w:pPr>
        <w:numPr>
          <w:ilvl w:val="0"/>
          <w:numId w:val="2"/>
        </w:numPr>
        <w:spacing w:before="120"/>
      </w:pPr>
      <w:r>
        <w:rPr>
          <w:b/>
          <w:bCs/>
          <w:color w:val="0000FF"/>
        </w:rPr>
        <w:t>sedation</w:t>
      </w:r>
      <w:r>
        <w:t xml:space="preserve"> (if undesirable → </w:t>
      </w:r>
      <w:r>
        <w:rPr>
          <w:smallCaps/>
        </w:rPr>
        <w:t>methylphenidate</w:t>
      </w:r>
      <w:r>
        <w:t xml:space="preserve"> or </w:t>
      </w:r>
      <w:r>
        <w:rPr>
          <w:smallCaps/>
        </w:rPr>
        <w:t>dextroamphetamine</w:t>
      </w:r>
      <w:r>
        <w:t>).</w:t>
      </w:r>
    </w:p>
    <w:p w:rsidR="0004644E" w:rsidRDefault="0004644E" w:rsidP="0004644E">
      <w:pPr>
        <w:numPr>
          <w:ilvl w:val="0"/>
          <w:numId w:val="2"/>
        </w:numPr>
        <w:spacing w:before="120"/>
      </w:pPr>
      <w:r>
        <w:t>respiratory center sensitivity↓ to CO</w:t>
      </w:r>
      <w:r>
        <w:rPr>
          <w:vertAlign w:val="subscript"/>
        </w:rPr>
        <w:t>2</w:t>
      </w:r>
      <w:r>
        <w:t xml:space="preserve"> → dose-dependent </w:t>
      </w:r>
      <w:r>
        <w:rPr>
          <w:b/>
          <w:bCs/>
          <w:color w:val="0000FF"/>
        </w:rPr>
        <w:t>respiratory depression</w:t>
      </w:r>
      <w:r>
        <w:t xml:space="preserve"> → apnea (most common cause of death in overdosage!).</w:t>
      </w:r>
    </w:p>
    <w:p w:rsidR="0004644E" w:rsidRDefault="0004644E" w:rsidP="0004644E">
      <w:pPr>
        <w:ind w:left="1440"/>
      </w:pPr>
      <w:r>
        <w:t>N.B. due to pCO</w:t>
      </w:r>
      <w:r>
        <w:rPr>
          <w:vertAlign w:val="subscript"/>
        </w:rPr>
        <w:t>2</w:t>
      </w:r>
      <w:r>
        <w:t xml:space="preserve">↑ cerebral vessels dilate → </w:t>
      </w:r>
      <w:r w:rsidR="008F1B20">
        <w:rPr>
          <w:u w:val="single" w:color="FF0000"/>
        </w:rPr>
        <w:t>ICP</w:t>
      </w:r>
      <w:r>
        <w:rPr>
          <w:u w:val="single" w:color="FF0000"/>
        </w:rPr>
        <w:t>↑</w:t>
      </w:r>
      <w:r>
        <w:t xml:space="preserve"> (harmful in </w:t>
      </w:r>
      <w:r>
        <w:rPr>
          <w:color w:val="FF0000"/>
        </w:rPr>
        <w:t>brain injury</w:t>
      </w:r>
      <w:r>
        <w:t>!)</w:t>
      </w:r>
    </w:p>
    <w:p w:rsidR="0004644E" w:rsidRDefault="0004644E" w:rsidP="0004644E">
      <w:pPr>
        <w:numPr>
          <w:ilvl w:val="0"/>
          <w:numId w:val="2"/>
        </w:numPr>
        <w:spacing w:before="120"/>
      </w:pPr>
      <w:r>
        <w:rPr>
          <w:i/>
          <w:iCs/>
        </w:rPr>
        <w:t>nucleus tractus solitarii</w:t>
      </w:r>
      <w:r>
        <w:t xml:space="preserve"> suppression →</w:t>
      </w:r>
      <w:r>
        <w:rPr>
          <w:b/>
          <w:bCs/>
          <w:color w:val="0000FF"/>
        </w:rPr>
        <w:t xml:space="preserve"> cough reflex suppression</w:t>
      </w:r>
      <w:r>
        <w:t xml:space="preserve"> (antitussive effect).</w:t>
      </w:r>
    </w:p>
    <w:p w:rsidR="0004644E" w:rsidRDefault="0004644E" w:rsidP="0004644E">
      <w:pPr>
        <w:numPr>
          <w:ilvl w:val="0"/>
          <w:numId w:val="2"/>
        </w:numPr>
        <w:spacing w:before="120"/>
      </w:pPr>
      <w:r>
        <w:t xml:space="preserve">stimulation of </w:t>
      </w:r>
      <w:r>
        <w:rPr>
          <w:i/>
          <w:iCs/>
        </w:rPr>
        <w:t>Westphal-Edinger nucleus</w:t>
      </w:r>
      <w:r>
        <w:t xml:space="preserve"> → </w:t>
      </w:r>
      <w:r>
        <w:rPr>
          <w:b/>
          <w:bCs/>
          <w:color w:val="0000FF"/>
        </w:rPr>
        <w:t>pinpoint pupils</w:t>
      </w:r>
      <w:r>
        <w:t>.</w:t>
      </w:r>
    </w:p>
    <w:p w:rsidR="0004644E" w:rsidRDefault="0004644E" w:rsidP="0004644E">
      <w:pPr>
        <w:ind w:left="1985" w:hanging="545"/>
      </w:pPr>
      <w:r>
        <w:lastRenderedPageBreak/>
        <w:t xml:space="preserve">N.B. little tolerance to miotic effect develops – </w:t>
      </w:r>
      <w:r>
        <w:rPr>
          <w:i/>
          <w:iCs/>
          <w:color w:val="FF0000"/>
        </w:rPr>
        <w:t>all addicts demonstrate pinpoint pupils</w:t>
      </w:r>
      <w:r>
        <w:t xml:space="preserve"> (important diagnostically – most other causes of coma / respiratory depression produce pupil dilation); miosis can be blocked with </w:t>
      </w:r>
      <w:r w:rsidRPr="00120443">
        <w:rPr>
          <w:smallCaps/>
        </w:rPr>
        <w:t>atropine</w:t>
      </w:r>
      <w:r>
        <w:t>.</w:t>
      </w:r>
    </w:p>
    <w:p w:rsidR="0004644E" w:rsidRDefault="0004644E" w:rsidP="0004644E">
      <w:pPr>
        <w:numPr>
          <w:ilvl w:val="0"/>
          <w:numId w:val="2"/>
        </w:numPr>
        <w:spacing w:before="120"/>
      </w:pPr>
      <w:r>
        <w:t xml:space="preserve">direct stimulation of </w:t>
      </w:r>
      <w:r>
        <w:rPr>
          <w:i/>
          <w:iCs/>
        </w:rPr>
        <w:t>area postrema</w:t>
      </w:r>
      <w:r>
        <w:t xml:space="preserve"> → </w:t>
      </w:r>
      <w:r>
        <w:rPr>
          <w:b/>
          <w:bCs/>
          <w:color w:val="0000FF"/>
        </w:rPr>
        <w:t>emesis</w:t>
      </w:r>
      <w:r>
        <w:t xml:space="preserve"> (without unpleasant sensation); usually tolerance develops after 1</w:t>
      </w:r>
      <w:r>
        <w:rPr>
          <w:vertAlign w:val="superscript"/>
        </w:rPr>
        <w:t>st</w:t>
      </w:r>
      <w:r>
        <w:t xml:space="preserve"> dose.</w:t>
      </w:r>
    </w:p>
    <w:p w:rsidR="0004644E" w:rsidRDefault="0004644E" w:rsidP="0004644E">
      <w:pPr>
        <w:ind w:left="1440"/>
      </w:pPr>
      <w:r>
        <w:t xml:space="preserve">Most profound in </w:t>
      </w:r>
      <w:r w:rsidRPr="00120443">
        <w:rPr>
          <w:smallCaps/>
        </w:rPr>
        <w:t>morphine</w:t>
      </w:r>
      <w:r>
        <w:t>!</w:t>
      </w:r>
    </w:p>
    <w:p w:rsidR="0004644E" w:rsidRDefault="0004644E" w:rsidP="0004644E">
      <w:pPr>
        <w:ind w:left="2160"/>
      </w:pPr>
      <w:r>
        <w:t xml:space="preserve">H: </w:t>
      </w:r>
      <w:r>
        <w:rPr>
          <w:smallCaps/>
        </w:rPr>
        <w:t>hydroxyzine, metoclopramide, prochlorperazine</w:t>
      </w:r>
      <w:r>
        <w:t>.</w:t>
      </w:r>
    </w:p>
    <w:p w:rsidR="0004644E" w:rsidRDefault="0004644E" w:rsidP="0004644E">
      <w:pPr>
        <w:numPr>
          <w:ilvl w:val="0"/>
          <w:numId w:val="2"/>
        </w:numPr>
        <w:spacing w:before="120"/>
      </w:pPr>
      <w:r>
        <w:t xml:space="preserve">GI smooth muscle motility↓ &amp; tone↑ (spasmodic nonpropulsive contractions) → </w:t>
      </w:r>
      <w:r>
        <w:rPr>
          <w:b/>
          <w:bCs/>
          <w:color w:val="0000FF"/>
        </w:rPr>
        <w:t>constipation</w:t>
      </w:r>
      <w:r>
        <w:t xml:space="preserve">, pressure in pancreatic &amp; biliary tree↑ (contraindicated in </w:t>
      </w:r>
      <w:r>
        <w:rPr>
          <w:color w:val="FF0000"/>
        </w:rPr>
        <w:t>biliary colic</w:t>
      </w:r>
      <w:r>
        <w:t>).</w:t>
      </w:r>
    </w:p>
    <w:p w:rsidR="0004644E" w:rsidRDefault="0004644E" w:rsidP="0004644E">
      <w:pPr>
        <w:ind w:left="1440"/>
      </w:pPr>
      <w:r>
        <w:t>N.B. little tolerance to this effect develops!</w:t>
      </w:r>
    </w:p>
    <w:p w:rsidR="0004644E" w:rsidRDefault="0004644E" w:rsidP="0004644E">
      <w:pPr>
        <w:ind w:left="2160"/>
      </w:pPr>
      <w:r>
        <w:t xml:space="preserve">H: fibers, stool softeners, laxatives (stimulant → osmotic); </w:t>
      </w:r>
    </w:p>
    <w:p w:rsidR="0004644E" w:rsidRDefault="0004644E" w:rsidP="00335BC2">
      <w:pPr>
        <w:ind w:left="1440"/>
      </w:pPr>
      <w:r w:rsidRPr="00F436BA">
        <w:rPr>
          <w:rStyle w:val="DrugnameChar"/>
        </w:rPr>
        <w:t xml:space="preserve">methylnaltrexone </w:t>
      </w:r>
      <w:r w:rsidRPr="00F436BA">
        <w:rPr>
          <w:rStyle w:val="DrugnameChar"/>
          <w:b w:val="0"/>
          <w:caps w:val="0"/>
          <w:color w:val="000000"/>
        </w:rPr>
        <w:t>(Relistor)</w:t>
      </w:r>
      <w:r w:rsidRPr="00F436BA">
        <w:t xml:space="preserve"> </w:t>
      </w:r>
      <w:r>
        <w:t xml:space="preserve">– FDA approved </w:t>
      </w:r>
      <w:r w:rsidRPr="00F436BA">
        <w:t xml:space="preserve">for </w:t>
      </w:r>
      <w:r w:rsidRPr="00F436BA">
        <w:rPr>
          <w:b/>
          <w:i/>
        </w:rPr>
        <w:t>opioid-induced constipation</w:t>
      </w:r>
      <w:r>
        <w:t xml:space="preserve"> </w:t>
      </w:r>
      <w:r w:rsidRPr="00F436BA">
        <w:t>in patients with advanced illness who are receivin</w:t>
      </w:r>
      <w:r>
        <w:t>g opioids on continuous basis.</w:t>
      </w:r>
    </w:p>
    <w:p w:rsidR="0004644E" w:rsidRDefault="0004644E" w:rsidP="00335BC2">
      <w:pPr>
        <w:ind w:left="1440"/>
      </w:pPr>
      <w:r w:rsidRPr="00B34930">
        <w:rPr>
          <w:rStyle w:val="DrugnameChar"/>
        </w:rPr>
        <w:t>Lubiprostone</w:t>
      </w:r>
      <w:r w:rsidR="00B34930">
        <w:t xml:space="preserve"> - also</w:t>
      </w:r>
      <w:r w:rsidRPr="00B34930">
        <w:t xml:space="preserve"> </w:t>
      </w:r>
      <w:r w:rsidR="00B34930" w:rsidRPr="00B34930">
        <w:t xml:space="preserve">effective for </w:t>
      </w:r>
      <w:r w:rsidR="00B34930" w:rsidRPr="00B34930">
        <w:rPr>
          <w:b/>
          <w:i/>
        </w:rPr>
        <w:t>opioid-induced constipation</w:t>
      </w:r>
      <w:r w:rsidR="008F1B20">
        <w:t>.</w:t>
      </w:r>
    </w:p>
    <w:p w:rsidR="008F1B20" w:rsidRDefault="008F1B20" w:rsidP="00335BC2">
      <w:pPr>
        <w:ind w:left="1440"/>
      </w:pPr>
      <w:r w:rsidRPr="008F1B20">
        <w:rPr>
          <w:rStyle w:val="DrugnameChar"/>
        </w:rPr>
        <w:t>naloxegol</w:t>
      </w:r>
      <w:r w:rsidRPr="008F1B20">
        <w:t xml:space="preserve"> </w:t>
      </w:r>
      <w:r>
        <w:t>(</w:t>
      </w:r>
      <w:r w:rsidRPr="00335BC2">
        <w:rPr>
          <w:rStyle w:val="DrugnameChar"/>
          <w:b w:val="0"/>
          <w:caps w:val="0"/>
          <w:color w:val="000000"/>
        </w:rPr>
        <w:t>Movantik</w:t>
      </w:r>
      <w:r>
        <w:t xml:space="preserve">) – FDA </w:t>
      </w:r>
      <w:r w:rsidRPr="008F1B20">
        <w:t>approved oral treatment for opioid-induced constipation in adults with chronic non-cancer pain.</w:t>
      </w:r>
    </w:p>
    <w:p w:rsidR="00335BC2" w:rsidRPr="00335BC2" w:rsidRDefault="00335BC2" w:rsidP="00335BC2">
      <w:pPr>
        <w:ind w:left="1440"/>
      </w:pPr>
      <w:r w:rsidRPr="00335BC2">
        <w:rPr>
          <w:rStyle w:val="DrugnameChar"/>
        </w:rPr>
        <w:t>naldemedine</w:t>
      </w:r>
      <w:r w:rsidRPr="00335BC2">
        <w:t xml:space="preserve"> (</w:t>
      </w:r>
      <w:r w:rsidRPr="00335BC2">
        <w:rPr>
          <w:rStyle w:val="DrugnameChar"/>
          <w:b w:val="0"/>
          <w:caps w:val="0"/>
          <w:color w:val="000000"/>
        </w:rPr>
        <w:t>Symproic</w:t>
      </w:r>
      <w:r w:rsidRPr="00335BC2">
        <w:t>) - FDA approved 0.2 mg tablets as a once-daily oral peripherally-acting mu-opioid receptor antagonist (PAMORA) medication for the treatment of opioid-induced constipation (OIC) in adult patients with chronic non-cancer pain.</w:t>
      </w:r>
    </w:p>
    <w:p w:rsidR="0004644E" w:rsidRDefault="0004644E" w:rsidP="0004644E">
      <w:pPr>
        <w:numPr>
          <w:ilvl w:val="0"/>
          <w:numId w:val="2"/>
        </w:numPr>
        <w:spacing w:before="120"/>
      </w:pPr>
      <w:r>
        <w:t xml:space="preserve">at </w:t>
      </w:r>
      <w:r>
        <w:rPr>
          <w:i/>
          <w:iCs/>
          <w:smallCaps/>
        </w:rPr>
        <w:t>large doses</w:t>
      </w:r>
      <w:r>
        <w:t xml:space="preserve"> </w:t>
      </w:r>
      <w:r>
        <w:rPr>
          <w:color w:val="0000FF"/>
        </w:rPr>
        <w:t>hypotension &amp; bradycardia</w:t>
      </w:r>
      <w:r>
        <w:t xml:space="preserve"> may occur (due to vasomotor center depression, histamine release, venule dilation).</w:t>
      </w:r>
    </w:p>
    <w:p w:rsidR="0004644E" w:rsidRDefault="0004644E" w:rsidP="0004644E">
      <w:pPr>
        <w:ind w:left="1440"/>
      </w:pPr>
      <w:r>
        <w:t xml:space="preserve">N.B. in general, opioids have </w:t>
      </w:r>
      <w:r>
        <w:rPr>
          <w:u w:val="wavyDouble" w:color="00FF00"/>
        </w:rPr>
        <w:t>minimal cardiac suppression</w:t>
      </w:r>
      <w:r>
        <w:t>!</w:t>
      </w:r>
    </w:p>
    <w:p w:rsidR="0004644E" w:rsidRDefault="0004644E" w:rsidP="0004644E">
      <w:pPr>
        <w:numPr>
          <w:ilvl w:val="0"/>
          <w:numId w:val="2"/>
        </w:numPr>
        <w:tabs>
          <w:tab w:val="num" w:pos="426"/>
          <w:tab w:val="left" w:pos="1843"/>
        </w:tabs>
        <w:spacing w:before="120"/>
      </w:pPr>
      <w:r>
        <w:rPr>
          <w:color w:val="0000FF"/>
        </w:rPr>
        <w:t>hormonal actions</w:t>
      </w:r>
      <w:r>
        <w:t>:</w:t>
      </w:r>
    </w:p>
    <w:p w:rsidR="0004644E" w:rsidRDefault="0004644E" w:rsidP="0004644E">
      <w:pPr>
        <w:ind w:left="1440"/>
      </w:pPr>
      <w:r>
        <w:t>GnRH↓ (→ FSH↓, LH↓), CRH↓ (→ ACTH↓)</w:t>
      </w:r>
    </w:p>
    <w:p w:rsidR="0004644E" w:rsidRDefault="0004644E" w:rsidP="0004644E">
      <w:pPr>
        <w:ind w:left="1440"/>
      </w:pPr>
      <w:r>
        <w:t>GH↑, ADH↑, prolactin↑</w:t>
      </w:r>
    </w:p>
    <w:p w:rsidR="0004644E" w:rsidRDefault="0004644E" w:rsidP="0004644E">
      <w:pPr>
        <w:numPr>
          <w:ilvl w:val="0"/>
          <w:numId w:val="2"/>
        </w:numPr>
        <w:tabs>
          <w:tab w:val="num" w:pos="426"/>
          <w:tab w:val="left" w:pos="1843"/>
        </w:tabs>
        <w:spacing w:before="120"/>
      </w:pPr>
      <w:r>
        <w:t xml:space="preserve">biphasic effect on </w:t>
      </w:r>
      <w:r>
        <w:rPr>
          <w:color w:val="0000FF"/>
        </w:rPr>
        <w:t>body temperature</w:t>
      </w:r>
      <w:r>
        <w:t>: low doses → temperature↓, high doses → temperature↑.</w:t>
      </w:r>
    </w:p>
    <w:p w:rsidR="0004644E" w:rsidRDefault="0004644E" w:rsidP="0004644E">
      <w:pPr>
        <w:tabs>
          <w:tab w:val="left" w:pos="1843"/>
        </w:tabs>
        <w:spacing w:before="120"/>
      </w:pPr>
    </w:p>
    <w:p w:rsidR="00573C33" w:rsidRDefault="00573C33" w:rsidP="0004644E">
      <w:pPr>
        <w:tabs>
          <w:tab w:val="left" w:pos="1843"/>
        </w:tabs>
        <w:spacing w:before="120"/>
      </w:pPr>
    </w:p>
    <w:p w:rsidR="008525F1" w:rsidRDefault="008525F1" w:rsidP="00573C33">
      <w:pPr>
        <w:pStyle w:val="Nervous6"/>
        <w:ind w:right="8646"/>
      </w:pPr>
      <w:bookmarkStart w:id="3" w:name="_Toc6790549"/>
      <w:r>
        <w:t>Overdose</w:t>
      </w:r>
      <w:bookmarkEnd w:id="3"/>
    </w:p>
    <w:p w:rsidR="008525F1" w:rsidRDefault="008525F1" w:rsidP="008525F1">
      <w:r w:rsidRPr="008525F1">
        <w:rPr>
          <w:u w:val="single"/>
        </w:rPr>
        <w:t>Risk increases with increasing of doses patient uses routinely</w:t>
      </w:r>
      <w:r>
        <w:t>: (expressed in MED &gt;&gt;)</w:t>
      </w:r>
    </w:p>
    <w:p w:rsidR="008525F1" w:rsidRDefault="008525F1" w:rsidP="0004644E">
      <w:pPr>
        <w:tabs>
          <w:tab w:val="left" w:pos="1843"/>
        </w:tabs>
        <w:spacing w:before="120"/>
      </w:pPr>
      <w:r>
        <w:rPr>
          <w:noProof/>
        </w:rPr>
        <w:lastRenderedPageBreak/>
        <w:drawing>
          <wp:inline distT="0" distB="0" distL="0" distR="0" wp14:anchorId="0276FD35" wp14:editId="68013EAF">
            <wp:extent cx="6300470" cy="351282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44E" w:rsidRDefault="0004644E" w:rsidP="00C96FDF"/>
    <w:p w:rsidR="00573C33" w:rsidRDefault="00573C33" w:rsidP="00C96FDF">
      <w:r w:rsidRPr="00573C33">
        <w:rPr>
          <w:u w:val="single"/>
        </w:rPr>
        <w:t>Treatment</w:t>
      </w:r>
      <w:r>
        <w:t xml:space="preserve"> – </w:t>
      </w:r>
      <w:hyperlink w:anchor="ANTAGONISTS" w:history="1">
        <w:r w:rsidRPr="00573C33">
          <w:rPr>
            <w:rStyle w:val="Hyperlink"/>
            <w:i/>
          </w:rPr>
          <w:t>see below</w:t>
        </w:r>
        <w:r w:rsidRPr="00573C33">
          <w:rPr>
            <w:rStyle w:val="Hyperlink"/>
          </w:rPr>
          <w:t xml:space="preserve"> &gt;&gt;</w:t>
        </w:r>
      </w:hyperlink>
    </w:p>
    <w:p w:rsidR="00573C33" w:rsidRDefault="00573C33" w:rsidP="00C96FDF"/>
    <w:p w:rsidR="00573C33" w:rsidRDefault="00573C33" w:rsidP="00C96FDF"/>
    <w:p w:rsidR="0004644E" w:rsidRDefault="0004644E" w:rsidP="0004644E">
      <w:pPr>
        <w:pStyle w:val="Nervous1"/>
      </w:pPr>
      <w:bookmarkStart w:id="4" w:name="_Toc6790550"/>
      <w:r w:rsidRPr="006239C0">
        <w:t>Drug interactions</w:t>
      </w:r>
      <w:bookmarkEnd w:id="4"/>
    </w:p>
    <w:p w:rsidR="0004644E" w:rsidRDefault="0004644E" w:rsidP="0004644E">
      <w:r>
        <w:rPr>
          <w:b/>
          <w:bCs/>
        </w:rPr>
        <w:t>tricyclic antidepressants</w:t>
      </w:r>
      <w:r>
        <w:t xml:space="preserve">, </w:t>
      </w:r>
      <w:r>
        <w:rPr>
          <w:b/>
          <w:bCs/>
        </w:rPr>
        <w:t>neuroleptics</w:t>
      </w:r>
      <w:r>
        <w:t xml:space="preserve"> → sedation↑</w:t>
      </w:r>
    </w:p>
    <w:p w:rsidR="0004644E" w:rsidRDefault="0004644E" w:rsidP="0004644E">
      <w:r>
        <w:rPr>
          <w:b/>
          <w:bCs/>
        </w:rPr>
        <w:t>sedative-hypnotics</w:t>
      </w:r>
      <w:r>
        <w:t xml:space="preserve"> → respiratory depression↑</w:t>
      </w:r>
    </w:p>
    <w:p w:rsidR="0004644E" w:rsidRDefault="0004644E" w:rsidP="0004644E">
      <w:pPr>
        <w:pStyle w:val="BodyTextIndent2"/>
        <w:ind w:left="1123" w:hanging="1123"/>
      </w:pPr>
      <w:r>
        <w:rPr>
          <w:b/>
          <w:bCs/>
        </w:rPr>
        <w:t>MAO inhibitors</w:t>
      </w:r>
      <w:r>
        <w:t xml:space="preserve"> – risk of hyperpyrexic coma (MAO inhibitors are absolute contraindication for </w:t>
      </w:r>
      <w:r>
        <w:rPr>
          <w:smallCaps/>
        </w:rPr>
        <w:t>meperidine</w:t>
      </w:r>
      <w:r>
        <w:t>!)</w:t>
      </w:r>
    </w:p>
    <w:p w:rsidR="0004644E" w:rsidRDefault="0004644E" w:rsidP="0004644E"/>
    <w:p w:rsidR="0004644E" w:rsidRDefault="0004644E">
      <w:pPr>
        <w:ind w:left="284" w:hanging="284"/>
      </w:pPr>
    </w:p>
    <w:p w:rsidR="00AC67AD" w:rsidRDefault="00AC67AD" w:rsidP="00AC67AD">
      <w:pPr>
        <w:pStyle w:val="Nervous1"/>
      </w:pPr>
      <w:bookmarkStart w:id="5" w:name="_Toc6790551"/>
      <w:r>
        <w:t>Therapeutic use of opioids</w:t>
      </w:r>
      <w:bookmarkEnd w:id="5"/>
    </w:p>
    <w:p w:rsidR="00AC67AD" w:rsidRDefault="00AC67AD">
      <w:pPr>
        <w:numPr>
          <w:ilvl w:val="0"/>
          <w:numId w:val="1"/>
        </w:numPr>
      </w:pPr>
      <w:r w:rsidRPr="00AC67AD">
        <w:t xml:space="preserve">obtain </w:t>
      </w:r>
      <w:r w:rsidR="003636D1" w:rsidRPr="00AC67AD">
        <w:t xml:space="preserve">well documented </w:t>
      </w:r>
      <w:r w:rsidRPr="003636D1">
        <w:rPr>
          <w:b/>
          <w:smallCaps/>
        </w:rPr>
        <w:t>informed consent</w:t>
      </w:r>
      <w:r w:rsidRPr="00AC67AD">
        <w:t xml:space="preserve"> </w:t>
      </w:r>
      <w:r w:rsidR="003636D1">
        <w:t>("opioid agreement</w:t>
      </w:r>
      <w:r w:rsidRPr="00AC67AD">
        <w:t>"</w:t>
      </w:r>
      <w:r w:rsidR="000F3A0C">
        <w:t>) for every patient on chronic opioid treatment.</w:t>
      </w:r>
    </w:p>
    <w:p w:rsidR="00381C98" w:rsidRDefault="00381C98">
      <w:pPr>
        <w:numPr>
          <w:ilvl w:val="0"/>
          <w:numId w:val="1"/>
        </w:numPr>
      </w:pPr>
      <w:r w:rsidRPr="00381C98">
        <w:t xml:space="preserve">conduct </w:t>
      </w:r>
      <w:r w:rsidRPr="00381C98">
        <w:rPr>
          <w:i/>
        </w:rPr>
        <w:t>face-to-face interview</w:t>
      </w:r>
      <w:r w:rsidRPr="00381C98">
        <w:t xml:space="preserve">, obtain </w:t>
      </w:r>
      <w:r w:rsidRPr="00381C98">
        <w:rPr>
          <w:i/>
        </w:rPr>
        <w:t>old records</w:t>
      </w:r>
      <w:r w:rsidRPr="00381C98">
        <w:t xml:space="preserve"> and </w:t>
      </w:r>
      <w:r w:rsidRPr="00381C98">
        <w:rPr>
          <w:i/>
        </w:rPr>
        <w:t>medical history</w:t>
      </w:r>
      <w:r w:rsidRPr="00381C98">
        <w:t xml:space="preserve">, inquire about </w:t>
      </w:r>
      <w:r w:rsidRPr="00381C98">
        <w:rPr>
          <w:i/>
        </w:rPr>
        <w:t xml:space="preserve">prior experience </w:t>
      </w:r>
      <w:r w:rsidRPr="00381C98">
        <w:t>with recreational drugs in nonconfrontational manner.</w:t>
      </w:r>
    </w:p>
    <w:p w:rsidR="003636D1" w:rsidRDefault="00124232">
      <w:pPr>
        <w:numPr>
          <w:ilvl w:val="0"/>
          <w:numId w:val="1"/>
        </w:numPr>
      </w:pPr>
      <w:r>
        <w:rPr>
          <w:u w:val="single"/>
        </w:rPr>
        <w:t>p</w:t>
      </w:r>
      <w:r w:rsidRPr="00124232">
        <w:rPr>
          <w:u w:val="single"/>
        </w:rPr>
        <w:t>eriodic review of course of treatment</w:t>
      </w:r>
      <w:r>
        <w:rPr>
          <w:u w:val="single"/>
        </w:rPr>
        <w:t xml:space="preserve">: </w:t>
      </w:r>
      <w:r w:rsidR="003636D1" w:rsidRPr="003636D1">
        <w:rPr>
          <w:u w:val="single"/>
        </w:rPr>
        <w:t>follow-up visits</w:t>
      </w:r>
      <w:r w:rsidR="003636D1" w:rsidRPr="003636D1">
        <w:t xml:space="preserve"> should include </w:t>
      </w:r>
      <w:r w:rsidR="003636D1">
        <w:t>"</w:t>
      </w:r>
      <w:r w:rsidR="003636D1" w:rsidRPr="003636D1">
        <w:rPr>
          <w:b/>
          <w:color w:val="0000FF"/>
        </w:rPr>
        <w:t>4 A's</w:t>
      </w:r>
      <w:r w:rsidR="003636D1">
        <w:t>":</w:t>
      </w:r>
    </w:p>
    <w:p w:rsidR="003636D1" w:rsidRDefault="003636D1" w:rsidP="003636D1">
      <w:pPr>
        <w:numPr>
          <w:ilvl w:val="2"/>
          <w:numId w:val="1"/>
        </w:numPr>
      </w:pPr>
      <w:r w:rsidRPr="003636D1">
        <w:rPr>
          <w:b/>
          <w:color w:val="0000FF"/>
        </w:rPr>
        <w:t>analgesia</w:t>
      </w:r>
      <w:r w:rsidRPr="003636D1">
        <w:t xml:space="preserve"> (scale of 1-10) compared with </w:t>
      </w:r>
      <w:r>
        <w:t>prior visit.</w:t>
      </w:r>
    </w:p>
    <w:p w:rsidR="003636D1" w:rsidRDefault="003636D1" w:rsidP="003636D1">
      <w:pPr>
        <w:numPr>
          <w:ilvl w:val="2"/>
          <w:numId w:val="1"/>
        </w:numPr>
      </w:pPr>
      <w:r w:rsidRPr="003636D1">
        <w:rPr>
          <w:b/>
          <w:color w:val="0000FF"/>
        </w:rPr>
        <w:t>activities of daily living</w:t>
      </w:r>
      <w:r>
        <w:t xml:space="preserve"> (</w:t>
      </w:r>
      <w:r w:rsidRPr="003636D1">
        <w:t>such as walking a dog, driving, cooking, etc</w:t>
      </w:r>
      <w:r>
        <w:t>.).</w:t>
      </w:r>
    </w:p>
    <w:p w:rsidR="003636D1" w:rsidRDefault="003636D1" w:rsidP="003636D1">
      <w:pPr>
        <w:numPr>
          <w:ilvl w:val="2"/>
          <w:numId w:val="1"/>
        </w:numPr>
      </w:pPr>
      <w:r w:rsidRPr="003636D1">
        <w:rPr>
          <w:b/>
          <w:color w:val="0000FF"/>
        </w:rPr>
        <w:t>adverse effects</w:t>
      </w:r>
      <w:r>
        <w:t xml:space="preserve"> (</w:t>
      </w:r>
      <w:r w:rsidRPr="003636D1">
        <w:t>such as constipation</w:t>
      </w:r>
      <w:r>
        <w:t>).</w:t>
      </w:r>
    </w:p>
    <w:p w:rsidR="003636D1" w:rsidRPr="00AC67AD" w:rsidRDefault="003636D1" w:rsidP="003636D1">
      <w:pPr>
        <w:numPr>
          <w:ilvl w:val="2"/>
          <w:numId w:val="1"/>
        </w:numPr>
      </w:pPr>
      <w:r w:rsidRPr="003636D1">
        <w:rPr>
          <w:b/>
          <w:color w:val="0000FF"/>
        </w:rPr>
        <w:t>aberrant drug-related behaviors</w:t>
      </w:r>
      <w:r>
        <w:t xml:space="preserve"> (</w:t>
      </w:r>
      <w:r w:rsidRPr="003636D1">
        <w:t>such as asking for early refill</w:t>
      </w:r>
      <w:r>
        <w:t>)</w:t>
      </w:r>
      <w:r w:rsidRPr="003636D1">
        <w:t>.</w:t>
      </w:r>
    </w:p>
    <w:p w:rsidR="009E7842" w:rsidRDefault="009E7842">
      <w:pPr>
        <w:numPr>
          <w:ilvl w:val="0"/>
          <w:numId w:val="1"/>
        </w:numPr>
      </w:pPr>
      <w:r w:rsidRPr="009E7842">
        <w:t xml:space="preserve">use </w:t>
      </w:r>
      <w:r w:rsidRPr="009E7842">
        <w:rPr>
          <w:b/>
          <w:i/>
        </w:rPr>
        <w:t>correct language</w:t>
      </w:r>
      <w:r w:rsidRPr="009E7842">
        <w:t xml:space="preserve"> in </w:t>
      </w:r>
      <w:r>
        <w:t>charts;</w:t>
      </w:r>
    </w:p>
    <w:p w:rsidR="009E7842" w:rsidRDefault="009E7842" w:rsidP="009E7842">
      <w:pPr>
        <w:ind w:left="720"/>
      </w:pPr>
      <w:r w:rsidRPr="009E7842">
        <w:t>"narco</w:t>
      </w:r>
      <w:r>
        <w:t xml:space="preserve">tic" is law-enforcement term → use </w:t>
      </w:r>
      <w:r w:rsidRPr="009E7842">
        <w:t xml:space="preserve">"opioid" </w:t>
      </w:r>
      <w:r>
        <w:t>or</w:t>
      </w:r>
      <w:r w:rsidRPr="009E7842">
        <w:t xml:space="preserve"> "controlled medication"</w:t>
      </w:r>
      <w:r>
        <w:t>.</w:t>
      </w:r>
    </w:p>
    <w:p w:rsidR="00AC67AD" w:rsidRPr="009E7842" w:rsidRDefault="009E7842" w:rsidP="009E7842">
      <w:pPr>
        <w:ind w:left="720"/>
      </w:pPr>
      <w:r w:rsidRPr="009E7842">
        <w:t xml:space="preserve"> patients should be "tapered" off opioids, not "detoxed" or "wean</w:t>
      </w:r>
      <w:r w:rsidR="00C555AE">
        <w:t>ed</w:t>
      </w:r>
      <w:r w:rsidRPr="009E7842">
        <w:t>"</w:t>
      </w:r>
      <w:r w:rsidR="00C555AE">
        <w:t>.</w:t>
      </w:r>
    </w:p>
    <w:p w:rsidR="009E7842" w:rsidRPr="00E919F1" w:rsidRDefault="00E919F1">
      <w:pPr>
        <w:numPr>
          <w:ilvl w:val="0"/>
          <w:numId w:val="1"/>
        </w:numPr>
      </w:pPr>
      <w:r>
        <w:t>a</w:t>
      </w:r>
      <w:r w:rsidRPr="00E919F1">
        <w:t>ccording to US Drug Enforcement Agency (DEA) policy, healthcare professionals prescribing controlled substances have "</w:t>
      </w:r>
      <w:r w:rsidRPr="00E919F1">
        <w:rPr>
          <w:color w:val="FF0000"/>
        </w:rPr>
        <w:t xml:space="preserve">obligation to take reasonable measures to prevent </w:t>
      </w:r>
      <w:r w:rsidRPr="00E919F1">
        <w:rPr>
          <w:smallCaps/>
          <w:color w:val="FF0000"/>
        </w:rPr>
        <w:t>diversion</w:t>
      </w:r>
      <w:r w:rsidRPr="00E919F1">
        <w:t>" (use of controlled substances by someone other than patient).</w:t>
      </w:r>
    </w:p>
    <w:p w:rsidR="00E919F1" w:rsidRDefault="00E919F1">
      <w:pPr>
        <w:ind w:left="284" w:hanging="284"/>
      </w:pPr>
    </w:p>
    <w:p w:rsidR="00D85B53" w:rsidRDefault="00641506" w:rsidP="00D85B53">
      <w:bookmarkStart w:id="6" w:name="Dosage_guidelines"/>
      <w:r>
        <w:rPr>
          <w:highlight w:val="lightGray"/>
        </w:rPr>
        <w:t>Dosage guidelines</w:t>
      </w:r>
      <w:r w:rsidR="00120443" w:rsidRPr="00120443">
        <w:rPr>
          <w:highlight w:val="lightGray"/>
        </w:rPr>
        <w:t xml:space="preserve"> </w:t>
      </w:r>
      <w:bookmarkEnd w:id="6"/>
      <w:r w:rsidR="00120443" w:rsidRPr="00120443">
        <w:rPr>
          <w:highlight w:val="lightGray"/>
        </w:rPr>
        <w:t>for analgesia</w:t>
      </w:r>
      <w:r w:rsidR="00D85B53">
        <w:tab/>
        <w:t xml:space="preserve">also </w:t>
      </w:r>
      <w:hyperlink r:id="rId13" w:anchor="Opioids" w:history="1">
        <w:r w:rsidR="00D85B53" w:rsidRPr="00DF184E">
          <w:rPr>
            <w:rStyle w:val="Hyperlink"/>
          </w:rPr>
          <w:t>see p. S20 &gt;&gt;</w:t>
        </w:r>
      </w:hyperlink>
    </w:p>
    <w:p w:rsidR="00641506" w:rsidRDefault="000E0676" w:rsidP="00D85B53">
      <w:pPr>
        <w:ind w:left="3600"/>
      </w:pPr>
      <w:r w:rsidRPr="00C046FA">
        <w:rPr>
          <w:i/>
        </w:rPr>
        <w:t>guidelines for analgesia in addicted patients</w:t>
      </w:r>
      <w:r>
        <w:t xml:space="preserve"> – see </w:t>
      </w:r>
      <w:hyperlink r:id="rId14" w:anchor="Opioids_for_addict_analgesia" w:history="1">
        <w:r w:rsidR="00575321">
          <w:rPr>
            <w:rStyle w:val="Hyperlink"/>
          </w:rPr>
          <w:t>p. P</w:t>
        </w:r>
        <w:r w:rsidRPr="000E0676">
          <w:rPr>
            <w:rStyle w:val="Hyperlink"/>
          </w:rPr>
          <w:t>sy23</w:t>
        </w:r>
        <w:r w:rsidR="00575321">
          <w:rPr>
            <w:rStyle w:val="Hyperlink"/>
          </w:rPr>
          <w:t xml:space="preserve"> &gt;&gt;</w:t>
        </w:r>
      </w:hyperlink>
    </w:p>
    <w:p w:rsidR="006F4BA0" w:rsidRDefault="00641506" w:rsidP="006F4BA0">
      <w:pPr>
        <w:numPr>
          <w:ilvl w:val="0"/>
          <w:numId w:val="1"/>
        </w:numPr>
      </w:pPr>
      <w:r>
        <w:t xml:space="preserve">drug </w:t>
      </w:r>
      <w:r w:rsidR="00120443">
        <w:t xml:space="preserve">potency to </w:t>
      </w:r>
      <w:r>
        <w:t>bind to receptor correlates with analgesia.</w:t>
      </w:r>
    </w:p>
    <w:p w:rsidR="00745279" w:rsidRDefault="006F4BA0" w:rsidP="006F4BA0">
      <w:pPr>
        <w:numPr>
          <w:ilvl w:val="0"/>
          <w:numId w:val="1"/>
        </w:numPr>
      </w:pPr>
      <w:r>
        <w:t xml:space="preserve">when starting long-term opioids, </w:t>
      </w:r>
      <w:r w:rsidR="00745279">
        <w:t>obtain:</w:t>
      </w:r>
    </w:p>
    <w:p w:rsidR="006F4BA0" w:rsidRDefault="00745279" w:rsidP="00745279">
      <w:pPr>
        <w:numPr>
          <w:ilvl w:val="0"/>
          <w:numId w:val="21"/>
        </w:numPr>
      </w:pPr>
      <w:r>
        <w:t xml:space="preserve">written </w:t>
      </w:r>
      <w:r w:rsidR="006F4BA0" w:rsidRPr="00745279">
        <w:rPr>
          <w:b/>
        </w:rPr>
        <w:t>informed consent</w:t>
      </w:r>
      <w:r w:rsidR="00047C69">
        <w:t xml:space="preserve"> </w:t>
      </w:r>
      <w:hyperlink r:id="rId15" w:history="1">
        <w:r w:rsidR="00047C69" w:rsidRPr="00047C69">
          <w:rPr>
            <w:rStyle w:val="Hyperlink"/>
          </w:rPr>
          <w:t>&gt;&gt;</w:t>
        </w:r>
      </w:hyperlink>
    </w:p>
    <w:p w:rsidR="00745279" w:rsidRDefault="00745279" w:rsidP="00745279">
      <w:pPr>
        <w:numPr>
          <w:ilvl w:val="0"/>
          <w:numId w:val="21"/>
        </w:numPr>
      </w:pPr>
      <w:r>
        <w:t xml:space="preserve">written </w:t>
      </w:r>
      <w:r w:rsidRPr="00745279">
        <w:rPr>
          <w:b/>
        </w:rPr>
        <w:t>medical agreement</w:t>
      </w:r>
      <w:r>
        <w:t xml:space="preserve"> </w:t>
      </w:r>
      <w:hyperlink r:id="rId16" w:history="1">
        <w:r w:rsidR="00CD6790" w:rsidRPr="00047C69">
          <w:rPr>
            <w:rStyle w:val="Hyperlink"/>
          </w:rPr>
          <w:t>&gt;&gt;</w:t>
        </w:r>
      </w:hyperlink>
    </w:p>
    <w:p w:rsidR="00641506" w:rsidRDefault="00641506">
      <w:pPr>
        <w:numPr>
          <w:ilvl w:val="0"/>
          <w:numId w:val="1"/>
        </w:numPr>
      </w:pPr>
      <w:r>
        <w:t xml:space="preserve">opioid sensitivity is increased in </w:t>
      </w:r>
      <w:r>
        <w:rPr>
          <w:i/>
          <w:iCs/>
          <w:color w:val="0000FF"/>
        </w:rPr>
        <w:t>elderly</w:t>
      </w:r>
      <w:r>
        <w:t xml:space="preserve">; they require smaller initial dose </w:t>
      </w:r>
      <w:r w:rsidR="000F3A0C">
        <w:t xml:space="preserve">(25-50%) </w:t>
      </w:r>
      <w:r>
        <w:t>and smaller dose increments and are predisposed to side effects.</w:t>
      </w:r>
    </w:p>
    <w:p w:rsidR="00641506" w:rsidRDefault="00641506">
      <w:pPr>
        <w:numPr>
          <w:ilvl w:val="0"/>
          <w:numId w:val="1"/>
        </w:numPr>
      </w:pPr>
      <w:r>
        <w:t>initially, drug may be given at patient's request (most opioids need to be given at least q 3 h and many q 2 h).</w:t>
      </w:r>
    </w:p>
    <w:p w:rsidR="00641506" w:rsidRDefault="00641506">
      <w:pPr>
        <w:numPr>
          <w:ilvl w:val="0"/>
          <w:numId w:val="1"/>
        </w:numPr>
      </w:pPr>
      <w:r>
        <w:t xml:space="preserve">dose titration technique - "rescue doses" (treat breakthrough pain while guiding dose escalation): </w:t>
      </w:r>
      <w:r>
        <w:rPr>
          <w:sz w:val="22"/>
        </w:rPr>
        <w:t>in addition to regular doses around the clock or use of long-acting drugs, extra dose of drug with short half-life is offered q 2 h prn; rescue dose is based on standing dose (usually 5-10% of total daily dose); standing dose can be increased daily by total amount of rescue dose used if many rescue doses continue to be needed.</w:t>
      </w:r>
    </w:p>
    <w:p w:rsidR="00DA34B9" w:rsidRDefault="00641506">
      <w:pPr>
        <w:numPr>
          <w:ilvl w:val="0"/>
          <w:numId w:val="1"/>
        </w:numPr>
      </w:pPr>
      <w:r>
        <w:rPr>
          <w:u w:val="single"/>
        </w:rPr>
        <w:t>need to increase doses</w:t>
      </w:r>
      <w:r>
        <w:t xml:space="preserve"> usually </w:t>
      </w:r>
      <w:r>
        <w:rPr>
          <w:b/>
          <w:bCs/>
          <w:i/>
          <w:iCs/>
        </w:rPr>
        <w:t>reflects progressive pain</w:t>
      </w:r>
      <w:r w:rsidR="00DA34B9">
        <w:t>;</w:t>
      </w:r>
    </w:p>
    <w:p w:rsidR="00641506" w:rsidRDefault="00641506" w:rsidP="00DA34B9">
      <w:pPr>
        <w:numPr>
          <w:ilvl w:val="3"/>
          <w:numId w:val="1"/>
        </w:numPr>
      </w:pPr>
      <w:r>
        <w:t xml:space="preserve">although </w:t>
      </w:r>
      <w:r w:rsidRPr="00120443">
        <w:rPr>
          <w:b/>
          <w:bCs/>
          <w:i/>
          <w:iCs/>
        </w:rPr>
        <w:t>tolerance</w:t>
      </w:r>
      <w:r w:rsidR="00E86086">
        <w:t xml:space="preserve">* </w:t>
      </w:r>
      <w:r>
        <w:t>to analgesic effects may develop concurrently, it is seldom the only reason for increasing doses.</w:t>
      </w:r>
    </w:p>
    <w:p w:rsidR="009B4374" w:rsidRDefault="009B4374" w:rsidP="009B4374">
      <w:pPr>
        <w:autoSpaceDE w:val="0"/>
        <w:autoSpaceDN w:val="0"/>
        <w:adjustRightInd w:val="0"/>
        <w:ind w:left="2160"/>
      </w:pPr>
      <w:r>
        <w:rPr>
          <w:rFonts w:ascii="TimesNewRomanPSMT" w:hAnsi="TimesNewRomanPSMT" w:cs="TimesNewRomanPSMT"/>
        </w:rPr>
        <w:t>*</w:t>
      </w:r>
      <w:r w:rsidRPr="00E86086">
        <w:rPr>
          <w:rFonts w:ascii="TimesNewRomanPSMT" w:hAnsi="TimesNewRomanPSMT" w:cs="TimesNewRomanPSMT"/>
          <w:b/>
          <w:i/>
        </w:rPr>
        <w:t>tolerance</w:t>
      </w:r>
      <w:r>
        <w:rPr>
          <w:rFonts w:ascii="TimesNewRomanPSMT" w:hAnsi="TimesNewRomanPSMT" w:cs="TimesNewRomanPSMT"/>
        </w:rPr>
        <w:t xml:space="preserve"> is defined as taking ≥ 60 mg oral </w:t>
      </w:r>
      <w:r w:rsidRPr="00E86086">
        <w:rPr>
          <w:rFonts w:ascii="TimesNewRomanPSMT" w:hAnsi="TimesNewRomanPSMT" w:cs="TimesNewRomanPSMT"/>
          <w:smallCaps/>
        </w:rPr>
        <w:t>morphine</w:t>
      </w:r>
      <w:r>
        <w:rPr>
          <w:rFonts w:ascii="TimesNewRomanPSMT" w:hAnsi="TimesNewRomanPSMT" w:cs="TimesNewRomanPSMT"/>
        </w:rPr>
        <w:t xml:space="preserve">/d, ≥ 25 mcg transdermal </w:t>
      </w:r>
      <w:r w:rsidRPr="00E86086">
        <w:rPr>
          <w:rFonts w:ascii="TimesNewRomanPSMT" w:hAnsi="TimesNewRomanPSMT" w:cs="TimesNewRomanPSMT"/>
          <w:smallCaps/>
        </w:rPr>
        <w:t>fentanyl</w:t>
      </w:r>
      <w:r>
        <w:rPr>
          <w:rFonts w:ascii="TimesNewRomanPSMT" w:hAnsi="TimesNewRomanPSMT" w:cs="TimesNewRomanPSMT"/>
        </w:rPr>
        <w:t xml:space="preserve">/hour, ≥ 30 mg </w:t>
      </w:r>
      <w:r w:rsidRPr="00E86086">
        <w:rPr>
          <w:rFonts w:ascii="TimesNewRomanPSMT" w:hAnsi="TimesNewRomanPSMT" w:cs="TimesNewRomanPSMT"/>
          <w:smallCaps/>
        </w:rPr>
        <w:t>oxycodone</w:t>
      </w:r>
      <w:r>
        <w:rPr>
          <w:rFonts w:ascii="TimesNewRomanPSMT" w:hAnsi="TimesNewRomanPSMT" w:cs="TimesNewRomanPSMT"/>
        </w:rPr>
        <w:t xml:space="preserve">/d, ≥ 8 mg oral </w:t>
      </w:r>
      <w:r w:rsidRPr="00E86086">
        <w:rPr>
          <w:rFonts w:ascii="TimesNewRomanPSMT" w:hAnsi="TimesNewRomanPSMT" w:cs="TimesNewRomanPSMT"/>
          <w:smallCaps/>
        </w:rPr>
        <w:t>hydromorphone</w:t>
      </w:r>
      <w:r>
        <w:rPr>
          <w:rFonts w:ascii="TimesNewRomanPSMT" w:hAnsi="TimesNewRomanPSMT" w:cs="TimesNewRomanPSMT"/>
        </w:rPr>
        <w:t>/d, etc.</w:t>
      </w:r>
    </w:p>
    <w:p w:rsidR="00DA34B9" w:rsidRDefault="00DA34B9" w:rsidP="00DA34B9">
      <w:pPr>
        <w:numPr>
          <w:ilvl w:val="3"/>
          <w:numId w:val="1"/>
        </w:numPr>
      </w:pPr>
      <w:r>
        <w:t xml:space="preserve">possible cause is also </w:t>
      </w:r>
      <w:r w:rsidRPr="00DA34B9">
        <w:rPr>
          <w:b/>
          <w:i/>
        </w:rPr>
        <w:t>drug-drug interactions</w:t>
      </w:r>
      <w:r>
        <w:t xml:space="preserve"> (e.g. </w:t>
      </w:r>
      <w:r w:rsidR="00757E09" w:rsidRPr="00DA34B9">
        <w:t xml:space="preserve">P450 enzyme inducer </w:t>
      </w:r>
      <w:r w:rsidR="00757E09" w:rsidRPr="00757E09">
        <w:rPr>
          <w:smallCaps/>
        </w:rPr>
        <w:t>carbamazepine</w:t>
      </w:r>
      <w:r w:rsidR="00757E09">
        <w:t xml:space="preserve"> lowers</w:t>
      </w:r>
      <w:r w:rsidRPr="00DA34B9">
        <w:t xml:space="preserve"> effective dose of </w:t>
      </w:r>
      <w:r w:rsidRPr="00757E09">
        <w:rPr>
          <w:smallCaps/>
        </w:rPr>
        <w:t>fentanyl</w:t>
      </w:r>
      <w:r w:rsidR="00757E09">
        <w:t>).</w:t>
      </w:r>
    </w:p>
    <w:p w:rsidR="00641506" w:rsidRDefault="00641506">
      <w:pPr>
        <w:numPr>
          <w:ilvl w:val="0"/>
          <w:numId w:val="1"/>
        </w:numPr>
      </w:pPr>
      <w:r>
        <w:rPr>
          <w:u w:val="single"/>
        </w:rPr>
        <w:t>dosing rules</w:t>
      </w:r>
      <w:r>
        <w:t>:</w:t>
      </w:r>
    </w:p>
    <w:p w:rsidR="00641506" w:rsidRDefault="00641506">
      <w:pPr>
        <w:numPr>
          <w:ilvl w:val="1"/>
          <w:numId w:val="1"/>
        </w:numPr>
      </w:pPr>
      <w:r>
        <w:t>if any dose will seriously depress respiratory function, it is usually much more than twice stable tolerated dose.</w:t>
      </w:r>
    </w:p>
    <w:p w:rsidR="00641506" w:rsidRDefault="00641506">
      <w:pPr>
        <w:numPr>
          <w:ilvl w:val="1"/>
          <w:numId w:val="1"/>
        </w:numPr>
      </w:pPr>
      <w:r>
        <w:t>reestablishing pain control (when stable dose becomes inadequate) ordinarily requires ≥ 1.5 times previous dose.</w:t>
      </w:r>
    </w:p>
    <w:p w:rsidR="00641506" w:rsidRDefault="00DB0EE2">
      <w:pPr>
        <w:numPr>
          <w:ilvl w:val="0"/>
          <w:numId w:val="1"/>
        </w:numPr>
      </w:pPr>
      <w:r>
        <w:t xml:space="preserve">intolerable adverse effects or inadequate benefit despite dose increases → consider </w:t>
      </w:r>
      <w:r w:rsidRPr="00DB0EE2">
        <w:rPr>
          <w:b/>
        </w:rPr>
        <w:t>opioid rotation</w:t>
      </w:r>
      <w:r>
        <w:t>.</w:t>
      </w:r>
    </w:p>
    <w:p w:rsidR="00E86086" w:rsidRDefault="00ED136A">
      <w:pPr>
        <w:numPr>
          <w:ilvl w:val="3"/>
          <w:numId w:val="1"/>
        </w:numPr>
      </w:pPr>
      <w:r>
        <w:t>start new opioid with equianalgesic dose</w:t>
      </w:r>
      <w:r w:rsidR="002E7B46">
        <w:t xml:space="preserve"> reduced by 25-50% (exceptions: methadone [reduce up to 95%], transdermal fentanyl [do not reduce at all])</w:t>
      </w:r>
    </w:p>
    <w:p w:rsidR="00524960" w:rsidRDefault="00524960" w:rsidP="00524960"/>
    <w:p w:rsidR="00524960" w:rsidRDefault="00524960" w:rsidP="00524960"/>
    <w:p w:rsidR="00524960" w:rsidRDefault="00524960" w:rsidP="00524960">
      <w:pPr>
        <w:pStyle w:val="Nervous6"/>
        <w:ind w:right="5953"/>
      </w:pPr>
      <w:bookmarkStart w:id="7" w:name="_Toc6790552"/>
      <w:r>
        <w:t>MED (morphine equivalent dose)</w:t>
      </w:r>
      <w:bookmarkEnd w:id="7"/>
    </w:p>
    <w:p w:rsidR="00524960" w:rsidRDefault="00524960" w:rsidP="00524960"/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4"/>
        <w:gridCol w:w="2835"/>
      </w:tblGrid>
      <w:tr w:rsidR="00F52F26" w:rsidRPr="004F5767" w:rsidTr="004F5767">
        <w:tc>
          <w:tcPr>
            <w:tcW w:w="1842" w:type="dxa"/>
            <w:shd w:val="clear" w:color="auto" w:fill="E0E0E0"/>
          </w:tcPr>
          <w:p w:rsidR="00F52F26" w:rsidRPr="004F5767" w:rsidRDefault="00F52F26" w:rsidP="004F5767">
            <w:pPr>
              <w:jc w:val="center"/>
              <w:rPr>
                <w:b/>
              </w:rPr>
            </w:pPr>
            <w:r w:rsidRPr="004F5767">
              <w:rPr>
                <w:b/>
              </w:rPr>
              <w:t>Drug</w:t>
            </w:r>
          </w:p>
        </w:tc>
        <w:tc>
          <w:tcPr>
            <w:tcW w:w="2835" w:type="dxa"/>
            <w:shd w:val="clear" w:color="auto" w:fill="E0E0E0"/>
          </w:tcPr>
          <w:p w:rsidR="00F52F26" w:rsidRPr="004F5767" w:rsidRDefault="00F52F26" w:rsidP="004F5767">
            <w:pPr>
              <w:jc w:val="center"/>
              <w:rPr>
                <w:b/>
              </w:rPr>
            </w:pPr>
            <w:r w:rsidRPr="004F5767">
              <w:rPr>
                <w:b/>
              </w:rPr>
              <w:t>Equianalgesic (mg) Doses</w:t>
            </w:r>
          </w:p>
        </w:tc>
      </w:tr>
      <w:tr w:rsidR="00F52F26" w:rsidTr="004F5767">
        <w:tc>
          <w:tcPr>
            <w:tcW w:w="1842" w:type="dxa"/>
          </w:tcPr>
          <w:p w:rsidR="00F52F26" w:rsidRDefault="00F52F26" w:rsidP="00F52F26">
            <w:pPr>
              <w:pStyle w:val="Drugname2"/>
            </w:pPr>
            <w:r>
              <w:t>Morphine</w:t>
            </w:r>
          </w:p>
        </w:tc>
        <w:tc>
          <w:tcPr>
            <w:tcW w:w="2835" w:type="dxa"/>
          </w:tcPr>
          <w:p w:rsidR="00F52F26" w:rsidRDefault="00F52F26" w:rsidP="00F52F26">
            <w:r>
              <w:t>10 IM/IV/SC</w:t>
            </w:r>
          </w:p>
          <w:p w:rsidR="00F52F26" w:rsidRDefault="00F52F26" w:rsidP="00F52F26">
            <w:r>
              <w:t>60 PO</w:t>
            </w:r>
          </w:p>
        </w:tc>
      </w:tr>
      <w:tr w:rsidR="00F52F26" w:rsidTr="004F5767">
        <w:tc>
          <w:tcPr>
            <w:tcW w:w="1842" w:type="dxa"/>
          </w:tcPr>
          <w:p w:rsidR="00F52F26" w:rsidRDefault="00F52F26" w:rsidP="00F52F26">
            <w:pPr>
              <w:pStyle w:val="Drugname2"/>
            </w:pPr>
            <w:r>
              <w:t>Hydromorphone</w:t>
            </w:r>
          </w:p>
        </w:tc>
        <w:tc>
          <w:tcPr>
            <w:tcW w:w="2835" w:type="dxa"/>
          </w:tcPr>
          <w:p w:rsidR="00F52F26" w:rsidRDefault="00F52F26" w:rsidP="00F52F26">
            <w:r>
              <w:t>1.5 IM/IV/SC</w:t>
            </w:r>
          </w:p>
          <w:p w:rsidR="00F52F26" w:rsidRDefault="00F52F26" w:rsidP="00F52F26">
            <w:r>
              <w:t>7.5 PO</w:t>
            </w:r>
          </w:p>
        </w:tc>
      </w:tr>
      <w:tr w:rsidR="00F52F26" w:rsidTr="004F5767">
        <w:tc>
          <w:tcPr>
            <w:tcW w:w="1842" w:type="dxa"/>
          </w:tcPr>
          <w:p w:rsidR="00F52F26" w:rsidRDefault="00F52F26" w:rsidP="00F52F26">
            <w:pPr>
              <w:pStyle w:val="Drugname2"/>
            </w:pPr>
            <w:r>
              <w:t>Oxycodone</w:t>
            </w:r>
          </w:p>
        </w:tc>
        <w:tc>
          <w:tcPr>
            <w:tcW w:w="2835" w:type="dxa"/>
          </w:tcPr>
          <w:p w:rsidR="00F52F26" w:rsidRDefault="00F52F26" w:rsidP="00F52F26">
            <w:r>
              <w:t>20–30 PO</w:t>
            </w:r>
          </w:p>
        </w:tc>
      </w:tr>
      <w:tr w:rsidR="00F52F26" w:rsidTr="004F5767">
        <w:tc>
          <w:tcPr>
            <w:tcW w:w="1842" w:type="dxa"/>
          </w:tcPr>
          <w:p w:rsidR="00F52F26" w:rsidRDefault="00F52F26" w:rsidP="00F52F26">
            <w:pPr>
              <w:pStyle w:val="Drugname2"/>
            </w:pPr>
            <w:r>
              <w:t>Oxymorphone</w:t>
            </w:r>
          </w:p>
        </w:tc>
        <w:tc>
          <w:tcPr>
            <w:tcW w:w="2835" w:type="dxa"/>
          </w:tcPr>
          <w:p w:rsidR="00F52F26" w:rsidRDefault="00F52F26" w:rsidP="00F52F26">
            <w:r>
              <w:t>1 IM/IV/SC</w:t>
            </w:r>
          </w:p>
          <w:p w:rsidR="00F52F26" w:rsidRDefault="00F52F26" w:rsidP="00F52F26">
            <w:r>
              <w:t>10 PR</w:t>
            </w:r>
          </w:p>
          <w:p w:rsidR="00F52F26" w:rsidRDefault="00F52F26" w:rsidP="00F52F26">
            <w:r>
              <w:t>15 PO</w:t>
            </w:r>
          </w:p>
        </w:tc>
      </w:tr>
      <w:tr w:rsidR="00F52F26" w:rsidTr="004F5767">
        <w:tc>
          <w:tcPr>
            <w:tcW w:w="1842" w:type="dxa"/>
          </w:tcPr>
          <w:p w:rsidR="00F52F26" w:rsidRDefault="00F52F26" w:rsidP="00F52F26">
            <w:pPr>
              <w:pStyle w:val="Drugname2"/>
            </w:pPr>
            <w:r>
              <w:t>Levorphanol</w:t>
            </w:r>
          </w:p>
        </w:tc>
        <w:tc>
          <w:tcPr>
            <w:tcW w:w="2835" w:type="dxa"/>
          </w:tcPr>
          <w:p w:rsidR="00F52F26" w:rsidRDefault="00F52F26" w:rsidP="00F52F26">
            <w:r>
              <w:t>2 IM/IV/SC</w:t>
            </w:r>
          </w:p>
          <w:p w:rsidR="00F52F26" w:rsidRDefault="00F52F26" w:rsidP="00F52F26">
            <w:r>
              <w:t>4 PO</w:t>
            </w:r>
          </w:p>
        </w:tc>
      </w:tr>
      <w:tr w:rsidR="00F52F26" w:rsidTr="004F5767">
        <w:tc>
          <w:tcPr>
            <w:tcW w:w="1842" w:type="dxa"/>
          </w:tcPr>
          <w:p w:rsidR="00F52F26" w:rsidRDefault="00F52F26" w:rsidP="00F52F26">
            <w:pPr>
              <w:pStyle w:val="Drugname2"/>
            </w:pPr>
            <w:r>
              <w:t>Methadone</w:t>
            </w:r>
          </w:p>
        </w:tc>
        <w:tc>
          <w:tcPr>
            <w:tcW w:w="2835" w:type="dxa"/>
          </w:tcPr>
          <w:p w:rsidR="00F52F26" w:rsidRDefault="00F52F26" w:rsidP="00F52F26">
            <w:r>
              <w:t>10 IM/IV/SC</w:t>
            </w:r>
          </w:p>
          <w:p w:rsidR="00F52F26" w:rsidRDefault="00F52F26" w:rsidP="00F52F26">
            <w:r>
              <w:t>20 PO</w:t>
            </w:r>
          </w:p>
        </w:tc>
      </w:tr>
      <w:tr w:rsidR="00083D83" w:rsidTr="004F5767">
        <w:tc>
          <w:tcPr>
            <w:tcW w:w="1842" w:type="dxa"/>
          </w:tcPr>
          <w:p w:rsidR="00083D83" w:rsidRDefault="00083D83" w:rsidP="00083D83">
            <w:pPr>
              <w:pStyle w:val="Drugname2"/>
            </w:pPr>
            <w:r>
              <w:t>Meperidine</w:t>
            </w:r>
          </w:p>
        </w:tc>
        <w:tc>
          <w:tcPr>
            <w:tcW w:w="2835" w:type="dxa"/>
          </w:tcPr>
          <w:p w:rsidR="00083D83" w:rsidRDefault="00837752" w:rsidP="00083D83">
            <w:r>
              <w:t>450-6</w:t>
            </w:r>
            <w:r w:rsidR="00083D83">
              <w:t xml:space="preserve">00 mg </w:t>
            </w:r>
            <w:r>
              <w:t>PO</w:t>
            </w:r>
          </w:p>
        </w:tc>
      </w:tr>
      <w:tr w:rsidR="00F52F26" w:rsidTr="004F5767">
        <w:tc>
          <w:tcPr>
            <w:tcW w:w="1842" w:type="dxa"/>
          </w:tcPr>
          <w:p w:rsidR="00F52F26" w:rsidRDefault="00F52F26" w:rsidP="00F52F26">
            <w:pPr>
              <w:pStyle w:val="Drugname2"/>
            </w:pPr>
            <w:r>
              <w:t>Fentanyl</w:t>
            </w:r>
          </w:p>
        </w:tc>
        <w:tc>
          <w:tcPr>
            <w:tcW w:w="2835" w:type="dxa"/>
          </w:tcPr>
          <w:p w:rsidR="00F52F26" w:rsidRDefault="00F52F26" w:rsidP="00F52F26">
            <w:r>
              <w:t>50–100 mcg IV/SC</w:t>
            </w:r>
          </w:p>
        </w:tc>
      </w:tr>
    </w:tbl>
    <w:p w:rsidR="00F52F26" w:rsidRDefault="00F52F26" w:rsidP="00F52F26">
      <w:pPr>
        <w:ind w:left="851"/>
      </w:pPr>
    </w:p>
    <w:p w:rsidR="00620D4C" w:rsidRDefault="00620D4C" w:rsidP="00524960"/>
    <w:p w:rsidR="00524960" w:rsidRDefault="00524960" w:rsidP="00524960">
      <w:r>
        <w:rPr>
          <w:noProof/>
        </w:rPr>
        <w:drawing>
          <wp:inline distT="0" distB="0" distL="0" distR="0" wp14:anchorId="6AD8871D" wp14:editId="7900FC77">
            <wp:extent cx="6300470" cy="268732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960" w:rsidRDefault="00524960" w:rsidP="00524960"/>
    <w:p w:rsidR="00FF221A" w:rsidRPr="00FF221A" w:rsidRDefault="00620D4C" w:rsidP="00FF221A">
      <w:pPr>
        <w:rPr>
          <w:b/>
        </w:rPr>
      </w:pPr>
      <w:r w:rsidRPr="00FF221A">
        <w:rPr>
          <w:u w:val="single"/>
        </w:rPr>
        <w:t>Opioid Morphine Equivalent Conversion Factors</w:t>
      </w:r>
      <w:r w:rsidR="00FF221A">
        <w:t xml:space="preserve"> (Centers for Disease Control and Prevention, Atlanta, GA, May 2014):</w:t>
      </w:r>
    </w:p>
    <w:p w:rsidR="00FF221A" w:rsidRDefault="00FF221A" w:rsidP="00F52F26">
      <w:pPr>
        <w:ind w:left="851"/>
      </w:pPr>
      <w:r>
        <w:rPr>
          <w:noProof/>
        </w:rPr>
        <w:drawing>
          <wp:inline distT="0" distB="0" distL="0" distR="0" wp14:anchorId="7AE9A71E" wp14:editId="5C12B330">
            <wp:extent cx="4258800" cy="4608000"/>
            <wp:effectExtent l="0" t="0" r="889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E2" w:rsidRDefault="00DB0EE2">
      <w:pPr>
        <w:ind w:left="284" w:hanging="284"/>
      </w:pPr>
    </w:p>
    <w:p w:rsidR="00FF221A" w:rsidRDefault="00FF221A">
      <w:pPr>
        <w:ind w:left="284" w:hanging="284"/>
      </w:pPr>
    </w:p>
    <w:p w:rsidR="00FF221A" w:rsidRPr="00FF221A" w:rsidRDefault="00FF221A" w:rsidP="00FF221A">
      <w:r w:rsidRPr="00FF221A">
        <w:rPr>
          <w:u w:val="single"/>
        </w:rPr>
        <w:t>Equivalency Table</w:t>
      </w:r>
      <w:r w:rsidRPr="00FF221A">
        <w:t xml:space="preserve"> (Stanford School of Medicine)</w:t>
      </w:r>
      <w:r>
        <w:t>:</w:t>
      </w:r>
    </w:p>
    <w:tbl>
      <w:tblPr>
        <w:tblW w:w="49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3" w:type="dxa"/>
          <w:left w:w="23" w:type="dxa"/>
          <w:bottom w:w="23" w:type="dxa"/>
          <w:right w:w="23" w:type="dxa"/>
        </w:tblCellMar>
        <w:tblLook w:val="04A0" w:firstRow="1" w:lastRow="0" w:firstColumn="1" w:lastColumn="0" w:noHBand="0" w:noVBand="1"/>
      </w:tblPr>
      <w:tblGrid>
        <w:gridCol w:w="1751"/>
        <w:gridCol w:w="1564"/>
        <w:gridCol w:w="1564"/>
        <w:gridCol w:w="3055"/>
        <w:gridCol w:w="1774"/>
      </w:tblGrid>
      <w:tr w:rsidR="00FF221A" w:rsidTr="00FF221A">
        <w:trPr>
          <w:tblCellSpacing w:w="0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E3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pPr>
              <w:pStyle w:val="Heading4"/>
              <w:textAlignment w:val="baseline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Drug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E3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pPr>
              <w:pStyle w:val="Heading4"/>
              <w:textAlignment w:val="baseline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Oral/Rectal Route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E3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pPr>
              <w:pStyle w:val="Heading4"/>
              <w:textAlignment w:val="baseline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Parenteral Route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E3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pPr>
              <w:pStyle w:val="Heading4"/>
              <w:spacing w:before="0" w:after="0"/>
              <w:textAlignment w:val="baseline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Conversion Ratio to </w:t>
            </w:r>
            <w:r>
              <w:rPr>
                <w:rFonts w:ascii="Arial" w:hAnsi="Arial" w:cs="Arial"/>
                <w:b w:val="0"/>
                <w:bCs w:val="0"/>
                <w:sz w:val="15"/>
                <w:szCs w:val="15"/>
                <w:bdr w:val="none" w:sz="0" w:space="0" w:color="auto" w:frame="1"/>
              </w:rPr>
              <w:br/>
            </w:r>
            <w:r>
              <w:rPr>
                <w:rFonts w:ascii="Arial" w:hAnsi="Arial" w:cs="Arial"/>
                <w:b w:val="0"/>
                <w:bCs w:val="0"/>
              </w:rPr>
              <w:t>Oral Morphine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E3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pPr>
              <w:pStyle w:val="Heading4"/>
              <w:textAlignment w:val="baseline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Equianalgesic Dose of Oral Morphine</w:t>
            </w:r>
          </w:p>
        </w:tc>
      </w:tr>
      <w:tr w:rsidR="00FF221A" w:rsidTr="00F13594">
        <w:trPr>
          <w:tblCellSpacing w:w="0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r>
              <w:rPr>
                <w:b/>
                <w:bCs/>
                <w:bdr w:val="none" w:sz="0" w:space="0" w:color="auto" w:frame="1"/>
              </w:rPr>
              <w:t>Morphine sulfate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30</w:t>
            </w:r>
            <w:r w:rsidR="00F13594">
              <w:t xml:space="preserve"> </w:t>
            </w:r>
            <w:r>
              <w:t>mg Oral morphine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10mg of parenteral morphine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Parenteral morphine is </w:t>
            </w:r>
            <w:r>
              <w:rPr>
                <w:b/>
                <w:bCs/>
                <w:bdr w:val="none" w:sz="0" w:space="0" w:color="auto" w:frame="1"/>
              </w:rPr>
              <w:t>3 times</w:t>
            </w:r>
            <w:r>
              <w:t> as potent as oral morphine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r>
              <w:t>30</w:t>
            </w:r>
            <w:r w:rsidR="00F13594">
              <w:t xml:space="preserve"> </w:t>
            </w:r>
            <w:r>
              <w:t>mg Oral morphine</w:t>
            </w:r>
          </w:p>
        </w:tc>
      </w:tr>
      <w:tr w:rsidR="00FF221A" w:rsidTr="00F13594">
        <w:trPr>
          <w:tblCellSpacing w:w="0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r>
              <w:rPr>
                <w:b/>
                <w:bCs/>
                <w:bdr w:val="none" w:sz="0" w:space="0" w:color="auto" w:frame="1"/>
              </w:rPr>
              <w:t>Oxycodone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20</w:t>
            </w:r>
            <w:r w:rsidR="00F13594">
              <w:t xml:space="preserve"> </w:t>
            </w:r>
            <w:r>
              <w:t>mg of oral oxycodone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NA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Oral Oxycodone is</w:t>
            </w:r>
            <w:r>
              <w:rPr>
                <w:b/>
                <w:bCs/>
                <w:bdr w:val="none" w:sz="0" w:space="0" w:color="auto" w:frame="1"/>
              </w:rPr>
              <w:t> roughly 1.5 times</w:t>
            </w:r>
            <w:r>
              <w:t> more potent than oral morphine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r>
              <w:t>30</w:t>
            </w:r>
            <w:r w:rsidR="00F13594">
              <w:t xml:space="preserve"> </w:t>
            </w:r>
            <w:r>
              <w:t>mg Oral morphine</w:t>
            </w:r>
          </w:p>
        </w:tc>
      </w:tr>
      <w:tr w:rsidR="00FF221A" w:rsidTr="00F13594">
        <w:trPr>
          <w:tblCellSpacing w:w="0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r>
              <w:rPr>
                <w:b/>
                <w:bCs/>
                <w:bdr w:val="none" w:sz="0" w:space="0" w:color="auto" w:frame="1"/>
              </w:rPr>
              <w:t>Hydrocodone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20</w:t>
            </w:r>
            <w:r w:rsidR="00F13594">
              <w:t xml:space="preserve"> </w:t>
            </w:r>
            <w:r>
              <w:t>mg of oral hydrocodone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NA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Oral hydrocodone is </w:t>
            </w:r>
            <w:r>
              <w:rPr>
                <w:b/>
                <w:bCs/>
                <w:bdr w:val="none" w:sz="0" w:space="0" w:color="auto" w:frame="1"/>
              </w:rPr>
              <w:t>roughly 1.5 times</w:t>
            </w:r>
            <w:r>
              <w:t> more potent than oral morphine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r>
              <w:t>30</w:t>
            </w:r>
            <w:r w:rsidR="00F13594">
              <w:t xml:space="preserve"> </w:t>
            </w:r>
            <w:r>
              <w:t>mg Oral morphine</w:t>
            </w:r>
          </w:p>
        </w:tc>
      </w:tr>
      <w:tr w:rsidR="00FF221A" w:rsidTr="00F13594">
        <w:trPr>
          <w:tblCellSpacing w:w="0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r>
              <w:rPr>
                <w:b/>
                <w:bCs/>
                <w:bdr w:val="none" w:sz="0" w:space="0" w:color="auto" w:frame="1"/>
              </w:rPr>
              <w:t>Hydromorphone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7</w:t>
            </w:r>
            <w:r w:rsidR="00F13594">
              <w:t xml:space="preserve"> </w:t>
            </w:r>
            <w:r>
              <w:t>mg of oral hydromorphone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1.5mg of parenteral hydromorphone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Oral hydromorphone is about </w:t>
            </w:r>
            <w:r>
              <w:rPr>
                <w:b/>
                <w:bCs/>
                <w:bdr w:val="none" w:sz="0" w:space="0" w:color="auto" w:frame="1"/>
              </w:rPr>
              <w:t>4-7 times</w:t>
            </w:r>
            <w:r>
              <w:t> as potent as oral morphine</w:t>
            </w:r>
          </w:p>
          <w:p w:rsidR="00FF221A" w:rsidRDefault="00FF221A" w:rsidP="00F13594">
            <w:pPr>
              <w:rPr>
                <w:rFonts w:ascii="Arial" w:hAnsi="Arial" w:cs="Arial"/>
                <w:color w:val="565347"/>
              </w:rPr>
            </w:pPr>
            <w:r w:rsidRPr="00F13594">
              <w:t>Parenteral hydromorphone is </w:t>
            </w:r>
            <w:r w:rsidRPr="00F13594">
              <w:rPr>
                <w:b/>
              </w:rPr>
              <w:t>20 times</w:t>
            </w:r>
            <w:r w:rsidRPr="00F13594">
              <w:t> as potent as oral morphine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r>
              <w:t>30</w:t>
            </w:r>
            <w:r w:rsidR="00F13594">
              <w:t xml:space="preserve"> </w:t>
            </w:r>
            <w:r>
              <w:t>mg Oral morphine</w:t>
            </w:r>
          </w:p>
        </w:tc>
      </w:tr>
      <w:tr w:rsidR="00FF221A" w:rsidTr="00F13594">
        <w:trPr>
          <w:tblCellSpacing w:w="0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r>
              <w:rPr>
                <w:b/>
                <w:bCs/>
                <w:bdr w:val="none" w:sz="0" w:space="0" w:color="auto" w:frame="1"/>
              </w:rPr>
              <w:t>Fentanyl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NA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15 micrograms/hr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Transdermal fentanyl is</w:t>
            </w:r>
            <w:r w:rsidR="00F13594">
              <w:t xml:space="preserve"> </w:t>
            </w:r>
            <w:r>
              <w:rPr>
                <w:b/>
                <w:bCs/>
                <w:bdr w:val="none" w:sz="0" w:space="0" w:color="auto" w:frame="1"/>
              </w:rPr>
              <w:t>approximately 80 times</w:t>
            </w:r>
            <w:r>
              <w:t> as potent as morphine</w:t>
            </w:r>
          </w:p>
          <w:p w:rsidR="00FF221A" w:rsidRDefault="00FF221A" w:rsidP="00F13594">
            <w:pPr>
              <w:rPr>
                <w:rFonts w:ascii="Arial" w:hAnsi="Arial" w:cs="Arial"/>
                <w:color w:val="565347"/>
              </w:rPr>
            </w:pPr>
            <w:r w:rsidRPr="00F13594">
              <w:t>(This is based on studies converting from Morphine to fentanyl. Currently, there are no empirical studies converting fentanyl to morphine).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>
            <w:r>
              <w:t>30</w:t>
            </w:r>
            <w:r w:rsidR="00F13594">
              <w:t xml:space="preserve"> </w:t>
            </w:r>
            <w:r>
              <w:t>mg Oral morphine</w:t>
            </w:r>
          </w:p>
        </w:tc>
      </w:tr>
      <w:tr w:rsidR="00FF221A" w:rsidTr="00F13594">
        <w:trPr>
          <w:tblCellSpacing w:w="0" w:type="dxa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F221A" w:rsidRDefault="00FF221A">
            <w:r>
              <w:rPr>
                <w:b/>
                <w:bCs/>
                <w:bdr w:val="none" w:sz="0" w:space="0" w:color="auto" w:frame="1"/>
              </w:rPr>
              <w:t>Meperidine</w:t>
            </w:r>
          </w:p>
          <w:p w:rsidR="00FF221A" w:rsidRPr="00F13594" w:rsidRDefault="00FF221A">
            <w:pPr>
              <w:pStyle w:val="NormalWeb"/>
              <w:textAlignment w:val="baseline"/>
              <w:rPr>
                <w:color w:val="000000" w:themeColor="text1"/>
              </w:rPr>
            </w:pPr>
            <w:r w:rsidRPr="00F13594">
              <w:rPr>
                <w:color w:val="000000" w:themeColor="text1"/>
              </w:rPr>
              <w:t>Meperidine is </w:t>
            </w:r>
            <w:r w:rsidRPr="00F13594">
              <w:rPr>
                <w:b/>
                <w:bCs/>
                <w:color w:val="000000" w:themeColor="text1"/>
                <w:bdr w:val="none" w:sz="0" w:space="0" w:color="auto" w:frame="1"/>
              </w:rPr>
              <w:t>not</w:t>
            </w:r>
            <w:r w:rsidR="00F13594" w:rsidRPr="00F13594">
              <w:rPr>
                <w:b/>
                <w:bCs/>
                <w:color w:val="000000" w:themeColor="text1"/>
                <w:bdr w:val="none" w:sz="0" w:space="0" w:color="auto" w:frame="1"/>
              </w:rPr>
              <w:t xml:space="preserve"> </w:t>
            </w:r>
            <w:r w:rsidRPr="00F13594">
              <w:rPr>
                <w:color w:val="000000" w:themeColor="text1"/>
              </w:rPr>
              <w:t>a recommended drug in a palliative care setting and is to be </w:t>
            </w:r>
            <w:r w:rsidRPr="00F13594">
              <w:rPr>
                <w:b/>
                <w:bCs/>
                <w:color w:val="000000" w:themeColor="text1"/>
                <w:bdr w:val="none" w:sz="0" w:space="0" w:color="auto" w:frame="1"/>
              </w:rPr>
              <w:t>avoided</w:t>
            </w:r>
            <w:r w:rsidRPr="00F13594">
              <w:rPr>
                <w:color w:val="000000" w:themeColor="text1"/>
              </w:rPr>
              <w:t>.</w:t>
            </w:r>
          </w:p>
          <w:p w:rsidR="00FF221A" w:rsidRDefault="00FF221A">
            <w:pPr>
              <w:pStyle w:val="NormalWeb"/>
              <w:textAlignment w:val="baseline"/>
              <w:rPr>
                <w:rFonts w:ascii="Arial" w:hAnsi="Arial" w:cs="Arial"/>
                <w:color w:val="565347"/>
              </w:rPr>
            </w:pPr>
            <w:r w:rsidRPr="00F13594">
              <w:rPr>
                <w:color w:val="000000" w:themeColor="text1"/>
              </w:rPr>
              <w:t>If a patient with chronic pain is on meperidine, convert patient to an equianalgesic dose of one of the other opioids listed in this table.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300mg of oral meperidine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75mg of parenteral meperidine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221A" w:rsidRDefault="00FF221A" w:rsidP="00F13594">
            <w:r>
              <w:t>Oral Morphine is </w:t>
            </w:r>
            <w:r>
              <w:rPr>
                <w:b/>
                <w:bCs/>
                <w:bdr w:val="none" w:sz="0" w:space="0" w:color="auto" w:frame="1"/>
              </w:rPr>
              <w:t>about 10 times</w:t>
            </w:r>
            <w:r w:rsidR="00F13594">
              <w:rPr>
                <w:b/>
                <w:bCs/>
                <w:bdr w:val="none" w:sz="0" w:space="0" w:color="auto" w:frame="1"/>
              </w:rPr>
              <w:t xml:space="preserve"> </w:t>
            </w:r>
            <w:r>
              <w:t>more potent than oral meperidine and about twice more potent as parenteral meperidine (mg for mg)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F221A" w:rsidRDefault="00FF221A">
            <w:r>
              <w:t>30</w:t>
            </w:r>
            <w:r w:rsidR="00F13594">
              <w:t xml:space="preserve"> </w:t>
            </w:r>
            <w:r>
              <w:t>mg Oral morphine</w:t>
            </w:r>
          </w:p>
          <w:p w:rsidR="00FF221A" w:rsidRDefault="00FF221A">
            <w:pPr>
              <w:pStyle w:val="NormalWeb"/>
              <w:textAlignment w:val="baseline"/>
              <w:rPr>
                <w:rFonts w:ascii="Arial" w:hAnsi="Arial" w:cs="Arial"/>
                <w:color w:val="565347"/>
              </w:rPr>
            </w:pPr>
            <w:r>
              <w:rPr>
                <w:rFonts w:ascii="Arial" w:hAnsi="Arial" w:cs="Arial"/>
                <w:color w:val="565347"/>
              </w:rPr>
              <w:t> </w:t>
            </w:r>
          </w:p>
        </w:tc>
      </w:tr>
    </w:tbl>
    <w:p w:rsidR="00FF221A" w:rsidRDefault="00FF221A">
      <w:pPr>
        <w:ind w:left="284" w:hanging="284"/>
      </w:pPr>
    </w:p>
    <w:p w:rsidR="008525F1" w:rsidRDefault="008525F1">
      <w:pPr>
        <w:ind w:left="284" w:hanging="284"/>
      </w:pPr>
    </w:p>
    <w:p w:rsidR="008525F1" w:rsidRDefault="008525F1" w:rsidP="008525F1">
      <w:r>
        <w:rPr>
          <w:u w:val="single"/>
        </w:rPr>
        <w:t>Analgesic potency (per weight basis)</w:t>
      </w:r>
      <w:r>
        <w:t xml:space="preserve">: </w:t>
      </w:r>
      <w:r w:rsidRPr="00F15855">
        <w:rPr>
          <w:smallCaps/>
        </w:rPr>
        <w:t xml:space="preserve">sufentanil, alfentanil &gt; fentanyl (50-100) &gt; oxymorphone (10) &gt; hydromorphone (6-10) &gt; butorphanol (5-6) &gt; levorphanol (5) &gt; heroin (3) &gt; nalbuphine (1-2) &gt; </w:t>
      </w:r>
      <w:r>
        <w:rPr>
          <w:smallCaps/>
        </w:rPr>
        <w:t xml:space="preserve">hydrocodone (1), </w:t>
      </w:r>
      <w:r w:rsidRPr="00F15855">
        <w:rPr>
          <w:smallCaps/>
        </w:rPr>
        <w:t xml:space="preserve">morphine (1), methadone (1) &gt; dezocine, oxycodone &gt; pentazocine (1/5) &gt; meperidine (1/8-1/10) &gt; codeine </w:t>
      </w:r>
      <w:r>
        <w:t>(1/12)</w:t>
      </w:r>
    </w:p>
    <w:p w:rsidR="008525F1" w:rsidRDefault="008525F1" w:rsidP="008525F1">
      <w:pPr>
        <w:spacing w:after="120"/>
        <w:ind w:left="720"/>
      </w:pPr>
      <w:r>
        <w:t>e.g. 3</w:t>
      </w:r>
      <w:r w:rsidRPr="006E7B66">
        <w:t xml:space="preserve"> </w:t>
      </w:r>
      <w:r>
        <w:t>mg</w:t>
      </w:r>
      <w:r w:rsidRPr="006E7B66">
        <w:t xml:space="preserve"> of </w:t>
      </w:r>
      <w:r w:rsidRPr="00F15855">
        <w:rPr>
          <w:smallCaps/>
        </w:rPr>
        <w:t>heroin</w:t>
      </w:r>
      <w:r w:rsidRPr="006E7B66">
        <w:t xml:space="preserve"> are equivalent to about 10 mg of </w:t>
      </w:r>
      <w:r w:rsidRPr="00F15855">
        <w:rPr>
          <w:smallCaps/>
        </w:rPr>
        <w:t>morphine</w:t>
      </w:r>
    </w:p>
    <w:p w:rsidR="008525F1" w:rsidRDefault="008525F1" w:rsidP="008525F1">
      <w:pPr>
        <w:pStyle w:val="NormalWeb"/>
        <w:numPr>
          <w:ilvl w:val="0"/>
          <w:numId w:val="13"/>
        </w:numPr>
      </w:pPr>
      <w:r>
        <w:rPr>
          <w:b/>
          <w:bCs/>
        </w:rPr>
        <w:t>cross-tolerance</w:t>
      </w:r>
      <w:r>
        <w:t xml:space="preserve"> between drugs is incomplete - when one drug is substituted for another, equianalgesic dose should be reduced by 50% (only exception is </w:t>
      </w:r>
      <w:r>
        <w:rPr>
          <w:smallCaps/>
        </w:rPr>
        <w:t>methadone</w:t>
      </w:r>
      <w:r>
        <w:t xml:space="preserve"> - should be reduced by 75-90%).</w:t>
      </w:r>
    </w:p>
    <w:p w:rsidR="008525F1" w:rsidRDefault="008525F1" w:rsidP="008525F1"/>
    <w:p w:rsidR="00826DAA" w:rsidRDefault="00826DAA" w:rsidP="008525F1"/>
    <w:p w:rsidR="00826DAA" w:rsidRDefault="00826DAA" w:rsidP="00826DAA">
      <w:pPr>
        <w:pStyle w:val="Nervous6"/>
      </w:pPr>
      <w:bookmarkStart w:id="8" w:name="_Toc6790553"/>
      <w:r>
        <w:t>Storage, Disposal</w:t>
      </w:r>
      <w:bookmarkEnd w:id="8"/>
    </w:p>
    <w:p w:rsidR="00826DAA" w:rsidRDefault="00826DAA" w:rsidP="008525F1">
      <w:r>
        <w:rPr>
          <w:noProof/>
        </w:rPr>
        <w:drawing>
          <wp:inline distT="0" distB="0" distL="0" distR="0" wp14:anchorId="7D517B4D" wp14:editId="3A35E820">
            <wp:extent cx="6300470" cy="3213100"/>
            <wp:effectExtent l="0" t="0" r="508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AA" w:rsidRDefault="00826DAA" w:rsidP="008525F1"/>
    <w:p w:rsidR="00826DAA" w:rsidRDefault="00826DAA" w:rsidP="00826DAA">
      <w:pPr>
        <w:pStyle w:val="NormalWeb"/>
        <w:numPr>
          <w:ilvl w:val="0"/>
          <w:numId w:val="13"/>
        </w:numPr>
      </w:pPr>
      <w:r>
        <w:t>keep medication in locked box inaccessible to children, visitors, pets.</w:t>
      </w:r>
    </w:p>
    <w:p w:rsidR="00826DAA" w:rsidRDefault="00826DAA" w:rsidP="00826DAA">
      <w:pPr>
        <w:pStyle w:val="NormalWeb"/>
        <w:numPr>
          <w:ilvl w:val="0"/>
          <w:numId w:val="13"/>
        </w:numPr>
      </w:pPr>
      <w:r>
        <w:t>sharing opioids in illegal.</w:t>
      </w:r>
    </w:p>
    <w:p w:rsidR="005E4E05" w:rsidRDefault="005E4E05" w:rsidP="00826DAA">
      <w:pPr>
        <w:pStyle w:val="NormalWeb"/>
        <w:numPr>
          <w:ilvl w:val="0"/>
          <w:numId w:val="13"/>
        </w:numPr>
      </w:pPr>
      <w:r>
        <w:t>do not flush down the toilet unused opioids.</w:t>
      </w:r>
    </w:p>
    <w:p w:rsidR="00826DAA" w:rsidRDefault="00826DAA" w:rsidP="008525F1"/>
    <w:p w:rsidR="000F3A0C" w:rsidRDefault="000F3A0C" w:rsidP="008525F1"/>
    <w:p w:rsidR="000F3A0C" w:rsidRDefault="000F3A0C" w:rsidP="000F3A0C">
      <w:pPr>
        <w:pStyle w:val="Nervous6"/>
        <w:ind w:right="7512"/>
      </w:pPr>
      <w:bookmarkStart w:id="9" w:name="_Toc6790554"/>
      <w:r>
        <w:t>Urine Drug Testing</w:t>
      </w:r>
      <w:bookmarkEnd w:id="9"/>
    </w:p>
    <w:p w:rsidR="000F3A0C" w:rsidRDefault="000F3A0C" w:rsidP="000F3A0C">
      <w:pPr>
        <w:pStyle w:val="NormalWeb"/>
        <w:numPr>
          <w:ilvl w:val="0"/>
          <w:numId w:val="13"/>
        </w:numPr>
      </w:pPr>
      <w:r>
        <w:t>explain to the patient at the first visit about it; emphasize that explained results</w:t>
      </w:r>
      <w:r w:rsidR="00BB41C8">
        <w:t>*</w:t>
      </w:r>
      <w:r>
        <w:t xml:space="preserve"> may </w:t>
      </w:r>
      <w:r w:rsidR="009B5E6E">
        <w:t>mean violation of agreement and may lead to termination of opioid treatment (rapid stop is safe if urine drug test is negative)</w:t>
      </w:r>
      <w:r>
        <w:t>.</w:t>
      </w:r>
    </w:p>
    <w:p w:rsidR="00BB41C8" w:rsidRDefault="00BB41C8" w:rsidP="00BB41C8">
      <w:pPr>
        <w:pStyle w:val="NormalWeb"/>
        <w:ind w:left="2160"/>
      </w:pPr>
      <w:r>
        <w:t>*urine negative for prescribed opioid, urine positive for nonprescribed controlled substances or alcohol</w:t>
      </w:r>
    </w:p>
    <w:p w:rsidR="000F3A0C" w:rsidRDefault="000F3A0C" w:rsidP="000F3A0C">
      <w:pPr>
        <w:pStyle w:val="NormalWeb"/>
        <w:numPr>
          <w:ilvl w:val="0"/>
          <w:numId w:val="13"/>
        </w:numPr>
      </w:pPr>
      <w:r>
        <w:t xml:space="preserve">some synthetics (e.g. </w:t>
      </w:r>
      <w:r w:rsidRPr="000F3A0C">
        <w:rPr>
          <w:rStyle w:val="Drugname2Char"/>
        </w:rPr>
        <w:t>fentanyl</w:t>
      </w:r>
      <w:r>
        <w:t xml:space="preserve">, </w:t>
      </w:r>
      <w:r w:rsidRPr="000F3A0C">
        <w:rPr>
          <w:rStyle w:val="Drugname2Char"/>
        </w:rPr>
        <w:t>methadone</w:t>
      </w:r>
      <w:r>
        <w:t>) may not show positive on screening tests and need confirmatory tests.</w:t>
      </w:r>
    </w:p>
    <w:p w:rsidR="000F3A0C" w:rsidRDefault="000F3A0C" w:rsidP="008525F1"/>
    <w:p w:rsidR="000F3A0C" w:rsidRDefault="000F3A0C" w:rsidP="008525F1">
      <w:r>
        <w:rPr>
          <w:noProof/>
        </w:rPr>
        <w:drawing>
          <wp:inline distT="0" distB="0" distL="0" distR="0" wp14:anchorId="19FE4172" wp14:editId="4B19840F">
            <wp:extent cx="6300470" cy="253365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0C" w:rsidRDefault="000F3A0C" w:rsidP="008525F1"/>
    <w:p w:rsidR="008525F1" w:rsidRDefault="008525F1" w:rsidP="008525F1"/>
    <w:p w:rsidR="008525F1" w:rsidRDefault="007921C1" w:rsidP="007921C1">
      <w:pPr>
        <w:pStyle w:val="Nervous6"/>
        <w:ind w:right="8788"/>
      </w:pPr>
      <w:bookmarkStart w:id="10" w:name="_Toc6790555"/>
      <w:r>
        <w:t>Tapering</w:t>
      </w:r>
      <w:bookmarkEnd w:id="10"/>
    </w:p>
    <w:p w:rsidR="007921C1" w:rsidRDefault="007921C1" w:rsidP="007921C1">
      <w:pPr>
        <w:pStyle w:val="NormalWeb"/>
        <w:numPr>
          <w:ilvl w:val="0"/>
          <w:numId w:val="13"/>
        </w:numPr>
      </w:pPr>
      <w:r>
        <w:t xml:space="preserve">goal is to taper </w:t>
      </w:r>
      <w:r w:rsidRPr="007921C1">
        <w:rPr>
          <w:highlight w:val="yellow"/>
        </w:rPr>
        <w:t>≤ 10% dose per week</w:t>
      </w:r>
      <w:r>
        <w:t>; if patient is not tolerating it – refer to psychiatrist.</w:t>
      </w:r>
    </w:p>
    <w:p w:rsidR="007921C1" w:rsidRDefault="007921C1" w:rsidP="007921C1">
      <w:pPr>
        <w:pStyle w:val="NormalWeb"/>
        <w:numPr>
          <w:ilvl w:val="0"/>
          <w:numId w:val="13"/>
        </w:numPr>
      </w:pPr>
      <w:r w:rsidRPr="007921C1">
        <w:rPr>
          <w:b/>
          <w:i/>
        </w:rPr>
        <w:t>rapid taper</w:t>
      </w:r>
      <w:r>
        <w:t xml:space="preserve"> (over 2-3 weeks) is reserved if patient had episode of </w:t>
      </w:r>
      <w:r w:rsidRPr="007921C1">
        <w:rPr>
          <w:rStyle w:val="Red"/>
        </w:rPr>
        <w:t>overdose</w:t>
      </w:r>
      <w:r>
        <w:t>.</w:t>
      </w:r>
    </w:p>
    <w:p w:rsidR="007921C1" w:rsidRDefault="007921C1" w:rsidP="007921C1">
      <w:pPr>
        <w:pStyle w:val="NormalWeb"/>
        <w:numPr>
          <w:ilvl w:val="0"/>
          <w:numId w:val="13"/>
        </w:numPr>
      </w:pPr>
      <w:r>
        <w:t xml:space="preserve">if there are signs of </w:t>
      </w:r>
      <w:r w:rsidRPr="007921C1">
        <w:rPr>
          <w:rStyle w:val="Red"/>
        </w:rPr>
        <w:t xml:space="preserve">inappropriate </w:t>
      </w:r>
      <w:r>
        <w:rPr>
          <w:rStyle w:val="Red"/>
        </w:rPr>
        <w:t xml:space="preserve">opioid </w:t>
      </w:r>
      <w:r w:rsidRPr="007921C1">
        <w:rPr>
          <w:rStyle w:val="Red"/>
        </w:rPr>
        <w:t>use</w:t>
      </w:r>
      <w:r>
        <w:rPr>
          <w:rStyle w:val="Red"/>
        </w:rPr>
        <w:t xml:space="preserve"> (such as diversion)</w:t>
      </w:r>
      <w:r>
        <w:t xml:space="preserve">, may stop </w:t>
      </w:r>
      <w:r w:rsidRPr="007921C1">
        <w:rPr>
          <w:b/>
          <w:i/>
        </w:rPr>
        <w:t>immediately</w:t>
      </w:r>
      <w:r w:rsidR="009B5E6E">
        <w:t xml:space="preserve"> (confirm safety with negative urine drug test).</w:t>
      </w:r>
    </w:p>
    <w:p w:rsidR="00FF221A" w:rsidRDefault="00FF221A">
      <w:pPr>
        <w:ind w:left="284" w:hanging="284"/>
      </w:pPr>
    </w:p>
    <w:p w:rsidR="00FF221A" w:rsidRDefault="00FF221A">
      <w:pPr>
        <w:ind w:left="284" w:hanging="284"/>
      </w:pPr>
    </w:p>
    <w:p w:rsidR="00641506" w:rsidRDefault="00641506">
      <w:pPr>
        <w:pStyle w:val="Nervous1"/>
      </w:pPr>
      <w:bookmarkStart w:id="11" w:name="_Toc6790556"/>
      <w:r>
        <w:t>Strong Agonists</w:t>
      </w:r>
      <w:bookmarkEnd w:id="11"/>
    </w:p>
    <w:p w:rsidR="00641506" w:rsidRDefault="00641506">
      <w:r>
        <w:t xml:space="preserve">- mainly act at </w:t>
      </w:r>
      <w:r>
        <w:rPr>
          <w:b/>
          <w:bCs/>
          <w:color w:val="CC0099"/>
        </w:rPr>
        <w:t>μ receptors</w:t>
      </w:r>
      <w:r>
        <w:t xml:space="preserve"> (but some actions on other receptors: </w:t>
      </w:r>
      <w:r>
        <w:rPr>
          <w:b/>
          <w:bCs/>
          <w:color w:val="CC0099"/>
        </w:rPr>
        <w:t>κ</w:t>
      </w:r>
      <w:r>
        <w:t xml:space="preserve">, </w:t>
      </w:r>
      <w:r>
        <w:rPr>
          <w:b/>
          <w:bCs/>
          <w:color w:val="CC0099"/>
        </w:rPr>
        <w:t>δ</w:t>
      </w:r>
      <w:r>
        <w:t xml:space="preserve"> &gt; </w:t>
      </w:r>
      <w:r>
        <w:rPr>
          <w:b/>
          <w:bCs/>
          <w:color w:val="CC0099"/>
        </w:rPr>
        <w:t>σ</w:t>
      </w:r>
      <w:r>
        <w:t>):</w:t>
      </w:r>
    </w:p>
    <w:p w:rsidR="00641506" w:rsidRDefault="0064150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Morphine</w:t>
      </w:r>
      <w:r>
        <w:t xml:space="preserve"> – prototype agonist.</w:t>
      </w:r>
    </w:p>
    <w:p w:rsidR="00641506" w:rsidRDefault="00641506">
      <w:pPr>
        <w:numPr>
          <w:ilvl w:val="0"/>
          <w:numId w:val="3"/>
        </w:numPr>
      </w:pPr>
      <w:r w:rsidRPr="00E44C33">
        <w:rPr>
          <w:b/>
        </w:rPr>
        <w:t>releases histamine</w:t>
      </w:r>
      <w:r>
        <w:t xml:space="preserve"> from mast cells → </w:t>
      </w:r>
      <w:r>
        <w:rPr>
          <w:b/>
          <w:bCs/>
          <w:i/>
          <w:iCs/>
        </w:rPr>
        <w:t>pruritus, hypotension</w:t>
      </w:r>
      <w:r>
        <w:t xml:space="preserve">, </w:t>
      </w:r>
      <w:r>
        <w:rPr>
          <w:b/>
          <w:bCs/>
          <w:i/>
          <w:iCs/>
        </w:rPr>
        <w:t>bronchospasm</w:t>
      </w:r>
      <w:r>
        <w:t xml:space="preserve"> (contraindicated in </w:t>
      </w:r>
      <w:r>
        <w:rPr>
          <w:color w:val="FF0000"/>
        </w:rPr>
        <w:t>asthmatics</w:t>
      </w:r>
      <w:r>
        <w:t>!).</w:t>
      </w:r>
    </w:p>
    <w:p w:rsidR="00641506" w:rsidRDefault="00641506">
      <w:pPr>
        <w:numPr>
          <w:ilvl w:val="0"/>
          <w:numId w:val="3"/>
        </w:numPr>
      </w:pPr>
      <w:r>
        <w:t xml:space="preserve">in prostatic hypertrophy may cause </w:t>
      </w:r>
      <w:r>
        <w:rPr>
          <w:b/>
          <w:bCs/>
          <w:i/>
          <w:iCs/>
        </w:rPr>
        <w:t>acute urinary retention</w:t>
      </w:r>
      <w:r>
        <w:t>.</w:t>
      </w:r>
    </w:p>
    <w:p w:rsidR="00E44C33" w:rsidRPr="00E44C33" w:rsidRDefault="00E44C33">
      <w:pPr>
        <w:numPr>
          <w:ilvl w:val="0"/>
          <w:numId w:val="3"/>
        </w:numPr>
      </w:pPr>
      <w:r w:rsidRPr="00E44C33">
        <w:t xml:space="preserve">has </w:t>
      </w:r>
      <w:r w:rsidRPr="00E44C33">
        <w:rPr>
          <w:b/>
        </w:rPr>
        <w:t>v</w:t>
      </w:r>
      <w:r w:rsidRPr="00E44C33">
        <w:rPr>
          <w:b/>
          <w:color w:val="000000"/>
        </w:rPr>
        <w:t>agolytic action</w:t>
      </w:r>
      <w:r w:rsidRPr="00E44C33">
        <w:rPr>
          <w:color w:val="000000"/>
        </w:rPr>
        <w:t xml:space="preserve"> (ventricular response</w:t>
      </w:r>
      <w:r w:rsidR="0062388A">
        <w:rPr>
          <w:color w:val="000000"/>
        </w:rPr>
        <w:t>↑</w:t>
      </w:r>
      <w:r w:rsidRPr="00E44C33">
        <w:rPr>
          <w:color w:val="000000"/>
        </w:rPr>
        <w:t xml:space="preserve"> in supraventricular tachycardias)</w:t>
      </w:r>
      <w:r>
        <w:rPr>
          <w:color w:val="000000"/>
        </w:rPr>
        <w:t>.</w:t>
      </w:r>
    </w:p>
    <w:p w:rsidR="00641506" w:rsidRDefault="00641506">
      <w:pPr>
        <w:numPr>
          <w:ilvl w:val="0"/>
          <w:numId w:val="3"/>
        </w:numPr>
      </w:pPr>
      <w:r>
        <w:t xml:space="preserve">repeated use produces </w:t>
      </w:r>
      <w:r>
        <w:rPr>
          <w:b/>
          <w:bCs/>
          <w:color w:val="FF6600"/>
        </w:rPr>
        <w:t>tolerance</w:t>
      </w:r>
      <w:r>
        <w:t xml:space="preserve"> (except to myotic and constipating effects)</w:t>
      </w:r>
      <w:r w:rsidR="00610121">
        <w:t>.</w:t>
      </w:r>
    </w:p>
    <w:p w:rsidR="00641506" w:rsidRDefault="00641506">
      <w:pPr>
        <w:numPr>
          <w:ilvl w:val="0"/>
          <w:numId w:val="3"/>
        </w:numPr>
      </w:pPr>
      <w:r>
        <w:rPr>
          <w:b/>
          <w:bCs/>
          <w:i/>
          <w:iCs/>
          <w:color w:val="0000FF"/>
        </w:rPr>
        <w:t>psychological &amp; physical dependence</w:t>
      </w:r>
      <w:r>
        <w:t xml:space="preserve"> readily occur; </w:t>
      </w:r>
      <w:r>
        <w:rPr>
          <w:b/>
          <w:bCs/>
        </w:rPr>
        <w:t>withdrawal</w:t>
      </w:r>
      <w:r>
        <w:t xml:space="preserve"> produces incapacitating, unbearable autonomic-motor-psychologic symptoms (but very rarely severe enough to cause death).</w:t>
      </w:r>
    </w:p>
    <w:p w:rsidR="00641506" w:rsidRDefault="00641506">
      <w:pPr>
        <w:numPr>
          <w:ilvl w:val="0"/>
          <w:numId w:val="3"/>
        </w:numPr>
      </w:pPr>
      <w:r>
        <w:rPr>
          <w:u w:val="single"/>
        </w:rPr>
        <w:t>clinical use</w:t>
      </w:r>
      <w:r>
        <w:t>:</w:t>
      </w:r>
    </w:p>
    <w:p w:rsidR="00641506" w:rsidRDefault="00575321">
      <w:pPr>
        <w:numPr>
          <w:ilvl w:val="0"/>
          <w:numId w:val="10"/>
        </w:numPr>
      </w:pPr>
      <w:r>
        <w:t>analgesia with sedation</w:t>
      </w:r>
    </w:p>
    <w:p w:rsidR="00641506" w:rsidRDefault="00641506">
      <w:pPr>
        <w:numPr>
          <w:ilvl w:val="0"/>
          <w:numId w:val="10"/>
        </w:numPr>
      </w:pPr>
      <w:r>
        <w:t>severe diarrhea</w:t>
      </w:r>
    </w:p>
    <w:p w:rsidR="00641506" w:rsidRDefault="00641506">
      <w:pPr>
        <w:numPr>
          <w:ilvl w:val="0"/>
          <w:numId w:val="10"/>
        </w:numPr>
      </w:pPr>
      <w:r>
        <w:t>acute treatment of pulmonary edema (dilates venules)</w:t>
      </w:r>
    </w:p>
    <w:p w:rsidR="00641506" w:rsidRDefault="00641506">
      <w:pPr>
        <w:spacing w:before="120"/>
      </w:pPr>
      <w:r>
        <w:rPr>
          <w:highlight w:val="lightGray"/>
        </w:rPr>
        <w:t>Pharmacokinetics</w:t>
      </w:r>
      <w:r>
        <w:t>:</w:t>
      </w:r>
    </w:p>
    <w:p w:rsidR="00641506" w:rsidRDefault="00641506">
      <w:pPr>
        <w:numPr>
          <w:ilvl w:val="0"/>
          <w:numId w:val="4"/>
        </w:numPr>
      </w:pPr>
      <w:r>
        <w:rPr>
          <w:u w:val="wavyDouble" w:color="FFFF00"/>
        </w:rPr>
        <w:t>acutely</w:t>
      </w:r>
      <w:r>
        <w:t xml:space="preserve"> is administered </w:t>
      </w:r>
      <w:r>
        <w:rPr>
          <w:b/>
          <w:bCs/>
          <w:u w:val="single"/>
        </w:rPr>
        <w:t>parenterally</w:t>
      </w:r>
      <w:r>
        <w:t xml:space="preserve"> (</w:t>
      </w:r>
      <w:r>
        <w:rPr>
          <w:i/>
          <w:iCs/>
          <w:smallCaps/>
        </w:rPr>
        <w:t>morphine sulfate</w:t>
      </w:r>
      <w:r>
        <w:t>):</w:t>
      </w:r>
    </w:p>
    <w:p w:rsidR="00641506" w:rsidRDefault="00641506">
      <w:pPr>
        <w:numPr>
          <w:ilvl w:val="2"/>
          <w:numId w:val="9"/>
        </w:numPr>
      </w:pPr>
      <w:r>
        <w:rPr>
          <w:b/>
          <w:bCs/>
        </w:rPr>
        <w:t>i/m</w:t>
      </w:r>
      <w:r>
        <w:t xml:space="preserve"> (usual starting morphine dose is 10 mg i/m q4h)</w:t>
      </w:r>
      <w:r w:rsidR="00FD2D96">
        <w:t xml:space="preserve"> – </w:t>
      </w:r>
      <w:r w:rsidR="00FD2D96" w:rsidRPr="002C3148">
        <w:t>painful</w:t>
      </w:r>
      <w:r w:rsidR="00FD2D96">
        <w:t>!!!</w:t>
      </w:r>
    </w:p>
    <w:p w:rsidR="00641506" w:rsidRDefault="00641506">
      <w:pPr>
        <w:numPr>
          <w:ilvl w:val="2"/>
          <w:numId w:val="9"/>
        </w:numPr>
      </w:pPr>
      <w:r>
        <w:rPr>
          <w:b/>
          <w:bCs/>
        </w:rPr>
        <w:t>i/v</w:t>
      </w:r>
      <w:r>
        <w:t xml:space="preserve"> (preferred over i/m)</w:t>
      </w:r>
    </w:p>
    <w:p w:rsidR="00641506" w:rsidRDefault="00641506">
      <w:pPr>
        <w:numPr>
          <w:ilvl w:val="2"/>
          <w:numId w:val="9"/>
        </w:numPr>
      </w:pPr>
      <w:r>
        <w:rPr>
          <w:b/>
          <w:bCs/>
        </w:rPr>
        <w:t>s/c</w:t>
      </w:r>
      <w:r w:rsidR="00FD2D96">
        <w:rPr>
          <w:b/>
          <w:bCs/>
        </w:rPr>
        <w:t xml:space="preserve"> </w:t>
      </w:r>
      <w:r w:rsidR="00FD2D96">
        <w:t>(preferred over i/m)</w:t>
      </w:r>
    </w:p>
    <w:p w:rsidR="00641506" w:rsidRDefault="00641506">
      <w:pPr>
        <w:numPr>
          <w:ilvl w:val="2"/>
          <w:numId w:val="9"/>
        </w:numPr>
      </w:pPr>
      <w:r>
        <w:rPr>
          <w:b/>
          <w:bCs/>
        </w:rPr>
        <w:t>epidural</w:t>
      </w:r>
    </w:p>
    <w:p w:rsidR="00641506" w:rsidRDefault="00641506">
      <w:pPr>
        <w:numPr>
          <w:ilvl w:val="2"/>
          <w:numId w:val="9"/>
        </w:numPr>
      </w:pPr>
      <w:r>
        <w:rPr>
          <w:b/>
          <w:bCs/>
        </w:rPr>
        <w:t>intrathecal</w:t>
      </w:r>
      <w:r>
        <w:t xml:space="preserve"> (intraspinal, intraventricular)</w:t>
      </w:r>
      <w:r>
        <w:tab/>
      </w:r>
      <w:hyperlink r:id="rId21" w:history="1">
        <w:r w:rsidR="00575321" w:rsidRPr="00575321">
          <w:rPr>
            <w:rStyle w:val="Hyperlink"/>
          </w:rPr>
          <w:t>see p. S20 &gt;&gt;</w:t>
        </w:r>
      </w:hyperlink>
    </w:p>
    <w:p w:rsidR="00641506" w:rsidRDefault="00641506">
      <w:pPr>
        <w:numPr>
          <w:ilvl w:val="0"/>
          <w:numId w:val="4"/>
        </w:numPr>
      </w:pPr>
      <w:r>
        <w:t xml:space="preserve">parenteral administration (except i/m) can be connected to </w:t>
      </w:r>
      <w:r>
        <w:rPr>
          <w:i/>
          <w:iCs/>
          <w:color w:val="0000FF"/>
        </w:rPr>
        <w:t>patient-controlled analgesia (PCA) pumps</w:t>
      </w:r>
    </w:p>
    <w:p w:rsidR="00641506" w:rsidRDefault="00641506">
      <w:pPr>
        <w:numPr>
          <w:ilvl w:val="0"/>
          <w:numId w:val="4"/>
        </w:numPr>
      </w:pPr>
      <w:r>
        <w:t xml:space="preserve">absorbed </w:t>
      </w:r>
      <w:r>
        <w:rPr>
          <w:b/>
          <w:bCs/>
          <w:u w:val="single"/>
        </w:rPr>
        <w:t>per os</w:t>
      </w:r>
      <w:r>
        <w:t xml:space="preserve">; </w:t>
      </w:r>
      <w:r>
        <w:rPr>
          <w:i/>
          <w:iCs/>
          <w:color w:val="008000"/>
        </w:rPr>
        <w:t>significant first pass metabolism in liver</w:t>
      </w:r>
      <w:r>
        <w:t xml:space="preserve"> (</w:t>
      </w:r>
      <w:r w:rsidR="00D7289D">
        <w:t xml:space="preserve">glucuronidation - very weekly developed in neonates! N.B. </w:t>
      </w:r>
      <w:r w:rsidR="007B04BF">
        <w:t xml:space="preserve">morphine </w:t>
      </w:r>
      <w:r w:rsidR="007153E4" w:rsidRPr="007153E4">
        <w:t>do</w:t>
      </w:r>
      <w:r w:rsidR="007B04BF">
        <w:t>es</w:t>
      </w:r>
      <w:r w:rsidR="007153E4" w:rsidRPr="007153E4">
        <w:t xml:space="preserve"> not require cytochrome P-450</w:t>
      </w:r>
      <w:r w:rsidR="00D7289D">
        <w:t>!</w:t>
      </w:r>
      <w:r>
        <w:t xml:space="preserve">) </w:t>
      </w:r>
      <w:r w:rsidR="00D7289D">
        <w:t>→ glucuronides excreted in urine (can accumulate in kidney failure)</w:t>
      </w:r>
    </w:p>
    <w:p w:rsidR="00641506" w:rsidRDefault="00641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2692"/>
      </w:pPr>
      <w:r>
        <w:t>10 mg parenteral morphine = 60 mg* oral morphine</w:t>
      </w:r>
    </w:p>
    <w:p w:rsidR="00641506" w:rsidRDefault="00641506">
      <w:pPr>
        <w:ind w:left="2160"/>
        <w:jc w:val="right"/>
      </w:pPr>
      <w:r>
        <w:t>*20-30 mg for repetitive dosing</w:t>
      </w:r>
    </w:p>
    <w:p w:rsidR="00641506" w:rsidRDefault="00641506">
      <w:pPr>
        <w:numPr>
          <w:ilvl w:val="0"/>
          <w:numId w:val="4"/>
        </w:numPr>
      </w:pPr>
      <w:r>
        <w:rPr>
          <w:b/>
          <w:bCs/>
          <w:i/>
          <w:iCs/>
          <w:color w:val="0000FF"/>
        </w:rPr>
        <w:t>controlled-release</w:t>
      </w:r>
      <w:r>
        <w:t xml:space="preserve"> (q 8-12 h) and </w:t>
      </w:r>
      <w:r>
        <w:rPr>
          <w:b/>
          <w:bCs/>
          <w:i/>
          <w:iCs/>
          <w:color w:val="0000FF"/>
        </w:rPr>
        <w:t>sustained-release</w:t>
      </w:r>
      <w:r>
        <w:t xml:space="preserve"> (q 24h) oral morphine preparations are most commonly used drugs to treat </w:t>
      </w:r>
      <w:r>
        <w:rPr>
          <w:u w:val="wavyDouble" w:color="FFFF00"/>
        </w:rPr>
        <w:t>chronic</w:t>
      </w:r>
      <w:r>
        <w:t xml:space="preserve"> pain!</w:t>
      </w:r>
    </w:p>
    <w:p w:rsidR="00641506" w:rsidRDefault="00641506">
      <w:pPr>
        <w:numPr>
          <w:ilvl w:val="0"/>
          <w:numId w:val="4"/>
        </w:numPr>
      </w:pPr>
      <w:r>
        <w:rPr>
          <w:u w:val="single"/>
        </w:rPr>
        <w:t>duration of action</w:t>
      </w:r>
      <w:r>
        <w:t>:</w:t>
      </w:r>
    </w:p>
    <w:p w:rsidR="00641506" w:rsidRDefault="00641506">
      <w:pPr>
        <w:ind w:left="2160"/>
      </w:pPr>
      <w:r>
        <w:t>i/v in naive individuals - 4 hours;</w:t>
      </w:r>
    </w:p>
    <w:p w:rsidR="00641506" w:rsidRDefault="00641506">
      <w:pPr>
        <w:ind w:left="2160"/>
      </w:pPr>
      <w:r>
        <w:t>epidurally or intrathecally - up to 24 hours.</w:t>
      </w:r>
    </w:p>
    <w:p w:rsidR="00641506" w:rsidRDefault="00641506">
      <w:pPr>
        <w:numPr>
          <w:ilvl w:val="0"/>
          <w:numId w:val="4"/>
        </w:numPr>
      </w:pPr>
      <w:r>
        <w:rPr>
          <w:i/>
          <w:iCs/>
          <w:color w:val="800080"/>
        </w:rPr>
        <w:t>least fat-soluble of all opioids</w:t>
      </w:r>
      <w:r>
        <w:t xml:space="preserve"> – poor penetration to CNS!</w:t>
      </w:r>
    </w:p>
    <w:p w:rsidR="00641506" w:rsidRDefault="00641506">
      <w:pPr>
        <w:numPr>
          <w:ilvl w:val="0"/>
          <w:numId w:val="4"/>
        </w:numPr>
      </w:pPr>
      <w:r>
        <w:t>passes placenta; neonatal withdrawal in addicted mothers!</w:t>
      </w:r>
    </w:p>
    <w:p w:rsidR="00641506" w:rsidRDefault="00641506">
      <w:pPr>
        <w:numPr>
          <w:ilvl w:val="0"/>
          <w:numId w:val="4"/>
        </w:numPr>
      </w:pPr>
      <w:r>
        <w:t>may be abused by inhalation of burning crude opium.</w:t>
      </w:r>
    </w:p>
    <w:p w:rsidR="00641506" w:rsidRDefault="00641506"/>
    <w:p w:rsidR="00641506" w:rsidRDefault="0064150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Meperidine</w:t>
      </w:r>
      <w:r>
        <w:t xml:space="preserve"> </w:t>
      </w:r>
      <w:r w:rsidR="00B53248">
        <w:t>(</w:t>
      </w:r>
      <w:r w:rsidR="00B53248" w:rsidRPr="00B53248">
        <w:rPr>
          <w:smallCaps/>
        </w:rPr>
        <w:t>Demerol</w:t>
      </w:r>
      <w:r w:rsidR="00B53248">
        <w:t xml:space="preserve">®) </w:t>
      </w:r>
      <w:r>
        <w:t xml:space="preserve">– synthetic opioid (structure unrelated to morphine); particularly stimulates </w:t>
      </w:r>
      <w:r>
        <w:rPr>
          <w:b/>
          <w:bCs/>
          <w:color w:val="CC0099"/>
        </w:rPr>
        <w:t>κ receptors</w:t>
      </w:r>
      <w:r>
        <w:t>.</w:t>
      </w:r>
    </w:p>
    <w:p w:rsidR="00641506" w:rsidRDefault="00641506">
      <w:pPr>
        <w:numPr>
          <w:ilvl w:val="0"/>
          <w:numId w:val="3"/>
        </w:numPr>
      </w:pPr>
      <w:r>
        <w:rPr>
          <w:u w:val="single"/>
        </w:rPr>
        <w:t>clinical use</w:t>
      </w:r>
      <w:r>
        <w:t xml:space="preserve"> – potent acute analgesia; preferred opioid during labor!</w:t>
      </w:r>
    </w:p>
    <w:p w:rsidR="00641506" w:rsidRDefault="00641506">
      <w:pPr>
        <w:jc w:val="right"/>
      </w:pPr>
      <w:r>
        <w:t>75-100 mg meperidine ≈ 10 mg morphine</w:t>
      </w:r>
    </w:p>
    <w:p w:rsidR="00641506" w:rsidRDefault="00641506">
      <w:pPr>
        <w:numPr>
          <w:ilvl w:val="0"/>
          <w:numId w:val="3"/>
        </w:numPr>
      </w:pPr>
      <w:r>
        <w:t>can be administered orally.</w:t>
      </w:r>
    </w:p>
    <w:p w:rsidR="00641506" w:rsidRDefault="00641506">
      <w:pPr>
        <w:numPr>
          <w:ilvl w:val="0"/>
          <w:numId w:val="3"/>
        </w:numPr>
      </w:pPr>
      <w:r>
        <w:t>duration of action (i/v) 2 hours.</w:t>
      </w:r>
    </w:p>
    <w:p w:rsidR="00641506" w:rsidRDefault="00641506">
      <w:pPr>
        <w:numPr>
          <w:ilvl w:val="0"/>
          <w:numId w:val="3"/>
        </w:numPr>
      </w:pPr>
      <w:r>
        <w:t>less effect on smooth muscles than morphine.</w:t>
      </w:r>
    </w:p>
    <w:p w:rsidR="00641506" w:rsidRDefault="00641506">
      <w:pPr>
        <w:numPr>
          <w:ilvl w:val="0"/>
          <w:numId w:val="3"/>
        </w:numPr>
      </w:pPr>
      <w:r>
        <w:rPr>
          <w:b/>
          <w:bCs/>
          <w:i/>
          <w:iCs/>
        </w:rPr>
        <w:t>dilates pupils</w:t>
      </w:r>
      <w:r>
        <w:t xml:space="preserve"> (atropine-like activity!!!), </w:t>
      </w:r>
      <w:r>
        <w:rPr>
          <w:b/>
          <w:bCs/>
          <w:i/>
          <w:iCs/>
        </w:rPr>
        <w:t>activates reflexes</w:t>
      </w:r>
      <w:r>
        <w:t xml:space="preserve">* (large doses cause tremors, twitches, convulsions – not reversible with </w:t>
      </w:r>
      <w:r w:rsidRPr="00761DC9">
        <w:rPr>
          <w:smallCaps/>
        </w:rPr>
        <w:t>naloxone</w:t>
      </w:r>
      <w:r>
        <w:t xml:space="preserve">!; with </w:t>
      </w:r>
      <w:r>
        <w:rPr>
          <w:b/>
          <w:bCs/>
          <w:color w:val="FF0000"/>
        </w:rPr>
        <w:t>MAO inhibitors</w:t>
      </w:r>
      <w:r>
        <w:t xml:space="preserve"> can cause convulsions with hyperthermia)!</w:t>
      </w:r>
    </w:p>
    <w:p w:rsidR="00641506" w:rsidRDefault="00641506">
      <w:pPr>
        <w:jc w:val="right"/>
      </w:pPr>
      <w:r>
        <w:t xml:space="preserve">*due to active metabolite </w:t>
      </w:r>
      <w:r>
        <w:rPr>
          <w:i/>
          <w:iCs/>
          <w:smallCaps/>
        </w:rPr>
        <w:t>normeperidine</w:t>
      </w:r>
      <w:r>
        <w:t xml:space="preserve"> (accumulates in renal failure)</w:t>
      </w:r>
    </w:p>
    <w:p w:rsidR="00641506" w:rsidRPr="008B5404" w:rsidRDefault="008B5404" w:rsidP="008B5404">
      <w:pPr>
        <w:ind w:left="720"/>
        <w:rPr>
          <w:i/>
          <w:color w:val="FF0000"/>
        </w:rPr>
      </w:pPr>
      <w:r w:rsidRPr="008B5404">
        <w:rPr>
          <w:i/>
          <w:color w:val="FF0000"/>
        </w:rPr>
        <w:t>Some specialist are against use of meperidine and don’t see any indications for it!</w:t>
      </w:r>
    </w:p>
    <w:p w:rsidR="008B5404" w:rsidRDefault="008B5404"/>
    <w:p w:rsidR="00641506" w:rsidRDefault="0064150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Methadone</w:t>
      </w:r>
      <w:r>
        <w:t xml:space="preserve"> – synthetic, orally effective opioid.</w:t>
      </w:r>
    </w:p>
    <w:p w:rsidR="00641506" w:rsidRDefault="00641506">
      <w:pPr>
        <w:numPr>
          <w:ilvl w:val="0"/>
          <w:numId w:val="6"/>
        </w:numPr>
      </w:pPr>
      <w:r>
        <w:t xml:space="preserve">potency ≈ </w:t>
      </w:r>
      <w:r>
        <w:rPr>
          <w:smallCaps/>
        </w:rPr>
        <w:t>morphine</w:t>
      </w:r>
      <w:r>
        <w:t xml:space="preserve">, but </w:t>
      </w:r>
      <w:r>
        <w:rPr>
          <w:i/>
          <w:iCs/>
          <w:color w:val="0000FF"/>
        </w:rPr>
        <w:t>less euphoria</w:t>
      </w:r>
      <w:r>
        <w:t xml:space="preserve">, </w:t>
      </w:r>
      <w:r>
        <w:rPr>
          <w:i/>
          <w:iCs/>
          <w:color w:val="0000FF"/>
        </w:rPr>
        <w:t>longer duration of action</w:t>
      </w:r>
      <w:r>
        <w:t xml:space="preserve"> (up to 24 hours).</w:t>
      </w:r>
    </w:p>
    <w:p w:rsidR="00641506" w:rsidRDefault="00641506">
      <w:pPr>
        <w:numPr>
          <w:ilvl w:val="0"/>
          <w:numId w:val="6"/>
        </w:numPr>
      </w:pPr>
      <w:r>
        <w:rPr>
          <w:u w:val="single"/>
        </w:rPr>
        <w:t>clinical use</w:t>
      </w:r>
      <w:r>
        <w:t xml:space="preserve"> – controlled withdrawal of opioid addicts (</w:t>
      </w:r>
      <w:r>
        <w:rPr>
          <w:smallCaps/>
        </w:rPr>
        <w:t>methadone</w:t>
      </w:r>
      <w:r>
        <w:t xml:space="preserve"> causes much milder &amp; much slower withdrawal) – in appropriate doses, satisfies craving for heroin without p</w:t>
      </w:r>
      <w:r w:rsidR="00BB743F">
        <w:t>roducing euphoria.</w:t>
      </w:r>
    </w:p>
    <w:p w:rsidR="00CD2FBF" w:rsidRDefault="00CD2FBF">
      <w:pPr>
        <w:numPr>
          <w:ilvl w:val="0"/>
          <w:numId w:val="6"/>
        </w:numPr>
      </w:pPr>
      <w:r w:rsidRPr="00CD2FBF">
        <w:rPr>
          <w:i/>
          <w:color w:val="FF0000"/>
        </w:rPr>
        <w:t>very problematic drug</w:t>
      </w:r>
      <w:r w:rsidRPr="00CD2FBF">
        <w:t xml:space="preserve"> </w:t>
      </w:r>
      <w:r>
        <w:t xml:space="preserve">- </w:t>
      </w:r>
      <w:r w:rsidRPr="00CD2FBF">
        <w:t xml:space="preserve">interacts with so many different foods, herbs, and other medications </w:t>
      </w:r>
      <w:r w:rsidR="002B086A">
        <w:t>-</w:t>
      </w:r>
      <w:r w:rsidRPr="00CD2FBF">
        <w:t xml:space="preserve"> you really need to know what co-ingestions may raise effects of methadone, raise level of methadone (which may dampen </w:t>
      </w:r>
      <w:r w:rsidR="002B086A">
        <w:t>effect)</w:t>
      </w:r>
      <w:r>
        <w:t>.</w:t>
      </w:r>
    </w:p>
    <w:p w:rsidR="00641506" w:rsidRDefault="00641506" w:rsidP="009143A2"/>
    <w:p w:rsidR="00641506" w:rsidRDefault="00641506" w:rsidP="009143A2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Fentanyl</w:t>
      </w:r>
      <w:r>
        <w:t xml:space="preserve"> – </w:t>
      </w:r>
      <w:r>
        <w:rPr>
          <w:smallCaps/>
        </w:rPr>
        <w:t>meperidine</w:t>
      </w:r>
      <w:r>
        <w:t xml:space="preserve"> derivative.</w:t>
      </w:r>
    </w:p>
    <w:p w:rsidR="00641506" w:rsidRDefault="00641506">
      <w:pPr>
        <w:numPr>
          <w:ilvl w:val="0"/>
          <w:numId w:val="6"/>
        </w:numPr>
      </w:pPr>
      <w:r>
        <w:t>analgesic potency 80</w:t>
      </w:r>
      <w:r w:rsidR="00BE2C41">
        <w:t>-200</w:t>
      </w:r>
      <w:r>
        <w:t xml:space="preserve"> times of </w:t>
      </w:r>
      <w:r>
        <w:rPr>
          <w:smallCaps/>
        </w:rPr>
        <w:t>morphine</w:t>
      </w:r>
      <w:r>
        <w:t>.</w:t>
      </w:r>
    </w:p>
    <w:p w:rsidR="00641506" w:rsidRDefault="00704CC1">
      <w:pPr>
        <w:numPr>
          <w:ilvl w:val="0"/>
          <w:numId w:val="12"/>
        </w:numPr>
      </w:pPr>
      <w:r>
        <w:rPr>
          <w:color w:val="000000"/>
        </w:rPr>
        <w:t>h</w:t>
      </w:r>
      <w:r w:rsidRPr="003D3B96">
        <w:rPr>
          <w:color w:val="000000"/>
        </w:rPr>
        <w:t xml:space="preserve">ighly lipophilic </w:t>
      </w:r>
      <w:r>
        <w:rPr>
          <w:color w:val="000000"/>
        </w:rPr>
        <w:t xml:space="preserve">- </w:t>
      </w:r>
      <w:r w:rsidR="00641506">
        <w:t>good CNS penetration.</w:t>
      </w:r>
    </w:p>
    <w:p w:rsidR="00641506" w:rsidRDefault="00641506">
      <w:pPr>
        <w:numPr>
          <w:ilvl w:val="0"/>
          <w:numId w:val="6"/>
        </w:numPr>
      </w:pPr>
      <w:r>
        <w:rPr>
          <w:i/>
          <w:iCs/>
          <w:color w:val="0000FF"/>
        </w:rPr>
        <w:t>rapid onset</w:t>
      </w:r>
      <w:r>
        <w:t xml:space="preserve"> (in ≈ 5 min) and </w:t>
      </w:r>
      <w:r>
        <w:rPr>
          <w:i/>
          <w:iCs/>
          <w:color w:val="0000FF"/>
        </w:rPr>
        <w:t>short duration</w:t>
      </w:r>
      <w:r>
        <w:t xml:space="preserve"> (≈ 15-</w:t>
      </w:r>
      <w:r w:rsidR="00BE2C41">
        <w:t>60</w:t>
      </w:r>
      <w:r>
        <w:t xml:space="preserve"> min) of action.</w:t>
      </w:r>
    </w:p>
    <w:p w:rsidR="00641506" w:rsidRDefault="00641506">
      <w:pPr>
        <w:numPr>
          <w:ilvl w:val="0"/>
          <w:numId w:val="3"/>
        </w:numPr>
      </w:pPr>
      <w:r>
        <w:rPr>
          <w:u w:val="single"/>
        </w:rPr>
        <w:t>clinical use</w:t>
      </w:r>
      <w:r>
        <w:t xml:space="preserve"> – analgesia during anesthesia; </w:t>
      </w:r>
      <w:r w:rsidRPr="00704CC1">
        <w:rPr>
          <w:u w:val="double" w:color="FF0000"/>
        </w:rPr>
        <w:t xml:space="preserve">narcotic of choice for </w:t>
      </w:r>
      <w:r w:rsidRPr="00704CC1">
        <w:rPr>
          <w:b/>
          <w:bCs/>
          <w:u w:val="double" w:color="FF0000"/>
        </w:rPr>
        <w:t>conscious sedation</w:t>
      </w:r>
      <w:r w:rsidR="00704CC1">
        <w:t xml:space="preserve"> (</w:t>
      </w:r>
      <w:r w:rsidR="00704CC1" w:rsidRPr="003D3B96">
        <w:rPr>
          <w:color w:val="000000"/>
        </w:rPr>
        <w:t>easy to titrate</w:t>
      </w:r>
      <w:r w:rsidR="00704CC1">
        <w:rPr>
          <w:color w:val="000000"/>
        </w:rPr>
        <w:t>,</w:t>
      </w:r>
      <w:r w:rsidR="00704CC1" w:rsidRPr="003D3B96">
        <w:rPr>
          <w:color w:val="000000"/>
        </w:rPr>
        <w:t xml:space="preserve"> </w:t>
      </w:r>
      <w:r w:rsidR="00704CC1">
        <w:rPr>
          <w:color w:val="000000"/>
        </w:rPr>
        <w:t>e</w:t>
      </w:r>
      <w:r w:rsidR="00704CC1" w:rsidRPr="003D3B96">
        <w:rPr>
          <w:color w:val="000000"/>
        </w:rPr>
        <w:t xml:space="preserve">asily and quickly reversed by </w:t>
      </w:r>
      <w:r w:rsidR="00704CC1" w:rsidRPr="00704CC1">
        <w:rPr>
          <w:i/>
          <w:smallCaps/>
          <w:color w:val="000000"/>
        </w:rPr>
        <w:t>naloxone</w:t>
      </w:r>
      <w:r w:rsidR="00704CC1">
        <w:rPr>
          <w:color w:val="000000"/>
        </w:rPr>
        <w:t>).</w:t>
      </w:r>
    </w:p>
    <w:p w:rsidR="00641506" w:rsidRDefault="00641506">
      <w:pPr>
        <w:ind w:left="340"/>
      </w:pPr>
      <w:r>
        <w:t>when combined with</w:t>
      </w:r>
      <w:r w:rsidR="00A44F1E">
        <w:t xml:space="preserve"> neuroleptic</w:t>
      </w:r>
      <w:r>
        <w:t xml:space="preserve"> </w:t>
      </w:r>
      <w:r>
        <w:rPr>
          <w:smallCaps/>
        </w:rPr>
        <w:t xml:space="preserve">droperidol </w:t>
      </w:r>
      <w:r>
        <w:t xml:space="preserve">(e.g. </w:t>
      </w:r>
      <w:r>
        <w:rPr>
          <w:i/>
          <w:iCs/>
        </w:rPr>
        <w:t>Innovar</w:t>
      </w:r>
      <w:r>
        <w:t xml:space="preserve">), it produces </w:t>
      </w:r>
      <w:r>
        <w:rPr>
          <w:b/>
          <w:bCs/>
        </w:rPr>
        <w:t>dissociative anesthesia / neuroleptanalgesia</w:t>
      </w:r>
      <w:r>
        <w:t>.</w:t>
      </w:r>
    </w:p>
    <w:p w:rsidR="00641506" w:rsidRDefault="00641506">
      <w:pPr>
        <w:numPr>
          <w:ilvl w:val="0"/>
          <w:numId w:val="3"/>
        </w:numPr>
      </w:pPr>
      <w:r>
        <w:t xml:space="preserve">only opioid available in </w:t>
      </w:r>
      <w:r>
        <w:rPr>
          <w:i/>
          <w:iCs/>
          <w:color w:val="FF6600"/>
        </w:rPr>
        <w:t>controlled-release transdermal formulation</w:t>
      </w:r>
      <w:r>
        <w:t xml:space="preserve"> </w:t>
      </w:r>
      <w:r w:rsidR="00BB743F">
        <w:t>(</w:t>
      </w:r>
      <w:r w:rsidR="00BB743F" w:rsidRPr="003D3B96">
        <w:rPr>
          <w:color w:val="000000"/>
        </w:rPr>
        <w:t>for chronic pain conditions in opioid-tolerant patients</w:t>
      </w:r>
      <w:r w:rsidR="00BB743F">
        <w:rPr>
          <w:color w:val="000000"/>
        </w:rPr>
        <w:t>)</w:t>
      </w:r>
      <w:r w:rsidR="00BB743F">
        <w:t xml:space="preserve"> </w:t>
      </w:r>
      <w:r>
        <w:t>– q 2-3 d;</w:t>
      </w:r>
    </w:p>
    <w:p w:rsidR="00641506" w:rsidRDefault="00641506">
      <w:pPr>
        <w:ind w:left="1440"/>
      </w:pPr>
      <w:r>
        <w:t>24 h is needed to attain maximum analgesia; once patch is removed, it takes 18 h for serum levels to decline 50%.</w:t>
      </w:r>
    </w:p>
    <w:p w:rsidR="003B2232" w:rsidRPr="003B2232" w:rsidRDefault="003B2232" w:rsidP="00DF1A0D">
      <w:pPr>
        <w:numPr>
          <w:ilvl w:val="0"/>
          <w:numId w:val="3"/>
        </w:numPr>
        <w:rPr>
          <w:color w:val="000000"/>
        </w:rPr>
      </w:pPr>
      <w:r w:rsidRPr="003B2232">
        <w:rPr>
          <w:i/>
          <w:iCs/>
          <w:color w:val="FF6600"/>
        </w:rPr>
        <w:t>buccal tablets</w:t>
      </w:r>
      <w:r w:rsidRPr="003B2232">
        <w:rPr>
          <w:color w:val="000000"/>
        </w:rPr>
        <w:t xml:space="preserve"> (</w:t>
      </w:r>
      <w:r w:rsidRPr="00C126AD">
        <w:rPr>
          <w:smallCaps/>
          <w:color w:val="000000"/>
        </w:rPr>
        <w:t>Fentora</w:t>
      </w:r>
      <w:r>
        <w:rPr>
          <w:color w:val="000000"/>
          <w:vertAlign w:val="superscript"/>
        </w:rPr>
        <w:t>™</w:t>
      </w:r>
      <w:r w:rsidRPr="003B2232">
        <w:rPr>
          <w:color w:val="000000"/>
        </w:rPr>
        <w:t>)</w:t>
      </w:r>
      <w:r>
        <w:rPr>
          <w:color w:val="000000"/>
        </w:rPr>
        <w:t xml:space="preserve"> -</w:t>
      </w:r>
      <w:r w:rsidRPr="003B2232">
        <w:rPr>
          <w:color w:val="000000"/>
        </w:rPr>
        <w:t xml:space="preserve"> for breakthrough pain in patients</w:t>
      </w:r>
      <w:r>
        <w:rPr>
          <w:color w:val="000000"/>
        </w:rPr>
        <w:t xml:space="preserve"> </w:t>
      </w:r>
      <w:r w:rsidRPr="003B2232">
        <w:rPr>
          <w:color w:val="000000"/>
        </w:rPr>
        <w:t xml:space="preserve">with </w:t>
      </w:r>
      <w:r w:rsidR="00DF1A0D">
        <w:rPr>
          <w:color w:val="000000"/>
        </w:rPr>
        <w:t xml:space="preserve">chronic </w:t>
      </w:r>
      <w:r w:rsidRPr="003B2232">
        <w:rPr>
          <w:color w:val="000000"/>
        </w:rPr>
        <w:t xml:space="preserve">cancer </w:t>
      </w:r>
      <w:r w:rsidR="00DF1A0D">
        <w:rPr>
          <w:color w:val="000000"/>
        </w:rPr>
        <w:t xml:space="preserve">pain </w:t>
      </w:r>
      <w:r w:rsidRPr="003B2232">
        <w:rPr>
          <w:color w:val="000000"/>
        </w:rPr>
        <w:t>who are already receiving and who are tolerant to opioid therapy</w:t>
      </w:r>
      <w:r w:rsidR="00DF1A0D">
        <w:rPr>
          <w:color w:val="000000"/>
        </w:rPr>
        <w:t xml:space="preserve">; </w:t>
      </w:r>
      <w:r w:rsidR="00DF1A0D" w:rsidRPr="00DF1A0D">
        <w:rPr>
          <w:color w:val="000000"/>
          <w:u w:val="single"/>
        </w:rPr>
        <w:t>contraindicat</w:t>
      </w:r>
      <w:r w:rsidR="00DF1A0D">
        <w:rPr>
          <w:color w:val="000000"/>
          <w:u w:val="single"/>
        </w:rPr>
        <w:t>ions</w:t>
      </w:r>
      <w:r w:rsidR="00DF1A0D" w:rsidRPr="00DF1A0D">
        <w:rPr>
          <w:color w:val="000000"/>
        </w:rPr>
        <w:t xml:space="preserve"> </w:t>
      </w:r>
      <w:r w:rsidR="00DF1A0D">
        <w:rPr>
          <w:color w:val="000000"/>
        </w:rPr>
        <w:t xml:space="preserve">(risk of respiratory depression): </w:t>
      </w:r>
      <w:r w:rsidR="00DF1A0D" w:rsidRPr="00DF1A0D">
        <w:rPr>
          <w:b/>
          <w:i/>
          <w:color w:val="000000"/>
        </w:rPr>
        <w:t>acute pains</w:t>
      </w:r>
      <w:r w:rsidR="00DF1A0D">
        <w:rPr>
          <w:color w:val="000000"/>
        </w:rPr>
        <w:t xml:space="preserve">, </w:t>
      </w:r>
      <w:r w:rsidR="00DF1A0D" w:rsidRPr="00DF1A0D">
        <w:rPr>
          <w:rFonts w:ascii="TimesNewRomanPS-BoldMT" w:hAnsi="TimesNewRomanPS-BoldMT" w:cs="TimesNewRomanPS-BoldMT"/>
          <w:b/>
          <w:bCs/>
          <w:i/>
        </w:rPr>
        <w:t>opioid non-tolerant patients</w:t>
      </w:r>
      <w:r w:rsidR="00DF1A0D">
        <w:rPr>
          <w:color w:val="000000"/>
        </w:rPr>
        <w:t>.</w:t>
      </w:r>
    </w:p>
    <w:p w:rsidR="00641506" w:rsidRDefault="00AB720B" w:rsidP="00AB720B">
      <w:pPr>
        <w:numPr>
          <w:ilvl w:val="0"/>
          <w:numId w:val="3"/>
        </w:numPr>
      </w:pPr>
      <w:r w:rsidRPr="00AB720B">
        <w:rPr>
          <w:i/>
          <w:color w:val="008000"/>
        </w:rPr>
        <w:t>minimal-to-no associated histamine release</w:t>
      </w:r>
      <w:r>
        <w:rPr>
          <w:color w:val="000000"/>
        </w:rPr>
        <w:t xml:space="preserve"> (vs. </w:t>
      </w:r>
      <w:r w:rsidRPr="00AB720B">
        <w:rPr>
          <w:smallCaps/>
          <w:color w:val="000000"/>
        </w:rPr>
        <w:t>morphine</w:t>
      </w:r>
      <w:r>
        <w:rPr>
          <w:color w:val="000000"/>
        </w:rPr>
        <w:t xml:space="preserve">) - less hypotensive effects, </w:t>
      </w:r>
      <w:r w:rsidRPr="003D3B96">
        <w:rPr>
          <w:color w:val="000000"/>
        </w:rPr>
        <w:t>safer in hyperactive airway disease</w:t>
      </w:r>
      <w:r>
        <w:rPr>
          <w:color w:val="000000"/>
        </w:rPr>
        <w:t>.</w:t>
      </w:r>
    </w:p>
    <w:p w:rsidR="00AB720B" w:rsidRDefault="00AB720B" w:rsidP="009143A2"/>
    <w:p w:rsidR="00704CC1" w:rsidRDefault="00B8268B" w:rsidP="008A1CE5">
      <w:pPr>
        <w:ind w:left="720"/>
      </w:pPr>
      <w:r>
        <w:rPr>
          <w:noProof/>
        </w:rPr>
        <w:drawing>
          <wp:inline distT="0" distB="0" distL="0" distR="0" wp14:anchorId="20C7AC5F" wp14:editId="35A9B7A3">
            <wp:extent cx="4093200" cy="26136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3200" cy="26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68B" w:rsidRDefault="00B8268B" w:rsidP="009143A2"/>
    <w:p w:rsidR="00B8268B" w:rsidRDefault="00B8268B" w:rsidP="009143A2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Sufentanil</w:t>
      </w:r>
      <w:r>
        <w:t xml:space="preserve"> – more rapidly &amp; shorter acting, more potent than </w:t>
      </w:r>
      <w:r>
        <w:rPr>
          <w:smallCaps/>
        </w:rPr>
        <w:t>fentanyl</w:t>
      </w:r>
      <w:r>
        <w:t>.</w:t>
      </w:r>
    </w:p>
    <w:p w:rsidR="00641506" w:rsidRDefault="00641506">
      <w:pPr>
        <w:rPr>
          <w:szCs w:val="15"/>
        </w:rPr>
      </w:pPr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alfentanil</w:t>
      </w:r>
      <w:r>
        <w:rPr>
          <w:smallCaps/>
          <w:szCs w:val="15"/>
        </w:rPr>
        <w:t xml:space="preserve"> </w:t>
      </w:r>
      <w:r>
        <w:rPr>
          <w:szCs w:val="15"/>
        </w:rPr>
        <w:t xml:space="preserve">≈ </w:t>
      </w:r>
      <w:r>
        <w:rPr>
          <w:smallCaps/>
          <w:szCs w:val="15"/>
        </w:rPr>
        <w:t>sufentanil</w:t>
      </w:r>
      <w:r>
        <w:rPr>
          <w:szCs w:val="15"/>
        </w:rPr>
        <w:t>.</w:t>
      </w:r>
    </w:p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remifentanil</w:t>
      </w:r>
      <w:r>
        <w:rPr>
          <w:szCs w:val="15"/>
        </w:rPr>
        <w:t xml:space="preserve"> - particularly short-acting, but most expensive narcotic in clinical use.</w:t>
      </w:r>
    </w:p>
    <w:p w:rsidR="00641506" w:rsidRDefault="00641506"/>
    <w:p w:rsidR="00641506" w:rsidRDefault="0064150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Heroin</w:t>
      </w:r>
      <w:r>
        <w:t xml:space="preserve"> </w:t>
      </w:r>
      <w:r w:rsidR="0025060E">
        <w:t>(</w:t>
      </w:r>
      <w:r w:rsidR="0025060E" w:rsidRPr="006E7B66">
        <w:t>diacetylmorphine</w:t>
      </w:r>
      <w:r w:rsidR="0025060E">
        <w:t xml:space="preserve">) </w:t>
      </w:r>
      <w:r>
        <w:t xml:space="preserve">– produced by </w:t>
      </w:r>
      <w:r>
        <w:rPr>
          <w:smallCaps/>
        </w:rPr>
        <w:t>morphine</w:t>
      </w:r>
      <w:r>
        <w:t xml:space="preserve"> diacetylation → 3-fold potency increase.</w:t>
      </w:r>
    </w:p>
    <w:p w:rsidR="00641506" w:rsidRDefault="00641506">
      <w:pPr>
        <w:numPr>
          <w:ilvl w:val="0"/>
          <w:numId w:val="3"/>
        </w:numPr>
      </w:pPr>
      <w:r>
        <w:t>good CNS penetration (intense “rush” of euphoria).</w:t>
      </w:r>
    </w:p>
    <w:p w:rsidR="00641506" w:rsidRDefault="00641506">
      <w:pPr>
        <w:numPr>
          <w:ilvl w:val="0"/>
          <w:numId w:val="3"/>
        </w:numPr>
      </w:pPr>
      <w:r>
        <w:t xml:space="preserve">in vivo converted to </w:t>
      </w:r>
      <w:r>
        <w:rPr>
          <w:smallCaps/>
        </w:rPr>
        <w:t>morphine</w:t>
      </w:r>
      <w:r>
        <w:t>.</w:t>
      </w:r>
    </w:p>
    <w:p w:rsidR="00641506" w:rsidRDefault="00641506">
      <w:pPr>
        <w:numPr>
          <w:ilvl w:val="0"/>
          <w:numId w:val="3"/>
        </w:numPr>
      </w:pPr>
      <w:r>
        <w:rPr>
          <w:i/>
          <w:iCs/>
          <w:color w:val="FF0000"/>
        </w:rPr>
        <w:t>no</w:t>
      </w:r>
      <w:r w:rsidR="005D408C">
        <w:rPr>
          <w:i/>
          <w:iCs/>
          <w:color w:val="FF0000"/>
        </w:rPr>
        <w:t>t</w:t>
      </w:r>
      <w:r>
        <w:rPr>
          <w:i/>
          <w:iCs/>
          <w:color w:val="FF0000"/>
        </w:rPr>
        <w:t xml:space="preserve"> accepted </w:t>
      </w:r>
      <w:r w:rsidR="005D408C">
        <w:rPr>
          <w:i/>
          <w:iCs/>
          <w:color w:val="FF0000"/>
        </w:rPr>
        <w:t xml:space="preserve">for </w:t>
      </w:r>
      <w:r>
        <w:rPr>
          <w:i/>
          <w:iCs/>
          <w:color w:val="FF0000"/>
        </w:rPr>
        <w:t>clinical use</w:t>
      </w:r>
      <w:r>
        <w:t>!</w:t>
      </w:r>
    </w:p>
    <w:p w:rsidR="00641506" w:rsidRDefault="00641506"/>
    <w:p w:rsidR="00641506" w:rsidRDefault="0064150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hydromorphone</w:t>
      </w:r>
      <w:r>
        <w:t xml:space="preserve"> </w:t>
      </w:r>
      <w:r w:rsidR="007C48A4">
        <w:t xml:space="preserve">(Dilaudid®) </w:t>
      </w:r>
      <w:r>
        <w:t xml:space="preserve">– </w:t>
      </w:r>
      <w:r w:rsidR="00AB09B7">
        <w:t>7-</w:t>
      </w:r>
      <w:r>
        <w:t xml:space="preserve">10 times more potent than </w:t>
      </w:r>
      <w:r>
        <w:rPr>
          <w:smallCaps/>
        </w:rPr>
        <w:t>morphine</w:t>
      </w:r>
      <w:r>
        <w:t xml:space="preserve"> (but less nauseating, less constipating</w:t>
      </w:r>
      <w:r w:rsidR="00AB09B7">
        <w:t xml:space="preserve">, </w:t>
      </w:r>
      <w:r w:rsidR="00AB09B7" w:rsidRPr="00AB09B7">
        <w:rPr>
          <w:color w:val="000000"/>
        </w:rPr>
        <w:t>shorter or similar duration of action</w:t>
      </w:r>
      <w:r>
        <w:t>).</w:t>
      </w:r>
    </w:p>
    <w:p w:rsidR="00641506" w:rsidRDefault="0064150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oxymorphone</w:t>
      </w:r>
      <w:r w:rsidR="007C48A4">
        <w:t xml:space="preserve"> (Opana®, </w:t>
      </w:r>
      <w:r w:rsidR="007C48A4" w:rsidRPr="007C48A4">
        <w:t>Numorphan</w:t>
      </w:r>
      <w:r w:rsidR="007C48A4">
        <w:t>®)</w:t>
      </w:r>
      <w:r>
        <w:t xml:space="preserve"> 10 mg rectally = 10 mg </w:t>
      </w:r>
      <w:r>
        <w:rPr>
          <w:smallCaps/>
        </w:rPr>
        <w:t>morphine</w:t>
      </w:r>
      <w:r>
        <w:t xml:space="preserve"> i/m</w:t>
      </w:r>
    </w:p>
    <w:p w:rsidR="007C48A4" w:rsidRDefault="007C48A4" w:rsidP="007C48A4">
      <w:pPr>
        <w:numPr>
          <w:ilvl w:val="0"/>
          <w:numId w:val="3"/>
        </w:numPr>
      </w:pPr>
      <w:r w:rsidRPr="007C48A4">
        <w:t xml:space="preserve">metabolite of </w:t>
      </w:r>
      <w:r w:rsidRPr="007C48A4">
        <w:rPr>
          <w:smallCaps/>
        </w:rPr>
        <w:t>oxycodone</w:t>
      </w:r>
    </w:p>
    <w:p w:rsidR="00641506" w:rsidRDefault="007C48A4" w:rsidP="007C48A4">
      <w:pPr>
        <w:numPr>
          <w:ilvl w:val="0"/>
          <w:numId w:val="3"/>
        </w:numPr>
      </w:pPr>
      <w:r w:rsidRPr="007C48A4">
        <w:t xml:space="preserve">virtually </w:t>
      </w:r>
      <w:r w:rsidRPr="007C48A4">
        <w:rPr>
          <w:b/>
          <w:color w:val="00B050"/>
        </w:rPr>
        <w:t>no cytochrome P-450 or other metabolic issues</w:t>
      </w:r>
      <w:r w:rsidRPr="007C48A4">
        <w:t xml:space="preserve"> to consider</w:t>
      </w:r>
      <w:r>
        <w:t>!!!</w:t>
      </w:r>
    </w:p>
    <w:p w:rsidR="00641506" w:rsidRDefault="0064150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levorphanol</w:t>
      </w:r>
      <w:r>
        <w:t xml:space="preserve"> ≈ </w:t>
      </w:r>
      <w:r>
        <w:rPr>
          <w:smallCaps/>
        </w:rPr>
        <w:t>morphine</w:t>
      </w:r>
      <w:r>
        <w:t xml:space="preserve"> (but less nauseating).</w:t>
      </w:r>
    </w:p>
    <w:p w:rsidR="00641506" w:rsidRDefault="00641506"/>
    <w:p w:rsidR="00641506" w:rsidRDefault="00641506"/>
    <w:p w:rsidR="00641506" w:rsidRDefault="00641506">
      <w:pPr>
        <w:pStyle w:val="Nervous1"/>
      </w:pPr>
      <w:bookmarkStart w:id="12" w:name="_Toc6790557"/>
      <w:r>
        <w:t>Moderate Agonists</w:t>
      </w:r>
      <w:bookmarkEnd w:id="12"/>
    </w:p>
    <w:p w:rsidR="00994DFD" w:rsidRDefault="00641506" w:rsidP="00994DFD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Codeine</w:t>
      </w:r>
      <w:r>
        <w:t xml:space="preserve"> – </w:t>
      </w:r>
      <w:r w:rsidR="00610121" w:rsidRPr="00994DFD">
        <w:rPr>
          <w:highlight w:val="yellow"/>
        </w:rPr>
        <w:t xml:space="preserve">metabolized </w:t>
      </w:r>
      <w:r w:rsidR="00FF4889" w:rsidRPr="00FF4889">
        <w:rPr>
          <w:highlight w:val="yellow"/>
        </w:rPr>
        <w:t xml:space="preserve">by cytochrome P450 isoenzyme 2D6 </w:t>
      </w:r>
      <w:r w:rsidR="00610121" w:rsidRPr="00994DFD">
        <w:rPr>
          <w:highlight w:val="yellow"/>
        </w:rPr>
        <w:t xml:space="preserve">to </w:t>
      </w:r>
      <w:r w:rsidR="00610121" w:rsidRPr="00994DFD">
        <w:rPr>
          <w:smallCaps/>
          <w:highlight w:val="yellow"/>
        </w:rPr>
        <w:t>morphine</w:t>
      </w:r>
      <w:r w:rsidR="00610121" w:rsidRPr="00EC1B36">
        <w:t>;</w:t>
      </w:r>
    </w:p>
    <w:p w:rsidR="00994DFD" w:rsidRDefault="00994DFD" w:rsidP="00994DFD">
      <w:pPr>
        <w:numPr>
          <w:ilvl w:val="0"/>
          <w:numId w:val="3"/>
        </w:numPr>
      </w:pPr>
      <w:r>
        <w:t>patients</w:t>
      </w:r>
      <w:r w:rsidRPr="00994DFD">
        <w:t xml:space="preserve"> may be </w:t>
      </w:r>
      <w:r w:rsidRPr="00994DFD">
        <w:rPr>
          <w:b/>
        </w:rPr>
        <w:t>low, intermediate, or fast metabolizers</w:t>
      </w:r>
      <w:r>
        <w:t xml:space="preserve"> (→ </w:t>
      </w:r>
      <w:r w:rsidRPr="00994DFD">
        <w:t xml:space="preserve">little codeine </w:t>
      </w:r>
      <w:r>
        <w:t xml:space="preserve">is converted to morphine ÷ too </w:t>
      </w:r>
      <w:r w:rsidRPr="00994DFD">
        <w:t>much morphine</w:t>
      </w:r>
      <w:r>
        <w:t>)</w:t>
      </w:r>
      <w:r w:rsidRPr="00994DFD">
        <w:t>.</w:t>
      </w:r>
    </w:p>
    <w:p w:rsidR="00610121" w:rsidRDefault="00610121" w:rsidP="00F15855">
      <w:pPr>
        <w:ind w:left="1440"/>
      </w:pPr>
      <w:r w:rsidRPr="00EC1B36">
        <w:t>patients with CYP2D6 genotype</w:t>
      </w:r>
      <w:r w:rsidR="00CC3AC1" w:rsidRPr="00EC1B36">
        <w:t xml:space="preserve"> metabolize more </w:t>
      </w:r>
      <w:r w:rsidR="00CC3AC1" w:rsidRPr="005533B9">
        <w:t>rapidly</w:t>
      </w:r>
      <w:r w:rsidR="00EC1B36" w:rsidRPr="005533B9">
        <w:t xml:space="preserve"> and more completely</w:t>
      </w:r>
      <w:r w:rsidR="005533B9" w:rsidRPr="005533B9">
        <w:t xml:space="preserve"> → higher morphine levels in blood → risk of adverse events</w:t>
      </w:r>
      <w:r w:rsidR="00CC3AC1" w:rsidRPr="005533B9">
        <w:t>!</w:t>
      </w:r>
      <w:r w:rsidR="00EC1B36" w:rsidRPr="005533B9">
        <w:t xml:space="preserve"> (FDA approved test for determining CYP2D6 genotype)</w:t>
      </w:r>
    </w:p>
    <w:p w:rsidR="00FF4889" w:rsidRDefault="00FF4889" w:rsidP="00FF4889">
      <w:pPr>
        <w:ind w:left="2880"/>
        <w:rPr>
          <w:i/>
          <w:color w:val="FF0000"/>
        </w:rPr>
      </w:pPr>
      <w:r w:rsidRPr="00FF4889">
        <w:rPr>
          <w:i/>
          <w:color w:val="FF0000"/>
        </w:rPr>
        <w:t>FDA alerts of ultra-rapid metabolism!!!</w:t>
      </w:r>
    </w:p>
    <w:p w:rsidR="00FF4889" w:rsidRDefault="00FF4889" w:rsidP="00FF4889">
      <w:pPr>
        <w:ind w:left="1440"/>
      </w:pPr>
      <w:r w:rsidRPr="00FF4889">
        <w:rPr>
          <w:u w:val="double" w:color="FF0000"/>
        </w:rPr>
        <w:t>Why would you want to use a drug not reliably knowing whether it's going to work or if it is going to cause toxicity</w:t>
      </w:r>
      <w:r w:rsidRPr="00FF4889">
        <w:t>?</w:t>
      </w:r>
    </w:p>
    <w:p w:rsidR="00661554" w:rsidRDefault="00661554" w:rsidP="00661554">
      <w:pPr>
        <w:numPr>
          <w:ilvl w:val="0"/>
          <w:numId w:val="3"/>
        </w:numPr>
      </w:pPr>
      <w:r>
        <w:t>well absorbed per os</w:t>
      </w:r>
    </w:p>
    <w:p w:rsidR="00661554" w:rsidRDefault="00661554" w:rsidP="00661554">
      <w:pPr>
        <w:numPr>
          <w:ilvl w:val="0"/>
          <w:numId w:val="3"/>
        </w:numPr>
      </w:pPr>
      <w:r w:rsidRPr="00CD2FBF">
        <w:rPr>
          <w:b/>
          <w:i/>
          <w:color w:val="7030A0"/>
        </w:rPr>
        <w:t>short acting</w:t>
      </w:r>
      <w:r>
        <w:t xml:space="preserve"> (duration of effect ≈ 3-4 h).</w:t>
      </w:r>
    </w:p>
    <w:p w:rsidR="00641506" w:rsidRDefault="00641506" w:rsidP="00F15855">
      <w:pPr>
        <w:numPr>
          <w:ilvl w:val="0"/>
          <w:numId w:val="3"/>
        </w:numPr>
      </w:pPr>
      <w:r>
        <w:t>less euphoria, low abuse potential!</w:t>
      </w:r>
    </w:p>
    <w:p w:rsidR="00641506" w:rsidRDefault="00641506" w:rsidP="0004644E">
      <w:pPr>
        <w:numPr>
          <w:ilvl w:val="1"/>
          <w:numId w:val="23"/>
        </w:numPr>
        <w:ind w:left="340"/>
      </w:pPr>
      <w:r>
        <w:rPr>
          <w:u w:val="single"/>
        </w:rPr>
        <w:t>clinical use</w:t>
      </w:r>
      <w:r>
        <w:t>:</w:t>
      </w:r>
    </w:p>
    <w:p w:rsidR="00641506" w:rsidRDefault="00641506">
      <w:pPr>
        <w:numPr>
          <w:ilvl w:val="0"/>
          <w:numId w:val="11"/>
        </w:numPr>
      </w:pPr>
      <w:r>
        <w:t xml:space="preserve">strong </w:t>
      </w:r>
      <w:r w:rsidRPr="002E2A32">
        <w:rPr>
          <w:color w:val="0000FF"/>
        </w:rPr>
        <w:t>cough suppression</w:t>
      </w:r>
      <w:r>
        <w:t xml:space="preserve"> (in OTC drugs replaced by </w:t>
      </w:r>
      <w:r>
        <w:rPr>
          <w:smallCaps/>
        </w:rPr>
        <w:t>dextromethorphan</w:t>
      </w:r>
      <w:r>
        <w:t>*)</w:t>
      </w:r>
    </w:p>
    <w:p w:rsidR="00641506" w:rsidRDefault="00641506" w:rsidP="00F15855">
      <w:pPr>
        <w:ind w:left="1440"/>
        <w:jc w:val="right"/>
      </w:pPr>
      <w:r>
        <w:t>*less constipating, nonaddictive, nonanalgetic.</w:t>
      </w:r>
    </w:p>
    <w:p w:rsidR="00641506" w:rsidRDefault="00641506">
      <w:pPr>
        <w:numPr>
          <w:ilvl w:val="0"/>
          <w:numId w:val="11"/>
        </w:numPr>
      </w:pPr>
      <w:r>
        <w:t xml:space="preserve">moderate </w:t>
      </w:r>
      <w:r w:rsidRPr="002E2A32">
        <w:rPr>
          <w:color w:val="0000FF"/>
        </w:rPr>
        <w:t>analgesia</w:t>
      </w:r>
      <w:r>
        <w:t xml:space="preserve"> (analgesic potency ≈ 1/12 of </w:t>
      </w:r>
      <w:r>
        <w:rPr>
          <w:smallCaps/>
        </w:rPr>
        <w:t>morphine</w:t>
      </w:r>
      <w:r>
        <w:t>).</w:t>
      </w:r>
    </w:p>
    <w:p w:rsidR="00641506" w:rsidRDefault="00641506">
      <w:pPr>
        <w:ind w:left="2160"/>
        <w:jc w:val="right"/>
      </w:pPr>
      <w:r>
        <w:t>30-65 mg oral codeine = 600 mg aspirin</w:t>
      </w:r>
    </w:p>
    <w:p w:rsidR="00641506" w:rsidRDefault="00641506" w:rsidP="009143A2"/>
    <w:p w:rsidR="00FF4889" w:rsidRPr="008A1CE5" w:rsidRDefault="008A1CE5" w:rsidP="009143A2">
      <w:pPr>
        <w:rPr>
          <w:u w:val="single"/>
        </w:rPr>
      </w:pPr>
      <w:r w:rsidRPr="008A1CE5">
        <w:rPr>
          <w:smallCaps/>
          <w:u w:val="single"/>
        </w:rPr>
        <w:t>codeine</w:t>
      </w:r>
      <w:r w:rsidRPr="008A1CE5">
        <w:rPr>
          <w:u w:val="single"/>
        </w:rPr>
        <w:t xml:space="preserve"> derivatives (good oral potency):</w:t>
      </w:r>
    </w:p>
    <w:p w:rsidR="00A649B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hydrocodone</w:t>
      </w:r>
      <w:r w:rsidR="00FB2199">
        <w:t xml:space="preserve"> (combined with acetaminophen - Norco, Vicodin</w:t>
      </w:r>
      <w:r w:rsidR="00A649B6">
        <w:t>, Lortab</w:t>
      </w:r>
      <w:r w:rsidR="00FB2199">
        <w:t>)</w:t>
      </w:r>
    </w:p>
    <w:p w:rsidR="00A649B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oxycodone</w:t>
      </w:r>
      <w:r>
        <w:t xml:space="preserve"> </w:t>
      </w:r>
      <w:r w:rsidR="00FB2199">
        <w:t>(combined</w:t>
      </w:r>
      <w:r w:rsidR="00A649B6">
        <w:t xml:space="preserve"> with acetaminophen - Percocet)</w:t>
      </w:r>
    </w:p>
    <w:p w:rsidR="00641506" w:rsidRDefault="004A245A" w:rsidP="00CD2FBF">
      <w:pPr>
        <w:numPr>
          <w:ilvl w:val="0"/>
          <w:numId w:val="3"/>
        </w:numPr>
      </w:pPr>
      <w:r w:rsidRPr="00CD2FBF">
        <w:rPr>
          <w:b/>
          <w:i/>
          <w:color w:val="7030A0"/>
        </w:rPr>
        <w:t>long acting</w:t>
      </w:r>
      <w:r>
        <w:t xml:space="preserve"> (up to 12 hours – depends on individual speed of P-450 metabolism)</w:t>
      </w:r>
    </w:p>
    <w:p w:rsidR="00641506" w:rsidRDefault="00641506">
      <w:pPr>
        <w:ind w:left="1440"/>
      </w:pPr>
      <w:r>
        <w:t xml:space="preserve">20-30 mg per os = 10 mg </w:t>
      </w:r>
      <w:r>
        <w:rPr>
          <w:smallCaps/>
        </w:rPr>
        <w:t>morphine</w:t>
      </w:r>
      <w:r>
        <w:t xml:space="preserve"> i/m</w:t>
      </w:r>
    </w:p>
    <w:p w:rsidR="00641506" w:rsidRPr="00A649B6" w:rsidRDefault="00A7669D" w:rsidP="00A7669D">
      <w:pPr>
        <w:numPr>
          <w:ilvl w:val="0"/>
          <w:numId w:val="3"/>
        </w:numPr>
      </w:pPr>
      <w:r w:rsidRPr="00A7669D">
        <w:t xml:space="preserve">portion of </w:t>
      </w:r>
      <w:r w:rsidRPr="00A7669D">
        <w:rPr>
          <w:smallCaps/>
        </w:rPr>
        <w:t>hydrocodone</w:t>
      </w:r>
      <w:r w:rsidRPr="00A7669D">
        <w:t xml:space="preserve"> is metabolized to </w:t>
      </w:r>
      <w:r w:rsidRPr="00A7669D">
        <w:rPr>
          <w:smallCaps/>
        </w:rPr>
        <w:t>hydromorphone</w:t>
      </w:r>
    </w:p>
    <w:p w:rsidR="00A649B6" w:rsidRDefault="00A649B6" w:rsidP="00A7669D">
      <w:pPr>
        <w:numPr>
          <w:ilvl w:val="0"/>
          <w:numId w:val="3"/>
        </w:numPr>
      </w:pPr>
      <w:r w:rsidRPr="00A649B6">
        <w:rPr>
          <w:b/>
        </w:rPr>
        <w:t>Xtampza ER</w:t>
      </w:r>
      <w:r w:rsidRPr="00A649B6">
        <w:t xml:space="preserve"> – oxycodone with </w:t>
      </w:r>
      <w:r w:rsidRPr="00A649B6">
        <w:rPr>
          <w:b/>
          <w:i/>
        </w:rPr>
        <w:t>abuse-deterrent properties</w:t>
      </w:r>
      <w:r>
        <w:t>.</w:t>
      </w:r>
    </w:p>
    <w:p w:rsidR="00A7669D" w:rsidRDefault="00A7669D" w:rsidP="009143A2"/>
    <w:p w:rsidR="00A649B6" w:rsidRDefault="00A649B6" w:rsidP="009143A2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Propoxyphene</w:t>
      </w:r>
      <w:r>
        <w:t xml:space="preserve"> – </w:t>
      </w:r>
      <w:r>
        <w:rPr>
          <w:smallCaps/>
        </w:rPr>
        <w:t>methadone</w:t>
      </w:r>
      <w:r>
        <w:t xml:space="preserve"> derivative.</w:t>
      </w:r>
    </w:p>
    <w:p w:rsidR="00641506" w:rsidRDefault="00641506">
      <w:pPr>
        <w:numPr>
          <w:ilvl w:val="0"/>
          <w:numId w:val="3"/>
        </w:numPr>
      </w:pPr>
      <w:r>
        <w:rPr>
          <w:u w:val="single"/>
        </w:rPr>
        <w:t>clinical use</w:t>
      </w:r>
      <w:r>
        <w:t>:</w:t>
      </w:r>
    </w:p>
    <w:p w:rsidR="00641506" w:rsidRDefault="00641506">
      <w:pPr>
        <w:ind w:left="720"/>
      </w:pPr>
      <w:r>
        <w:rPr>
          <w:i/>
          <w:iCs/>
        </w:rPr>
        <w:t>levo</w:t>
      </w:r>
      <w:r>
        <w:t xml:space="preserve"> isomer – </w:t>
      </w:r>
      <w:r w:rsidRPr="002E2A32">
        <w:rPr>
          <w:color w:val="0000FF"/>
        </w:rPr>
        <w:t>antitussive</w:t>
      </w:r>
      <w:r>
        <w:t>.</w:t>
      </w:r>
    </w:p>
    <w:p w:rsidR="00641506" w:rsidRDefault="00641506">
      <w:pPr>
        <w:ind w:left="2268" w:hanging="1548"/>
      </w:pPr>
      <w:r>
        <w:rPr>
          <w:i/>
          <w:iCs/>
        </w:rPr>
        <w:t>dextro</w:t>
      </w:r>
      <w:r>
        <w:t xml:space="preserve"> isomer </w:t>
      </w:r>
      <w:r w:rsidR="002E2A32">
        <w:t xml:space="preserve">– </w:t>
      </w:r>
      <w:r>
        <w:t xml:space="preserve">mild-moderate </w:t>
      </w:r>
      <w:r w:rsidRPr="002E2A32">
        <w:rPr>
          <w:color w:val="0000FF"/>
        </w:rPr>
        <w:t>analgesia</w:t>
      </w:r>
      <w:r w:rsidR="00B07251">
        <w:t xml:space="preserve">; </w:t>
      </w:r>
      <w:r>
        <w:t xml:space="preserve">frequently combined with aspirin, acetaminophen </w:t>
      </w:r>
      <w:r w:rsidR="00B07251">
        <w:t>(</w:t>
      </w:r>
      <w:r w:rsidR="00B07251" w:rsidRPr="00B07251">
        <w:t>Darvon, Darvocet)</w:t>
      </w:r>
      <w:r w:rsidR="00B07251">
        <w:t xml:space="preserve"> – synergistic effects</w:t>
      </w:r>
      <w:r>
        <w:t>.</w:t>
      </w:r>
    </w:p>
    <w:p w:rsidR="00641506" w:rsidRDefault="00641506">
      <w:pPr>
        <w:ind w:left="4428" w:hanging="1548"/>
      </w:pPr>
      <w:r>
        <w:t>oral 65 mg (p. HCl) or 100 mg (p. napsylate) = 650 mg aspirin</w:t>
      </w:r>
    </w:p>
    <w:p w:rsidR="00B07251" w:rsidRPr="00B07251" w:rsidRDefault="00B07251" w:rsidP="00B07251">
      <w:pPr>
        <w:ind w:left="851"/>
      </w:pPr>
      <w:r w:rsidRPr="00B07251">
        <w:rPr>
          <w:shd w:val="clear" w:color="auto" w:fill="FFD9FF"/>
        </w:rPr>
        <w:t xml:space="preserve">November 19, 2010 FDA notified that propoxyphene is </w:t>
      </w:r>
      <w:r w:rsidRPr="00B07251">
        <w:rPr>
          <w:i/>
          <w:color w:val="FF0000"/>
          <w:shd w:val="clear" w:color="auto" w:fill="FFD9FF"/>
        </w:rPr>
        <w:t xml:space="preserve">withdrawn from the U.S. market </w:t>
      </w:r>
      <w:r w:rsidRPr="00B07251">
        <w:rPr>
          <w:shd w:val="clear" w:color="auto" w:fill="FFD9FF"/>
        </w:rPr>
        <w:t xml:space="preserve">due to data showing that drug can cause </w:t>
      </w:r>
      <w:r w:rsidRPr="00B07251">
        <w:rPr>
          <w:b/>
          <w:color w:val="FF0000"/>
          <w:shd w:val="clear" w:color="auto" w:fill="FFD9FF"/>
        </w:rPr>
        <w:t>serious</w:t>
      </w:r>
      <w:r w:rsidRPr="00B07251">
        <w:rPr>
          <w:shd w:val="clear" w:color="auto" w:fill="FFD9FF"/>
        </w:rPr>
        <w:t xml:space="preserve"> </w:t>
      </w:r>
      <w:r w:rsidRPr="00B07251">
        <w:rPr>
          <w:b/>
          <w:color w:val="FF0000"/>
          <w:shd w:val="clear" w:color="auto" w:fill="FFD9FF"/>
        </w:rPr>
        <w:t>cardiotoxicity</w:t>
      </w:r>
      <w:r w:rsidRPr="00B07251">
        <w:rPr>
          <w:shd w:val="clear" w:color="auto" w:fill="FFD9FF"/>
        </w:rPr>
        <w:t xml:space="preserve"> (even at therapeutic doses).</w:t>
      </w:r>
    </w:p>
    <w:p w:rsidR="00641506" w:rsidRDefault="00641506"/>
    <w:p w:rsidR="00A649B6" w:rsidRDefault="00A649B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diphenoxylate</w:t>
      </w:r>
      <w:r>
        <w:t xml:space="preserve"> – </w:t>
      </w:r>
      <w:r>
        <w:rPr>
          <w:smallCaps/>
        </w:rPr>
        <w:t>meperidine</w:t>
      </w:r>
      <w:r>
        <w:t xml:space="preserve"> derivative.</w:t>
      </w:r>
    </w:p>
    <w:p w:rsidR="00641506" w:rsidRDefault="00641506">
      <w:pPr>
        <w:numPr>
          <w:ilvl w:val="0"/>
          <w:numId w:val="3"/>
        </w:numPr>
      </w:pPr>
      <w:r>
        <w:t xml:space="preserve">used to </w:t>
      </w:r>
      <w:r w:rsidRPr="002E2A32">
        <w:rPr>
          <w:color w:val="0000FF"/>
        </w:rPr>
        <w:t>control diarrhea</w:t>
      </w:r>
      <w:r>
        <w:t>.</w:t>
      </w:r>
    </w:p>
    <w:p w:rsidR="00641506" w:rsidRDefault="00641506">
      <w:pPr>
        <w:numPr>
          <w:ilvl w:val="0"/>
          <w:numId w:val="3"/>
        </w:numPr>
      </w:pPr>
      <w:r>
        <w:t xml:space="preserve">frequently combined with </w:t>
      </w:r>
      <w:r>
        <w:rPr>
          <w:smallCaps/>
        </w:rPr>
        <w:t>atropine</w:t>
      </w:r>
      <w:r>
        <w:t xml:space="preserve"> (e.g. </w:t>
      </w:r>
      <w:r>
        <w:rPr>
          <w:i/>
          <w:iCs/>
        </w:rPr>
        <w:t>Lomotil</w:t>
      </w:r>
      <w:r>
        <w:t>) – atropine adverse effects (dry mouth, blurred vision, etc) prevent abuse.</w:t>
      </w:r>
    </w:p>
    <w:p w:rsidR="00641506" w:rsidRDefault="00641506" w:rsidP="009143A2"/>
    <w:p w:rsidR="00641506" w:rsidRDefault="00641506" w:rsidP="009143A2"/>
    <w:p w:rsidR="009143A2" w:rsidRDefault="009143A2" w:rsidP="009143A2">
      <w:pPr>
        <w:pStyle w:val="Nervous1"/>
      </w:pPr>
      <w:bookmarkStart w:id="13" w:name="_Toc6790558"/>
      <w:bookmarkStart w:id="14" w:name="Dual_action_meds"/>
      <w:r>
        <w:t>Opioid + Nonopioid action</w:t>
      </w:r>
      <w:bookmarkEnd w:id="13"/>
    </w:p>
    <w:bookmarkEnd w:id="14"/>
    <w:p w:rsidR="00641506" w:rsidRDefault="00641506">
      <w:r w:rsidRPr="00982B95">
        <w:rPr>
          <w:b/>
          <w:bCs/>
          <w:caps/>
          <w:color w:val="0000FF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tramadol</w:t>
      </w:r>
      <w:r>
        <w:t xml:space="preserve"> – double action:</w:t>
      </w:r>
    </w:p>
    <w:p w:rsidR="00641506" w:rsidRDefault="00641506">
      <w:pPr>
        <w:pStyle w:val="NormalWeb"/>
        <w:numPr>
          <w:ilvl w:val="0"/>
          <w:numId w:val="14"/>
        </w:numPr>
      </w:pPr>
      <w:r>
        <w:t xml:space="preserve">agonist at </w:t>
      </w:r>
      <w:r>
        <w:rPr>
          <w:b/>
          <w:bCs/>
          <w:color w:val="CC0099"/>
          <w:szCs w:val="20"/>
        </w:rPr>
        <w:t>μ</w:t>
      </w:r>
      <w:r>
        <w:rPr>
          <w:b/>
          <w:bCs/>
          <w:color w:val="CC0099"/>
          <w:szCs w:val="20"/>
          <w:vertAlign w:val="subscript"/>
        </w:rPr>
        <w:t>1</w:t>
      </w:r>
      <w:r>
        <w:rPr>
          <w:b/>
          <w:bCs/>
          <w:color w:val="CC0099"/>
          <w:szCs w:val="20"/>
        </w:rPr>
        <w:t xml:space="preserve"> receptors</w:t>
      </w:r>
      <w:r>
        <w:t>.</w:t>
      </w:r>
    </w:p>
    <w:p w:rsidR="00641506" w:rsidRDefault="005C461D">
      <w:pPr>
        <w:pStyle w:val="NormalWeb"/>
        <w:numPr>
          <w:ilvl w:val="0"/>
          <w:numId w:val="14"/>
        </w:numPr>
      </w:pPr>
      <w:r w:rsidRPr="005C461D">
        <w:rPr>
          <w:b/>
          <w:bCs/>
          <w:color w:val="CC3300"/>
        </w:rPr>
        <w:t>norepinephrine serotonin</w:t>
      </w:r>
      <w:r>
        <w:rPr>
          <w:b/>
          <w:bCs/>
          <w:color w:val="CC3300"/>
        </w:rPr>
        <w:t xml:space="preserve"> </w:t>
      </w:r>
      <w:r w:rsidR="00641506">
        <w:rPr>
          <w:b/>
          <w:bCs/>
          <w:color w:val="CC3300"/>
        </w:rPr>
        <w:t>reuptake</w:t>
      </w:r>
      <w:r w:rsidR="00641506">
        <w:t xml:space="preserve"> inhibition.</w:t>
      </w:r>
    </w:p>
    <w:p w:rsidR="00641506" w:rsidRDefault="00641506">
      <w:pPr>
        <w:pStyle w:val="NormalWeb"/>
        <w:numPr>
          <w:ilvl w:val="0"/>
          <w:numId w:val="15"/>
        </w:numPr>
      </w:pPr>
      <w:r>
        <w:rPr>
          <w:u w:val="single"/>
        </w:rPr>
        <w:t>potency</w:t>
      </w:r>
      <w:r>
        <w:t xml:space="preserve"> ≈ oral </w:t>
      </w:r>
      <w:r>
        <w:rPr>
          <w:smallCaps/>
        </w:rPr>
        <w:t>meperidine</w:t>
      </w:r>
      <w:r>
        <w:t xml:space="preserve"> or </w:t>
      </w:r>
      <w:r>
        <w:rPr>
          <w:smallCaps/>
        </w:rPr>
        <w:t>codeine</w:t>
      </w:r>
      <w:r>
        <w:t>.</w:t>
      </w:r>
    </w:p>
    <w:p w:rsidR="00641506" w:rsidRDefault="00641506">
      <w:pPr>
        <w:pStyle w:val="NormalWeb"/>
        <w:numPr>
          <w:ilvl w:val="0"/>
          <w:numId w:val="15"/>
        </w:numPr>
      </w:pPr>
      <w:r>
        <w:rPr>
          <w:u w:val="single"/>
        </w:rPr>
        <w:t>dosing</w:t>
      </w:r>
      <w:r>
        <w:t xml:space="preserve"> begins at 50 mg bid (maximal doses - 100 mg qid).</w:t>
      </w:r>
    </w:p>
    <w:p w:rsidR="00641506" w:rsidRDefault="00641506">
      <w:pPr>
        <w:pStyle w:val="NormalWeb"/>
        <w:numPr>
          <w:ilvl w:val="0"/>
          <w:numId w:val="15"/>
        </w:numPr>
      </w:pPr>
      <w:r>
        <w:rPr>
          <w:u w:val="single"/>
        </w:rPr>
        <w:t>side effects</w:t>
      </w:r>
      <w:r>
        <w:t xml:space="preserve"> - GI disturbances, dizziness, agitation, sweating, ↓libido.</w:t>
      </w:r>
    </w:p>
    <w:p w:rsidR="00641506" w:rsidRDefault="00641506"/>
    <w:p w:rsidR="009143A2" w:rsidRDefault="009143A2"/>
    <w:p w:rsidR="009143A2" w:rsidRDefault="009143A2">
      <w:r w:rsidRPr="00982B95">
        <w:rPr>
          <w:b/>
          <w:bCs/>
          <w:caps/>
          <w:color w:val="0000FF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Tapentadol</w:t>
      </w:r>
      <w:r w:rsidRPr="009143A2">
        <w:t xml:space="preserve"> </w:t>
      </w:r>
      <w:r>
        <w:t>– double action:</w:t>
      </w:r>
    </w:p>
    <w:p w:rsidR="009143A2" w:rsidRDefault="009143A2" w:rsidP="009143A2">
      <w:pPr>
        <w:pStyle w:val="NormalWeb"/>
        <w:numPr>
          <w:ilvl w:val="0"/>
          <w:numId w:val="18"/>
        </w:numPr>
      </w:pPr>
      <w:r>
        <w:t xml:space="preserve">agonist at </w:t>
      </w:r>
      <w:r>
        <w:rPr>
          <w:b/>
          <w:bCs/>
          <w:color w:val="CC0099"/>
          <w:szCs w:val="20"/>
        </w:rPr>
        <w:t>μ receptors</w:t>
      </w:r>
      <w:r>
        <w:t>.</w:t>
      </w:r>
    </w:p>
    <w:p w:rsidR="009143A2" w:rsidRDefault="005C461D" w:rsidP="009143A2">
      <w:pPr>
        <w:pStyle w:val="NormalWeb"/>
        <w:numPr>
          <w:ilvl w:val="0"/>
          <w:numId w:val="18"/>
        </w:numPr>
      </w:pPr>
      <w:r w:rsidRPr="005C461D">
        <w:rPr>
          <w:b/>
          <w:bCs/>
          <w:color w:val="CC3300"/>
        </w:rPr>
        <w:t>norepinephrine serotonin</w:t>
      </w:r>
      <w:r>
        <w:rPr>
          <w:b/>
          <w:bCs/>
          <w:color w:val="CC3300"/>
        </w:rPr>
        <w:t xml:space="preserve"> </w:t>
      </w:r>
      <w:r w:rsidR="009143A2">
        <w:rPr>
          <w:b/>
          <w:bCs/>
          <w:color w:val="CC3300"/>
        </w:rPr>
        <w:t>reuptake</w:t>
      </w:r>
      <w:r w:rsidR="009143A2">
        <w:t xml:space="preserve"> inhibition.</w:t>
      </w:r>
    </w:p>
    <w:p w:rsidR="009143A2" w:rsidRDefault="009143A2" w:rsidP="009143A2">
      <w:pPr>
        <w:pStyle w:val="NormalWeb"/>
        <w:numPr>
          <w:ilvl w:val="0"/>
          <w:numId w:val="15"/>
        </w:numPr>
      </w:pPr>
      <w:r w:rsidRPr="009143A2">
        <w:rPr>
          <w:u w:val="single"/>
        </w:rPr>
        <w:t>potency</w:t>
      </w:r>
      <w:r w:rsidRPr="009143A2">
        <w:t xml:space="preserve"> between </w:t>
      </w:r>
      <w:r w:rsidRPr="009143A2">
        <w:rPr>
          <w:smallCaps/>
        </w:rPr>
        <w:t>morphine</w:t>
      </w:r>
      <w:r w:rsidRPr="009143A2">
        <w:t xml:space="preserve"> and </w:t>
      </w:r>
      <w:r w:rsidRPr="009143A2">
        <w:rPr>
          <w:smallCaps/>
        </w:rPr>
        <w:t>tramadol</w:t>
      </w:r>
      <w:r w:rsidRPr="009143A2">
        <w:t>.</w:t>
      </w:r>
    </w:p>
    <w:p w:rsidR="0093571C" w:rsidRDefault="0093571C" w:rsidP="009143A2">
      <w:pPr>
        <w:pStyle w:val="NormalWeb"/>
        <w:numPr>
          <w:ilvl w:val="0"/>
          <w:numId w:val="15"/>
        </w:numPr>
      </w:pPr>
      <w:r w:rsidRPr="0093571C">
        <w:t xml:space="preserve">immediate release oral </w:t>
      </w:r>
      <w:r w:rsidRPr="0093571C">
        <w:rPr>
          <w:b/>
        </w:rPr>
        <w:t>tablets</w:t>
      </w:r>
      <w:r>
        <w:t>:</w:t>
      </w:r>
      <w:r w:rsidRPr="0093571C">
        <w:t xml:space="preserve"> 50</w:t>
      </w:r>
      <w:r w:rsidR="003F62BF">
        <w:t xml:space="preserve"> </w:t>
      </w:r>
      <w:r w:rsidRPr="0093571C">
        <w:t>mg, 75</w:t>
      </w:r>
      <w:r w:rsidR="003F62BF">
        <w:t xml:space="preserve"> </w:t>
      </w:r>
      <w:r w:rsidRPr="0093571C">
        <w:t>mg, 100</w:t>
      </w:r>
      <w:r w:rsidR="003F62BF">
        <w:t xml:space="preserve"> </w:t>
      </w:r>
      <w:r w:rsidRPr="0093571C">
        <w:t>mg</w:t>
      </w:r>
      <w:r>
        <w:t>.</w:t>
      </w:r>
    </w:p>
    <w:p w:rsidR="00C40404" w:rsidRDefault="00C40404" w:rsidP="009143A2">
      <w:pPr>
        <w:pStyle w:val="NormalWeb"/>
        <w:numPr>
          <w:ilvl w:val="0"/>
          <w:numId w:val="15"/>
        </w:numPr>
      </w:pPr>
      <w:r w:rsidRPr="00C40404">
        <w:t xml:space="preserve">equianalgesic effect with lower incidence of side effects compared to </w:t>
      </w:r>
      <w:r w:rsidRPr="00C40404">
        <w:rPr>
          <w:smallCaps/>
        </w:rPr>
        <w:t>oxycodone</w:t>
      </w:r>
      <w:r w:rsidRPr="00C40404">
        <w:t xml:space="preserve"> and </w:t>
      </w:r>
      <w:r w:rsidRPr="00C40404">
        <w:rPr>
          <w:smallCaps/>
        </w:rPr>
        <w:t>morphine</w:t>
      </w:r>
      <w:r w:rsidRPr="00C40404">
        <w:t>.</w:t>
      </w:r>
    </w:p>
    <w:p w:rsidR="003F62BF" w:rsidRDefault="003F62BF" w:rsidP="009143A2">
      <w:pPr>
        <w:pStyle w:val="NormalWeb"/>
        <w:numPr>
          <w:ilvl w:val="0"/>
          <w:numId w:val="15"/>
        </w:numPr>
      </w:pPr>
      <w:r w:rsidRPr="003F62BF">
        <w:rPr>
          <w:u w:val="single"/>
        </w:rPr>
        <w:t>FDA approved</w:t>
      </w:r>
      <w:r>
        <w:t xml:space="preserve"> for both acute and chronic pain* management.</w:t>
      </w:r>
    </w:p>
    <w:p w:rsidR="003F62BF" w:rsidRPr="003F62BF" w:rsidRDefault="003F62BF" w:rsidP="003F62BF">
      <w:pPr>
        <w:pStyle w:val="NormalWeb"/>
        <w:ind w:left="1440"/>
      </w:pPr>
      <w:r w:rsidRPr="003F62BF">
        <w:t xml:space="preserve">*tapentadol </w:t>
      </w:r>
      <w:r w:rsidRPr="003F62BF">
        <w:rPr>
          <w:b/>
          <w:i/>
        </w:rPr>
        <w:t>extended-release</w:t>
      </w:r>
      <w:r w:rsidRPr="003F62BF">
        <w:t xml:space="preserve"> 100</w:t>
      </w:r>
      <w:r>
        <w:t>-</w:t>
      </w:r>
      <w:r w:rsidRPr="003F62BF">
        <w:t xml:space="preserve">250 mg </w:t>
      </w:r>
      <w:r>
        <w:t>q12hrs</w:t>
      </w:r>
      <w:r w:rsidRPr="003F62BF">
        <w:t xml:space="preserve"> </w:t>
      </w:r>
      <w:r>
        <w:t>(</w:t>
      </w:r>
      <w:r w:rsidRPr="003F62BF">
        <w:t>50 mg twice daily for patients not currently taking opioid analgesics</w:t>
      </w:r>
      <w:r>
        <w:t>)</w:t>
      </w:r>
      <w:r w:rsidRPr="003F62BF">
        <w:t>, with a maximal daily dose 500 mg</w:t>
      </w:r>
    </w:p>
    <w:p w:rsidR="00C40404" w:rsidRPr="009143A2" w:rsidRDefault="00C40404" w:rsidP="009143A2">
      <w:pPr>
        <w:pStyle w:val="NormalWeb"/>
        <w:numPr>
          <w:ilvl w:val="0"/>
          <w:numId w:val="15"/>
        </w:numPr>
      </w:pPr>
      <w:r w:rsidRPr="00C40404">
        <w:t xml:space="preserve">potentially life-threatening </w:t>
      </w:r>
      <w:r w:rsidRPr="00C40404">
        <w:rPr>
          <w:color w:val="FF0000"/>
        </w:rPr>
        <w:t>serotonin syndrome</w:t>
      </w:r>
      <w:r w:rsidRPr="00C40404">
        <w:t xml:space="preserve"> may occur</w:t>
      </w:r>
      <w:r>
        <w:t xml:space="preserve"> (esp. </w:t>
      </w:r>
      <w:r w:rsidRPr="00C40404">
        <w:t>with concomitant use of SSRIs, SNRIs, tricyclic antidepressants, MAOIs, triptans</w:t>
      </w:r>
      <w:r w:rsidR="00790521">
        <w:t>).</w:t>
      </w:r>
    </w:p>
    <w:p w:rsidR="00641506" w:rsidRDefault="00641506"/>
    <w:p w:rsidR="009143A2" w:rsidRDefault="009143A2"/>
    <w:p w:rsidR="00641506" w:rsidRDefault="00641506">
      <w:pPr>
        <w:pStyle w:val="Nervous1"/>
      </w:pPr>
      <w:bookmarkStart w:id="15" w:name="_Toc6790559"/>
      <w:r>
        <w:t>Mixed Agonists-Antagonists</w:t>
      </w:r>
      <w:bookmarkEnd w:id="15"/>
    </w:p>
    <w:p w:rsidR="00641506" w:rsidRDefault="00641506">
      <w:pPr>
        <w:numPr>
          <w:ilvl w:val="0"/>
          <w:numId w:val="3"/>
        </w:numPr>
      </w:pPr>
      <w:r>
        <w:rPr>
          <w:u w:val="single"/>
        </w:rPr>
        <w:t xml:space="preserve">effects depend on </w:t>
      </w:r>
      <w:r>
        <w:rPr>
          <w:b/>
          <w:bCs/>
          <w:i/>
          <w:iCs/>
          <w:u w:val="single"/>
        </w:rPr>
        <w:t>previous exposure to opioids</w:t>
      </w:r>
      <w:r>
        <w:t>:</w:t>
      </w:r>
    </w:p>
    <w:p w:rsidR="00641506" w:rsidRDefault="00641506">
      <w:pPr>
        <w:ind w:left="720"/>
      </w:pPr>
      <w:r>
        <w:rPr>
          <w:b/>
          <w:bCs/>
        </w:rPr>
        <w:t>opioid naive patient</w:t>
      </w:r>
      <w:r>
        <w:t xml:space="preserve"> – mainly </w:t>
      </w:r>
      <w:r>
        <w:rPr>
          <w:smallCaps/>
        </w:rPr>
        <w:t>agonist</w:t>
      </w:r>
      <w:r>
        <w:t xml:space="preserve"> activity (analgesia);</w:t>
      </w:r>
    </w:p>
    <w:p w:rsidR="00641506" w:rsidRDefault="00641506">
      <w:pPr>
        <w:pStyle w:val="BodyTextIndent2"/>
      </w:pPr>
      <w:r>
        <w:rPr>
          <w:b/>
          <w:bCs/>
        </w:rPr>
        <w:t>opioid dependent patient</w:t>
      </w:r>
      <w:r>
        <w:t xml:space="preserve"> - mainly </w:t>
      </w:r>
      <w:r>
        <w:rPr>
          <w:smallCaps/>
        </w:rPr>
        <w:t>antagonist</w:t>
      </w:r>
      <w:r>
        <w:t xml:space="preserve"> activity (withdrawal, pain worsening).</w:t>
      </w:r>
    </w:p>
    <w:p w:rsidR="00641506" w:rsidRDefault="008F2DB9">
      <w:pPr>
        <w:numPr>
          <w:ilvl w:val="0"/>
          <w:numId w:val="3"/>
        </w:numPr>
      </w:pPr>
      <w:r>
        <w:t xml:space="preserve">cause </w:t>
      </w:r>
      <w:r w:rsidRPr="002E2A32">
        <w:rPr>
          <w:i/>
          <w:iCs/>
          <w:color w:val="FF0000"/>
        </w:rPr>
        <w:t>dysphoria</w:t>
      </w:r>
      <w:r>
        <w:t xml:space="preserve"> (vs. euphoria) </w:t>
      </w:r>
      <w:r w:rsidR="00641506">
        <w:t xml:space="preserve">due to </w:t>
      </w:r>
      <w:r w:rsidR="00641506">
        <w:rPr>
          <w:b/>
          <w:bCs/>
          <w:color w:val="CC0099"/>
        </w:rPr>
        <w:t>σ receptor</w:t>
      </w:r>
      <w:r w:rsidR="00641506">
        <w:t xml:space="preserve"> activation.</w:t>
      </w:r>
    </w:p>
    <w:p w:rsidR="00641506" w:rsidRDefault="00641506">
      <w:pPr>
        <w:ind w:left="1440"/>
      </w:pPr>
      <w:r>
        <w:t>Less potential for abuse!!!</w:t>
      </w:r>
    </w:p>
    <w:p w:rsidR="00641506" w:rsidRDefault="0064150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Pentazocine</w:t>
      </w:r>
      <w:r>
        <w:t xml:space="preserve"> – agonist at </w:t>
      </w:r>
      <w:r>
        <w:rPr>
          <w:b/>
          <w:bCs/>
          <w:color w:val="CC0099"/>
        </w:rPr>
        <w:t>κ, σ receptors</w:t>
      </w:r>
      <w:r>
        <w:t xml:space="preserve"> + weak antagonist at </w:t>
      </w:r>
      <w:r>
        <w:rPr>
          <w:b/>
          <w:bCs/>
          <w:color w:val="CC0099"/>
        </w:rPr>
        <w:t>μ, δ receptors</w:t>
      </w:r>
      <w:r>
        <w:t>.</w:t>
      </w:r>
    </w:p>
    <w:p w:rsidR="00641506" w:rsidRDefault="00641506">
      <w:pPr>
        <w:numPr>
          <w:ilvl w:val="0"/>
          <w:numId w:val="3"/>
        </w:numPr>
      </w:pPr>
      <w:r>
        <w:rPr>
          <w:u w:val="single"/>
        </w:rPr>
        <w:t>clinical use</w:t>
      </w:r>
      <w:r>
        <w:t xml:space="preserve"> – moderate </w:t>
      </w:r>
      <w:r w:rsidRPr="002E2A32">
        <w:rPr>
          <w:color w:val="0000FF"/>
        </w:rPr>
        <w:t>analgesia</w:t>
      </w:r>
      <w:r>
        <w:t xml:space="preserve"> (1/5 of </w:t>
      </w:r>
      <w:r>
        <w:rPr>
          <w:smallCaps/>
        </w:rPr>
        <w:t>morphine</w:t>
      </w:r>
      <w:r>
        <w:t xml:space="preserve">) – </w:t>
      </w:r>
      <w:r>
        <w:rPr>
          <w:i/>
          <w:iCs/>
          <w:color w:val="800000"/>
        </w:rPr>
        <w:t>least potent</w:t>
      </w:r>
      <w:r>
        <w:t xml:space="preserve"> of all partial agonists, but the only available as </w:t>
      </w:r>
      <w:r>
        <w:rPr>
          <w:i/>
          <w:iCs/>
          <w:color w:val="008000"/>
        </w:rPr>
        <w:t>oral formulation</w:t>
      </w:r>
      <w:r>
        <w:t>!</w:t>
      </w:r>
    </w:p>
    <w:p w:rsidR="00641506" w:rsidRDefault="00641506">
      <w:pPr>
        <w:numPr>
          <w:ilvl w:val="0"/>
          <w:numId w:val="3"/>
        </w:numPr>
      </w:pPr>
      <w:r>
        <w:t>may increase BP and cardiac work.</w:t>
      </w:r>
    </w:p>
    <w:p w:rsidR="00641506" w:rsidRDefault="00641506">
      <w:pPr>
        <w:numPr>
          <w:ilvl w:val="0"/>
          <w:numId w:val="3"/>
        </w:numPr>
      </w:pPr>
      <w:r>
        <w:t xml:space="preserve">antagonist to </w:t>
      </w:r>
      <w:r>
        <w:rPr>
          <w:smallCaps/>
        </w:rPr>
        <w:t>morphine</w:t>
      </w:r>
      <w:r>
        <w:t xml:space="preserve"> (μ) analgesia! precipitates withdrawal in morphine addicts, but does not antagonize respiratory depression!</w:t>
      </w:r>
    </w:p>
    <w:p w:rsidR="00641506" w:rsidRDefault="00641506"/>
    <w:p w:rsidR="007429BF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Buprenorphine</w:t>
      </w:r>
      <w:r>
        <w:t xml:space="preserve"> </w:t>
      </w:r>
      <w:r w:rsidR="007429BF">
        <w:t xml:space="preserve">– agonist at </w:t>
      </w:r>
      <w:r w:rsidR="007429BF">
        <w:rPr>
          <w:b/>
          <w:bCs/>
          <w:color w:val="CC0099"/>
        </w:rPr>
        <w:t>μ receptors</w:t>
      </w:r>
      <w:r w:rsidR="007429BF">
        <w:t xml:space="preserve"> + antagonist at </w:t>
      </w:r>
      <w:r w:rsidR="007429BF">
        <w:rPr>
          <w:b/>
          <w:bCs/>
          <w:color w:val="CC0099"/>
        </w:rPr>
        <w:t>κ receptors</w:t>
      </w:r>
      <w:r w:rsidR="007429BF">
        <w:t>.</w:t>
      </w:r>
    </w:p>
    <w:p w:rsidR="00641506" w:rsidRDefault="00641506">
      <w:pPr>
        <w:numPr>
          <w:ilvl w:val="0"/>
          <w:numId w:val="3"/>
        </w:numPr>
      </w:pPr>
      <w:r>
        <w:t xml:space="preserve">long duration of action (up to 6 h); respiratory depression not fully reversible with </w:t>
      </w:r>
      <w:r w:rsidRPr="002B32AF">
        <w:rPr>
          <w:smallCaps/>
        </w:rPr>
        <w:t>naloxone</w:t>
      </w:r>
      <w:r>
        <w:t>!</w:t>
      </w:r>
    </w:p>
    <w:p w:rsidR="000F79A2" w:rsidRDefault="000F79A2">
      <w:pPr>
        <w:numPr>
          <w:ilvl w:val="0"/>
          <w:numId w:val="3"/>
        </w:numPr>
      </w:pPr>
      <w:r w:rsidRPr="006E7B66">
        <w:t xml:space="preserve">increasingly used for opiate </w:t>
      </w:r>
      <w:r w:rsidR="007429BF">
        <w:t>dependence</w:t>
      </w:r>
      <w:r w:rsidRPr="006E7B66">
        <w:t xml:space="preserve"> treatment</w:t>
      </w:r>
      <w:r>
        <w:t>.</w:t>
      </w:r>
    </w:p>
    <w:p w:rsidR="00B14416" w:rsidRDefault="00575321">
      <w:pPr>
        <w:numPr>
          <w:ilvl w:val="0"/>
          <w:numId w:val="3"/>
        </w:numPr>
      </w:pPr>
      <w:r w:rsidRPr="00B14416">
        <w:rPr>
          <w:rStyle w:val="Drugname2Char"/>
          <w:color w:val="0000FF"/>
        </w:rPr>
        <w:t>BuTrans</w:t>
      </w:r>
      <w:r w:rsidR="00B14416">
        <w:t>® -</w:t>
      </w:r>
      <w:r w:rsidR="00B14416" w:rsidRPr="00B14416">
        <w:t xml:space="preserve"> FDA approved once-weekly buprenorph</w:t>
      </w:r>
      <w:r w:rsidR="00B14416">
        <w:t xml:space="preserve">ine transdermal system </w:t>
      </w:r>
      <w:r w:rsidR="00B14416" w:rsidRPr="00B14416">
        <w:t>for moderate to severe chronic pain in patients requiring continuous, around-the-clock opioid an</w:t>
      </w:r>
      <w:r w:rsidR="00B14416">
        <w:t xml:space="preserve">algesic for an extended period; </w:t>
      </w:r>
      <w:r w:rsidR="00B14416" w:rsidRPr="00B14416">
        <w:t>patches will be available in 5, 10, and 20 μg/hour strengths</w:t>
      </w:r>
    </w:p>
    <w:p w:rsidR="00641506" w:rsidRDefault="00641506"/>
    <w:p w:rsidR="00641506" w:rsidRDefault="00641506">
      <w:pPr>
        <w:pStyle w:val="Drugname"/>
        <w:rPr>
          <w:lang w:val="en-US"/>
        </w:rPr>
      </w:pPr>
      <w:r>
        <w:t>nalorphine</w:t>
      </w:r>
    </w:p>
    <w:p w:rsidR="00641506" w:rsidRDefault="0064150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nalbuphine</w:t>
      </w:r>
      <w:r>
        <w:t xml:space="preserve"> – analgesia ≈ </w:t>
      </w:r>
      <w:r>
        <w:rPr>
          <w:smallCaps/>
        </w:rPr>
        <w:t>morphine</w:t>
      </w:r>
      <w:r>
        <w:t>; does not increase cardiac work.</w:t>
      </w:r>
    </w:p>
    <w:p w:rsidR="00641506" w:rsidRDefault="0064150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butorphanol</w:t>
      </w:r>
    </w:p>
    <w:p w:rsidR="00641506" w:rsidRDefault="0064150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dezocine</w:t>
      </w:r>
    </w:p>
    <w:p w:rsidR="00641506" w:rsidRDefault="00641506"/>
    <w:p w:rsidR="00641506" w:rsidRDefault="00641506">
      <w:pPr>
        <w:pStyle w:val="Nervous1"/>
      </w:pPr>
      <w:bookmarkStart w:id="16" w:name="_Toc6790560"/>
      <w:bookmarkStart w:id="17" w:name="ANTAGONISTS"/>
      <w:r>
        <w:t>Antagonists</w:t>
      </w:r>
      <w:bookmarkEnd w:id="16"/>
    </w:p>
    <w:bookmarkEnd w:id="17"/>
    <w:p w:rsidR="00641506" w:rsidRDefault="00641506">
      <w:r>
        <w:t xml:space="preserve">- antagonists at </w:t>
      </w:r>
      <w:r>
        <w:rPr>
          <w:b/>
          <w:bCs/>
          <w:color w:val="CC0099"/>
        </w:rPr>
        <w:t>μ, κ, δ, σ receptors</w:t>
      </w:r>
      <w:r>
        <w:t>.</w:t>
      </w:r>
    </w:p>
    <w:p w:rsidR="00641506" w:rsidRDefault="00641506">
      <w:pPr>
        <w:numPr>
          <w:ilvl w:val="0"/>
          <w:numId w:val="7"/>
        </w:numPr>
      </w:pPr>
      <w:r>
        <w:t xml:space="preserve">no effects in </w:t>
      </w:r>
      <w:r>
        <w:rPr>
          <w:b/>
          <w:bCs/>
        </w:rPr>
        <w:t>opioid naive individuals</w:t>
      </w:r>
      <w:r>
        <w:t>.</w:t>
      </w:r>
    </w:p>
    <w:p w:rsidR="00641506" w:rsidRDefault="00641506">
      <w:pPr>
        <w:numPr>
          <w:ilvl w:val="0"/>
          <w:numId w:val="7"/>
        </w:numPr>
      </w:pPr>
      <w:r>
        <w:t xml:space="preserve">in </w:t>
      </w:r>
      <w:r>
        <w:rPr>
          <w:b/>
          <w:bCs/>
        </w:rPr>
        <w:t>opioid addicts</w:t>
      </w:r>
      <w:r>
        <w:t xml:space="preserve"> rapidly induce withdrawal!</w:t>
      </w:r>
    </w:p>
    <w:p w:rsidR="00641506" w:rsidRDefault="00641506"/>
    <w:p w:rsidR="00641506" w:rsidRDefault="00641506">
      <w:pPr>
        <w:pStyle w:val="Drugname"/>
      </w:pPr>
      <w:r>
        <w:t>Naloxone</w:t>
      </w:r>
    </w:p>
    <w:p w:rsidR="00641506" w:rsidRDefault="00641506">
      <w:pPr>
        <w:numPr>
          <w:ilvl w:val="0"/>
          <w:numId w:val="3"/>
        </w:numPr>
      </w:pPr>
      <w:r>
        <w:rPr>
          <w:u w:val="single"/>
        </w:rPr>
        <w:t>clinical use</w:t>
      </w:r>
      <w:r>
        <w:t xml:space="preserve"> – rapid (within 30 sec. ÷ 2 min.) reversal of opioid overdose.</w:t>
      </w:r>
    </w:p>
    <w:p w:rsidR="00641506" w:rsidRDefault="00641506">
      <w:pPr>
        <w:numPr>
          <w:ilvl w:val="0"/>
          <w:numId w:val="3"/>
        </w:numPr>
      </w:pPr>
      <w:r>
        <w:t>administered i/v 40-100 μg (with total dosing of up to 1 mg)</w:t>
      </w:r>
    </w:p>
    <w:p w:rsidR="00641506" w:rsidRDefault="00641506">
      <w:pPr>
        <w:pStyle w:val="BodyTextIndent2"/>
      </w:pPr>
      <w:r>
        <w:rPr>
          <w:i/>
          <w:iCs/>
          <w:color w:val="FF0000"/>
        </w:rPr>
        <w:t>Do not to administer too rapidly</w:t>
      </w:r>
      <w:r>
        <w:t xml:space="preserve"> if there is no crisis - drug causes profound agitation, hyperventilation in patient rapidly and completely reversed from morphine sedation and analgesia!</w:t>
      </w:r>
    </w:p>
    <w:p w:rsidR="00641506" w:rsidRDefault="00641506">
      <w:pPr>
        <w:numPr>
          <w:ilvl w:val="0"/>
          <w:numId w:val="3"/>
        </w:numPr>
      </w:pPr>
      <w:r>
        <w:rPr>
          <w:u w:val="single"/>
        </w:rPr>
        <w:t>in morphine-dependent patient</w:t>
      </w:r>
      <w:r>
        <w:t xml:space="preserve">, naloxone is used </w:t>
      </w:r>
      <w:r>
        <w:rPr>
          <w:i/>
          <w:iCs/>
          <w:color w:val="FF0000"/>
        </w:rPr>
        <w:t>only when absolutely necessary</w:t>
      </w:r>
      <w:r>
        <w:t xml:space="preserve"> and </w:t>
      </w:r>
      <w:r>
        <w:rPr>
          <w:i/>
          <w:iCs/>
          <w:color w:val="FF0000"/>
        </w:rPr>
        <w:t>only 1/10-1/5 usual dose</w:t>
      </w:r>
      <w:r>
        <w:t xml:space="preserve"> (normal doses produce profound withdrawal reactions!).</w:t>
      </w:r>
    </w:p>
    <w:p w:rsidR="00641506" w:rsidRDefault="00641506">
      <w:pPr>
        <w:numPr>
          <w:ilvl w:val="0"/>
          <w:numId w:val="3"/>
        </w:numPr>
      </w:pPr>
      <w:r>
        <w:t>T</w:t>
      </w:r>
      <w:r>
        <w:rPr>
          <w:vertAlign w:val="subscript"/>
        </w:rPr>
        <w:t xml:space="preserve">1/2 </w:t>
      </w:r>
      <w:r>
        <w:t>≥ 1 hour – repeated doses are necessary!!!</w:t>
      </w:r>
    </w:p>
    <w:p w:rsidR="00641506" w:rsidRDefault="00641506">
      <w:pPr>
        <w:numPr>
          <w:ilvl w:val="0"/>
          <w:numId w:val="3"/>
        </w:numPr>
      </w:pPr>
      <w:r>
        <w:t>tolerance (to antagonistic effects) does not develop.</w:t>
      </w:r>
    </w:p>
    <w:p w:rsidR="00641506" w:rsidRDefault="00641506">
      <w:pPr>
        <w:numPr>
          <w:ilvl w:val="0"/>
          <w:numId w:val="3"/>
        </w:numPr>
      </w:pPr>
      <w:r>
        <w:t xml:space="preserve">antagonist at </w:t>
      </w:r>
      <w:r>
        <w:rPr>
          <w:b/>
          <w:bCs/>
          <w:color w:val="CC0099"/>
        </w:rPr>
        <w:t xml:space="preserve">μ </w:t>
      </w:r>
      <w:r>
        <w:rPr>
          <w:b/>
          <w:bCs/>
        </w:rPr>
        <w:t>&gt;&gt;</w:t>
      </w:r>
      <w:r>
        <w:rPr>
          <w:b/>
          <w:bCs/>
          <w:color w:val="CC0099"/>
        </w:rPr>
        <w:t xml:space="preserve"> κ, δ </w:t>
      </w:r>
      <w:r>
        <w:t>(readily reverses coma &amp; respiratory depression, but not analgesia)</w:t>
      </w:r>
      <w:r w:rsidR="00BB6DF6" w:rsidRPr="00BB6DF6">
        <w:t xml:space="preserve"> </w:t>
      </w:r>
      <w:r w:rsidR="00BB6DF6">
        <w:t>.</w:t>
      </w:r>
    </w:p>
    <w:p w:rsidR="00641506" w:rsidRDefault="00641506">
      <w:pPr>
        <w:numPr>
          <w:ilvl w:val="0"/>
          <w:numId w:val="3"/>
        </w:numPr>
      </w:pPr>
      <w:r>
        <w:t xml:space="preserve">does not antagonize </w:t>
      </w:r>
      <w:r>
        <w:rPr>
          <w:b/>
          <w:bCs/>
          <w:color w:val="CC0099"/>
        </w:rPr>
        <w:t>σ receptors</w:t>
      </w:r>
      <w:r w:rsidR="00BB6DF6">
        <w:t>.</w:t>
      </w:r>
    </w:p>
    <w:p w:rsidR="00641506" w:rsidRDefault="00641506"/>
    <w:p w:rsidR="00641506" w:rsidRDefault="00641506">
      <w:pPr>
        <w:pStyle w:val="Drugname"/>
        <w:rPr>
          <w:lang w:val="en-US"/>
        </w:rPr>
      </w:pPr>
      <w:r>
        <w:t>Naltrexone</w:t>
      </w:r>
    </w:p>
    <w:p w:rsidR="00FB0D75" w:rsidRDefault="00FB0D75">
      <w:pPr>
        <w:numPr>
          <w:ilvl w:val="0"/>
          <w:numId w:val="8"/>
        </w:numPr>
      </w:pPr>
      <w:r>
        <w:t xml:space="preserve">antagonist primarily at </w:t>
      </w:r>
      <w:r>
        <w:rPr>
          <w:b/>
          <w:bCs/>
          <w:color w:val="CC0099"/>
        </w:rPr>
        <w:t>μ</w:t>
      </w:r>
      <w:r w:rsidR="00BB6DF6">
        <w:t>.</w:t>
      </w:r>
    </w:p>
    <w:p w:rsidR="00211ED0" w:rsidRDefault="00211ED0">
      <w:pPr>
        <w:numPr>
          <w:ilvl w:val="0"/>
          <w:numId w:val="8"/>
        </w:numPr>
      </w:pPr>
      <w:r>
        <w:rPr>
          <w:color w:val="000000"/>
        </w:rPr>
        <w:t>p</w:t>
      </w:r>
      <w:r w:rsidRPr="00A016C2">
        <w:rPr>
          <w:color w:val="000000"/>
        </w:rPr>
        <w:t xml:space="preserve">ure antagonist </w:t>
      </w:r>
      <w:r>
        <w:rPr>
          <w:color w:val="000000"/>
        </w:rPr>
        <w:t>-</w:t>
      </w:r>
      <w:r w:rsidRPr="00A016C2">
        <w:rPr>
          <w:color w:val="000000"/>
        </w:rPr>
        <w:t xml:space="preserve"> not addicting.</w:t>
      </w:r>
    </w:p>
    <w:p w:rsidR="00641506" w:rsidRDefault="00641506">
      <w:pPr>
        <w:numPr>
          <w:ilvl w:val="0"/>
          <w:numId w:val="8"/>
        </w:numPr>
      </w:pPr>
      <w:r>
        <w:t xml:space="preserve">potency 2 times of </w:t>
      </w:r>
      <w:r>
        <w:rPr>
          <w:smallCaps/>
        </w:rPr>
        <w:t>naloxone</w:t>
      </w:r>
      <w:r>
        <w:t>.</w:t>
      </w:r>
    </w:p>
    <w:p w:rsidR="00641506" w:rsidRDefault="00641506">
      <w:pPr>
        <w:numPr>
          <w:ilvl w:val="0"/>
          <w:numId w:val="8"/>
        </w:numPr>
      </w:pPr>
      <w:r>
        <w:t>duration of action – up to 48 hours!</w:t>
      </w:r>
    </w:p>
    <w:p w:rsidR="00641506" w:rsidRDefault="00641506">
      <w:pPr>
        <w:numPr>
          <w:ilvl w:val="0"/>
          <w:numId w:val="8"/>
        </w:numPr>
      </w:pPr>
      <w:r>
        <w:t xml:space="preserve">can be administered </w:t>
      </w:r>
      <w:r>
        <w:rPr>
          <w:i/>
          <w:iCs/>
          <w:color w:val="0000FF"/>
        </w:rPr>
        <w:t>orally</w:t>
      </w:r>
      <w:r>
        <w:t>!</w:t>
      </w:r>
    </w:p>
    <w:p w:rsidR="00FB0D75" w:rsidRPr="00FB0D75" w:rsidRDefault="00641506">
      <w:pPr>
        <w:numPr>
          <w:ilvl w:val="0"/>
          <w:numId w:val="8"/>
        </w:numPr>
      </w:pPr>
      <w:r>
        <w:rPr>
          <w:u w:val="single"/>
        </w:rPr>
        <w:t>clinical use</w:t>
      </w:r>
      <w:r w:rsidR="00FB0D75">
        <w:rPr>
          <w:u w:val="single"/>
        </w:rPr>
        <w:t>:</w:t>
      </w:r>
    </w:p>
    <w:p w:rsidR="00FB0D75" w:rsidRDefault="00641506" w:rsidP="00FB0D75">
      <w:pPr>
        <w:numPr>
          <w:ilvl w:val="1"/>
          <w:numId w:val="8"/>
        </w:numPr>
      </w:pPr>
      <w:r>
        <w:t>opiate-d</w:t>
      </w:r>
      <w:r w:rsidR="00FB0D75">
        <w:t>ependence maintenance programs</w:t>
      </w:r>
    </w:p>
    <w:p w:rsidR="00641506" w:rsidRDefault="00641506" w:rsidP="00FB0D75">
      <w:pPr>
        <w:numPr>
          <w:ilvl w:val="1"/>
          <w:numId w:val="8"/>
        </w:numPr>
      </w:pPr>
      <w:r>
        <w:t>alcoholism</w:t>
      </w:r>
      <w:r w:rsidR="009A3E14">
        <w:t xml:space="preserve"> maintenance</w:t>
      </w:r>
      <w:r>
        <w:t xml:space="preserve"> treatment.</w:t>
      </w:r>
      <w:r w:rsidR="00FB0D75">
        <w:t xml:space="preserve"> </w:t>
      </w:r>
      <w:hyperlink r:id="rId23" w:history="1">
        <w:r w:rsidR="00575321" w:rsidRPr="00575321">
          <w:rPr>
            <w:rStyle w:val="Hyperlink"/>
          </w:rPr>
          <w:t>see p. Psy21 &gt;&gt;</w:t>
        </w:r>
      </w:hyperlink>
    </w:p>
    <w:p w:rsidR="00641506" w:rsidRDefault="00641506"/>
    <w:p w:rsidR="00641506" w:rsidRDefault="00641506">
      <w:r w:rsidRPr="00982B95">
        <w:rPr>
          <w:b/>
          <w:bCs/>
          <w: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nalmefene</w:t>
      </w:r>
      <w:r>
        <w:t xml:space="preserve"> - longer-acting opioid antagonist.</w:t>
      </w:r>
    </w:p>
    <w:p w:rsidR="006E03F8" w:rsidRDefault="006E03F8">
      <w:pPr>
        <w:numPr>
          <w:ilvl w:val="0"/>
          <w:numId w:val="8"/>
        </w:numPr>
      </w:pPr>
      <w:r>
        <w:rPr>
          <w:color w:val="000000"/>
        </w:rPr>
        <w:t xml:space="preserve">blocks </w:t>
      </w:r>
      <w:r w:rsidRPr="006E03F8">
        <w:rPr>
          <w:b/>
          <w:bCs/>
          <w:color w:val="CC0099"/>
        </w:rPr>
        <w:t>μ, δ, κ</w:t>
      </w:r>
      <w:r>
        <w:rPr>
          <w:color w:val="000000"/>
        </w:rPr>
        <w:t xml:space="preserve"> </w:t>
      </w:r>
      <w:r w:rsidRPr="006E03F8">
        <w:t>receptors</w:t>
      </w:r>
      <w:r>
        <w:t>.</w:t>
      </w:r>
    </w:p>
    <w:p w:rsidR="003B297A" w:rsidRPr="00FB0D75" w:rsidRDefault="003B297A" w:rsidP="003B297A">
      <w:pPr>
        <w:numPr>
          <w:ilvl w:val="0"/>
          <w:numId w:val="8"/>
        </w:numPr>
      </w:pPr>
      <w:r>
        <w:rPr>
          <w:u w:val="single"/>
        </w:rPr>
        <w:t>clinical use:</w:t>
      </w:r>
    </w:p>
    <w:p w:rsidR="003B297A" w:rsidRDefault="003B297A" w:rsidP="003B297A">
      <w:pPr>
        <w:numPr>
          <w:ilvl w:val="1"/>
          <w:numId w:val="8"/>
        </w:numPr>
      </w:pPr>
      <w:r>
        <w:t>opiate-dependence maintenance programs</w:t>
      </w:r>
    </w:p>
    <w:p w:rsidR="003B297A" w:rsidRDefault="003B297A" w:rsidP="003B297A">
      <w:pPr>
        <w:numPr>
          <w:ilvl w:val="1"/>
          <w:numId w:val="8"/>
        </w:numPr>
      </w:pPr>
      <w:r>
        <w:t xml:space="preserve">alcoholism </w:t>
      </w:r>
      <w:r w:rsidR="009A3E14">
        <w:t xml:space="preserve">maintenance </w:t>
      </w:r>
      <w:r>
        <w:t xml:space="preserve">treatment. </w:t>
      </w:r>
      <w:hyperlink r:id="rId24" w:history="1">
        <w:r w:rsidR="00575321" w:rsidRPr="00575321">
          <w:rPr>
            <w:rStyle w:val="Hyperlink"/>
          </w:rPr>
          <w:t>see p. Psy21 &gt;&gt;</w:t>
        </w:r>
      </w:hyperlink>
    </w:p>
    <w:p w:rsidR="00641506" w:rsidRDefault="00641506"/>
    <w:p w:rsidR="00641506" w:rsidRDefault="00641506"/>
    <w:p w:rsidR="00982B95" w:rsidRDefault="00982B95"/>
    <w:p w:rsidR="00982B95" w:rsidRDefault="00982B95"/>
    <w:p w:rsidR="00982B95" w:rsidRPr="00273F8C" w:rsidRDefault="00982B95" w:rsidP="00982B95">
      <w:pPr>
        <w:rPr>
          <w:szCs w:val="24"/>
        </w:rPr>
      </w:pPr>
      <w:r w:rsidRPr="00477D4E">
        <w:rPr>
          <w:smallCaps/>
          <w:szCs w:val="24"/>
          <w:u w:val="single"/>
        </w:rPr>
        <w:t>Bibliography</w:t>
      </w:r>
    </w:p>
    <w:p w:rsidR="006B6A85" w:rsidRDefault="006B6A85" w:rsidP="006B6A85">
      <w:pPr>
        <w:rPr>
          <w:sz w:val="20"/>
        </w:rPr>
      </w:pPr>
      <w:r>
        <w:rPr>
          <w:sz w:val="20"/>
        </w:rPr>
        <w:t>Lippincott’s Pharmacology Review, 2</w:t>
      </w:r>
      <w:r>
        <w:rPr>
          <w:sz w:val="20"/>
          <w:vertAlign w:val="superscript"/>
        </w:rPr>
        <w:t>nd</w:t>
      </w:r>
      <w:r>
        <w:rPr>
          <w:sz w:val="20"/>
        </w:rPr>
        <w:t xml:space="preserve"> ed., 2000</w:t>
      </w:r>
    </w:p>
    <w:p w:rsidR="006B6A85" w:rsidRDefault="006B6A85" w:rsidP="006B6A85">
      <w:pPr>
        <w:rPr>
          <w:sz w:val="20"/>
        </w:rPr>
      </w:pPr>
      <w:r>
        <w:rPr>
          <w:sz w:val="20"/>
        </w:rPr>
        <w:t>NMS Pharmacology 1994</w:t>
      </w:r>
    </w:p>
    <w:p w:rsidR="006B6A85" w:rsidRDefault="006B6A85" w:rsidP="006B6A85">
      <w:pPr>
        <w:rPr>
          <w:sz w:val="20"/>
        </w:rPr>
      </w:pPr>
      <w:r>
        <w:rPr>
          <w:sz w:val="20"/>
        </w:rPr>
        <w:t>“The Merck Manual”, 17</w:t>
      </w:r>
      <w:r>
        <w:rPr>
          <w:sz w:val="20"/>
          <w:vertAlign w:val="superscript"/>
        </w:rPr>
        <w:t>th</w:t>
      </w:r>
      <w:r>
        <w:rPr>
          <w:sz w:val="20"/>
        </w:rPr>
        <w:t xml:space="preserve"> ed., 1999 (167 ch)</w:t>
      </w:r>
    </w:p>
    <w:p w:rsidR="006B6A85" w:rsidRDefault="006B6A85" w:rsidP="006B6A85">
      <w:r>
        <w:rPr>
          <w:sz w:val="20"/>
        </w:rPr>
        <w:t>“Sabiston Textbook of Surgery”, 16</w:t>
      </w:r>
      <w:r>
        <w:rPr>
          <w:sz w:val="20"/>
          <w:vertAlign w:val="superscript"/>
        </w:rPr>
        <w:t>th</w:t>
      </w:r>
      <w:r>
        <w:rPr>
          <w:sz w:val="20"/>
        </w:rPr>
        <w:t xml:space="preserve"> ed., 2001</w:t>
      </w:r>
    </w:p>
    <w:p w:rsidR="006B6A85" w:rsidRDefault="006B6A85" w:rsidP="006B6A85">
      <w:pPr>
        <w:rPr>
          <w:sz w:val="20"/>
        </w:rPr>
      </w:pPr>
      <w:r>
        <w:rPr>
          <w:sz w:val="20"/>
        </w:rPr>
        <w:t>“Harrison's Principles of Internal Medicine”, 1998</w:t>
      </w:r>
    </w:p>
    <w:p w:rsidR="006B6A85" w:rsidRDefault="006B6A85" w:rsidP="006B6A85">
      <w:pPr>
        <w:rPr>
          <w:sz w:val="20"/>
        </w:rPr>
      </w:pPr>
      <w:r>
        <w:rPr>
          <w:sz w:val="20"/>
        </w:rPr>
        <w:t>Ganong “Review of Medical Physiology”, 2002</w:t>
      </w:r>
    </w:p>
    <w:p w:rsidR="00982B95" w:rsidRDefault="00982B95" w:rsidP="00982B95">
      <w:pPr>
        <w:rPr>
          <w:sz w:val="20"/>
        </w:rPr>
      </w:pPr>
    </w:p>
    <w:p w:rsidR="00982B95" w:rsidRDefault="00982B95" w:rsidP="00982B95">
      <w:pPr>
        <w:pBdr>
          <w:bottom w:val="single" w:sz="4" w:space="1" w:color="auto"/>
        </w:pBdr>
        <w:ind w:right="57"/>
        <w:rPr>
          <w:sz w:val="20"/>
        </w:rPr>
      </w:pPr>
    </w:p>
    <w:p w:rsidR="00982B95" w:rsidRPr="00B806B3" w:rsidRDefault="00982B95" w:rsidP="00982B95">
      <w:pPr>
        <w:pBdr>
          <w:bottom w:val="single" w:sz="4" w:space="1" w:color="auto"/>
        </w:pBdr>
        <w:ind w:right="57"/>
        <w:rPr>
          <w:sz w:val="20"/>
        </w:rPr>
      </w:pPr>
    </w:p>
    <w:p w:rsidR="00982B95" w:rsidRDefault="000617E0" w:rsidP="00982B95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5" w:tgtFrame="_blank" w:history="1">
        <w:r w:rsidR="00982B95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982B95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982B95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982B95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6B6A85" w:rsidRPr="006B6A85" w:rsidRDefault="000617E0" w:rsidP="006B6A85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6" w:tgtFrame="_blank" w:history="1">
        <w:r w:rsidR="00982B95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6B6A85" w:rsidRPr="006B6A85" w:rsidSect="00C059A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D6C" w:rsidRDefault="00075D6C">
      <w:r>
        <w:separator/>
      </w:r>
    </w:p>
  </w:endnote>
  <w:endnote w:type="continuationSeparator" w:id="0">
    <w:p w:rsidR="00075D6C" w:rsidRDefault="00075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5F1" w:rsidRDefault="008525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5F1" w:rsidRDefault="008525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5F1" w:rsidRDefault="008525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D6C" w:rsidRDefault="00075D6C">
      <w:r>
        <w:separator/>
      </w:r>
    </w:p>
  </w:footnote>
  <w:footnote w:type="continuationSeparator" w:id="0">
    <w:p w:rsidR="00075D6C" w:rsidRDefault="00075D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5F1" w:rsidRDefault="008525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5F1" w:rsidRPr="00982B95" w:rsidRDefault="008525F1" w:rsidP="00982B95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A972B92" wp14:editId="246F5D07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Opioids</w:t>
    </w:r>
    <w:r>
      <w:rPr>
        <w:b/>
        <w:bCs/>
        <w:iCs/>
        <w:smallCaps/>
      </w:rPr>
      <w:tab/>
    </w:r>
    <w:r>
      <w:t>S21 (</w:t>
    </w:r>
    <w:r>
      <w:fldChar w:fldCharType="begin"/>
    </w:r>
    <w:r>
      <w:instrText xml:space="preserve"> PAGE </w:instrText>
    </w:r>
    <w:r>
      <w:fldChar w:fldCharType="separate"/>
    </w:r>
    <w:r w:rsidR="000617E0">
      <w:rPr>
        <w:noProof/>
      </w:rPr>
      <w:t>13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5F1" w:rsidRDefault="008525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6562C"/>
    <w:multiLevelType w:val="hybridMultilevel"/>
    <w:tmpl w:val="36AA8F28"/>
    <w:lvl w:ilvl="0" w:tplc="AB7E899A">
      <w:start w:val="1"/>
      <w:numFmt w:val="decimal"/>
      <w:lvlText w:val="%1) "/>
      <w:lvlJc w:val="left"/>
      <w:pPr>
        <w:tabs>
          <w:tab w:val="num" w:pos="1211"/>
        </w:tabs>
        <w:ind w:left="1191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C356A8"/>
    <w:multiLevelType w:val="hybridMultilevel"/>
    <w:tmpl w:val="7D72F39A"/>
    <w:lvl w:ilvl="0" w:tplc="110C790E">
      <w:start w:val="1"/>
      <w:numFmt w:val="lowerLetter"/>
      <w:lvlText w:val="%1)"/>
      <w:lvlJc w:val="left"/>
      <w:pPr>
        <w:tabs>
          <w:tab w:val="num" w:pos="3501"/>
        </w:tabs>
        <w:ind w:left="3481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09E0352">
      <w:start w:val="1"/>
      <w:numFmt w:val="lowerLetter"/>
      <w:lvlText w:val="%3)"/>
      <w:lvlJc w:val="left"/>
      <w:pPr>
        <w:tabs>
          <w:tab w:val="num" w:pos="2061"/>
        </w:tabs>
        <w:ind w:left="2041" w:hanging="34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10786FC6"/>
    <w:multiLevelType w:val="hybridMultilevel"/>
    <w:tmpl w:val="BA3657E8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4867E4D"/>
    <w:multiLevelType w:val="hybridMultilevel"/>
    <w:tmpl w:val="FE7ED400"/>
    <w:lvl w:ilvl="0" w:tplc="C6DA2712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6BE23FA">
      <w:start w:val="1"/>
      <w:numFmt w:val="bullet"/>
      <w:lvlText w:val=""/>
      <w:lvlJc w:val="left"/>
      <w:pPr>
        <w:tabs>
          <w:tab w:val="num" w:pos="1309"/>
        </w:tabs>
        <w:ind w:left="1289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29"/>
        </w:tabs>
        <w:ind w:left="20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9"/>
        </w:tabs>
        <w:ind w:left="27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9"/>
        </w:tabs>
        <w:ind w:left="34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9"/>
        </w:tabs>
        <w:ind w:left="41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9"/>
        </w:tabs>
        <w:ind w:left="49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9"/>
        </w:tabs>
        <w:ind w:left="56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9"/>
        </w:tabs>
        <w:ind w:left="6349" w:hanging="180"/>
      </w:pPr>
    </w:lvl>
  </w:abstractNum>
  <w:abstractNum w:abstractNumId="4" w15:restartNumberingAfterBreak="0">
    <w:nsid w:val="1D8248B0"/>
    <w:multiLevelType w:val="hybridMultilevel"/>
    <w:tmpl w:val="B0DA0F3A"/>
    <w:lvl w:ilvl="0" w:tplc="AB7E899A">
      <w:start w:val="1"/>
      <w:numFmt w:val="decimal"/>
      <w:lvlText w:val="%1) "/>
      <w:lvlJc w:val="left"/>
      <w:pPr>
        <w:tabs>
          <w:tab w:val="num" w:pos="1211"/>
        </w:tabs>
        <w:ind w:left="1191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6BE23F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0A7579"/>
    <w:multiLevelType w:val="multilevel"/>
    <w:tmpl w:val="07803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A04652"/>
    <w:multiLevelType w:val="hybridMultilevel"/>
    <w:tmpl w:val="341EEED6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70E7B9A">
      <w:start w:val="1"/>
      <w:numFmt w:val="decimal"/>
      <w:lvlText w:val="%2)"/>
      <w:lvlJc w:val="left"/>
      <w:pPr>
        <w:tabs>
          <w:tab w:val="num" w:pos="873"/>
        </w:tabs>
        <w:ind w:left="873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5787502"/>
    <w:multiLevelType w:val="hybridMultilevel"/>
    <w:tmpl w:val="4732CE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4B73B7"/>
    <w:multiLevelType w:val="hybridMultilevel"/>
    <w:tmpl w:val="DE028EFC"/>
    <w:lvl w:ilvl="0" w:tplc="36B41ACC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 w15:restartNumberingAfterBreak="0">
    <w:nsid w:val="443E48CB"/>
    <w:multiLevelType w:val="hybridMultilevel"/>
    <w:tmpl w:val="B0DA0F3A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6BE23FA">
      <w:start w:val="1"/>
      <w:numFmt w:val="bullet"/>
      <w:lvlText w:val=""/>
      <w:lvlJc w:val="left"/>
      <w:pPr>
        <w:tabs>
          <w:tab w:val="num" w:pos="589"/>
        </w:tabs>
        <w:ind w:left="569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0" w15:restartNumberingAfterBreak="0">
    <w:nsid w:val="4C38347F"/>
    <w:multiLevelType w:val="hybridMultilevel"/>
    <w:tmpl w:val="4974335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54936283"/>
    <w:multiLevelType w:val="hybridMultilevel"/>
    <w:tmpl w:val="FE7ED400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6BE23FA">
      <w:start w:val="1"/>
      <w:numFmt w:val="bullet"/>
      <w:lvlText w:val=""/>
      <w:lvlJc w:val="left"/>
      <w:pPr>
        <w:tabs>
          <w:tab w:val="num" w:pos="589"/>
        </w:tabs>
        <w:ind w:left="569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2" w15:restartNumberingAfterBreak="0">
    <w:nsid w:val="588B1145"/>
    <w:multiLevelType w:val="hybridMultilevel"/>
    <w:tmpl w:val="A5426B2E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AB7E899A">
      <w:start w:val="1"/>
      <w:numFmt w:val="decimal"/>
      <w:lvlText w:val="%2) "/>
      <w:lvlJc w:val="left"/>
      <w:pPr>
        <w:tabs>
          <w:tab w:val="num" w:pos="873"/>
        </w:tabs>
        <w:ind w:left="853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44C47094">
      <w:start w:val="1"/>
      <w:numFmt w:val="decimal"/>
      <w:lvlText w:val="(%3)"/>
      <w:lvlJc w:val="left"/>
      <w:pPr>
        <w:tabs>
          <w:tab w:val="num" w:pos="1593"/>
        </w:tabs>
        <w:ind w:left="1593" w:hanging="360"/>
      </w:pPr>
      <w:rPr>
        <w:rFonts w:hint="default"/>
      </w:rPr>
    </w:lvl>
    <w:lvl w:ilvl="3" w:tplc="D304FA2E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sz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5A386090"/>
    <w:multiLevelType w:val="hybridMultilevel"/>
    <w:tmpl w:val="FE7ED400"/>
    <w:lvl w:ilvl="0" w:tplc="AB7E899A">
      <w:start w:val="1"/>
      <w:numFmt w:val="decimal"/>
      <w:lvlText w:val="%1)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6BE23FA">
      <w:start w:val="1"/>
      <w:numFmt w:val="bullet"/>
      <w:lvlText w:val=""/>
      <w:lvlJc w:val="left"/>
      <w:pPr>
        <w:tabs>
          <w:tab w:val="num" w:pos="589"/>
        </w:tabs>
        <w:ind w:left="569" w:hanging="340"/>
      </w:pPr>
      <w:rPr>
        <w:rFonts w:ascii="Symbol" w:hAnsi="Symbol" w:hint="default"/>
        <w:sz w:val="24"/>
      </w:rPr>
    </w:lvl>
    <w:lvl w:ilvl="2" w:tplc="AB7E899A">
      <w:start w:val="1"/>
      <w:numFmt w:val="decimal"/>
      <w:lvlText w:val="%3) "/>
      <w:lvlJc w:val="left"/>
      <w:pPr>
        <w:tabs>
          <w:tab w:val="num" w:pos="1489"/>
        </w:tabs>
        <w:ind w:left="1469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4" w15:restartNumberingAfterBreak="0">
    <w:nsid w:val="5BC863AD"/>
    <w:multiLevelType w:val="hybridMultilevel"/>
    <w:tmpl w:val="58CC2786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66E10A83"/>
    <w:multiLevelType w:val="hybridMultilevel"/>
    <w:tmpl w:val="FE7ED400"/>
    <w:lvl w:ilvl="0" w:tplc="AB7E899A">
      <w:start w:val="1"/>
      <w:numFmt w:val="decimal"/>
      <w:lvlText w:val="%1)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6BE23FA">
      <w:start w:val="1"/>
      <w:numFmt w:val="bullet"/>
      <w:lvlText w:val=""/>
      <w:lvlJc w:val="left"/>
      <w:pPr>
        <w:tabs>
          <w:tab w:val="num" w:pos="589"/>
        </w:tabs>
        <w:ind w:left="569" w:hanging="340"/>
      </w:pPr>
      <w:rPr>
        <w:rFonts w:ascii="Symbol" w:hAnsi="Symbol" w:hint="default"/>
        <w:sz w:val="24"/>
      </w:rPr>
    </w:lvl>
    <w:lvl w:ilvl="2" w:tplc="AB7E899A">
      <w:start w:val="1"/>
      <w:numFmt w:val="decimal"/>
      <w:lvlText w:val="%3) "/>
      <w:lvlJc w:val="left"/>
      <w:pPr>
        <w:tabs>
          <w:tab w:val="num" w:pos="1489"/>
        </w:tabs>
        <w:ind w:left="1469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6" w15:restartNumberingAfterBreak="0">
    <w:nsid w:val="676E4088"/>
    <w:multiLevelType w:val="hybridMultilevel"/>
    <w:tmpl w:val="B52E4B34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6C76390B"/>
    <w:multiLevelType w:val="hybridMultilevel"/>
    <w:tmpl w:val="4C6AE424"/>
    <w:lvl w:ilvl="0" w:tplc="93883D2A">
      <w:start w:val="1"/>
      <w:numFmt w:val="decimal"/>
      <w:lvlText w:val="%1) "/>
      <w:lvlJc w:val="left"/>
      <w:pPr>
        <w:tabs>
          <w:tab w:val="num" w:pos="1211"/>
        </w:tabs>
        <w:ind w:left="1191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ECE16A9"/>
    <w:multiLevelType w:val="hybridMultilevel"/>
    <w:tmpl w:val="FC66718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712B58E2"/>
    <w:multiLevelType w:val="hybridMultilevel"/>
    <w:tmpl w:val="62804EFC"/>
    <w:lvl w:ilvl="0" w:tplc="AB7E899A">
      <w:start w:val="1"/>
      <w:numFmt w:val="decimal"/>
      <w:lvlText w:val="%1) "/>
      <w:lvlJc w:val="left"/>
      <w:pPr>
        <w:tabs>
          <w:tab w:val="num" w:pos="1211"/>
        </w:tabs>
        <w:ind w:left="1191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2FD1C82"/>
    <w:multiLevelType w:val="multilevel"/>
    <w:tmpl w:val="B0DA0F3A"/>
    <w:lvl w:ilvl="0">
      <w:start w:val="1"/>
      <w:numFmt w:val="decimal"/>
      <w:lvlText w:val="%1) "/>
      <w:lvlJc w:val="left"/>
      <w:pPr>
        <w:tabs>
          <w:tab w:val="num" w:pos="1211"/>
        </w:tabs>
        <w:ind w:left="1191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070EF1"/>
    <w:multiLevelType w:val="hybridMultilevel"/>
    <w:tmpl w:val="BF6411A6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2" w15:restartNumberingAfterBreak="0">
    <w:nsid w:val="7E6B1E50"/>
    <w:multiLevelType w:val="hybridMultilevel"/>
    <w:tmpl w:val="122EAEA8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3"/>
  </w:num>
  <w:num w:numId="5">
    <w:abstractNumId w:val="22"/>
  </w:num>
  <w:num w:numId="6">
    <w:abstractNumId w:val="2"/>
  </w:num>
  <w:num w:numId="7">
    <w:abstractNumId w:val="21"/>
  </w:num>
  <w:num w:numId="8">
    <w:abstractNumId w:val="6"/>
  </w:num>
  <w:num w:numId="9">
    <w:abstractNumId w:val="1"/>
  </w:num>
  <w:num w:numId="10">
    <w:abstractNumId w:val="0"/>
  </w:num>
  <w:num w:numId="11">
    <w:abstractNumId w:val="17"/>
  </w:num>
  <w:num w:numId="12">
    <w:abstractNumId w:val="16"/>
  </w:num>
  <w:num w:numId="13">
    <w:abstractNumId w:val="14"/>
  </w:num>
  <w:num w:numId="14">
    <w:abstractNumId w:val="4"/>
  </w:num>
  <w:num w:numId="15">
    <w:abstractNumId w:val="9"/>
  </w:num>
  <w:num w:numId="16">
    <w:abstractNumId w:val="18"/>
  </w:num>
  <w:num w:numId="17">
    <w:abstractNumId w:val="20"/>
  </w:num>
  <w:num w:numId="18">
    <w:abstractNumId w:val="19"/>
  </w:num>
  <w:num w:numId="19">
    <w:abstractNumId w:val="10"/>
  </w:num>
  <w:num w:numId="20">
    <w:abstractNumId w:val="7"/>
  </w:num>
  <w:num w:numId="21">
    <w:abstractNumId w:val="8"/>
  </w:num>
  <w:num w:numId="22">
    <w:abstractNumId w:val="5"/>
  </w:num>
  <w:num w:numId="23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121"/>
    <w:rsid w:val="0004644E"/>
    <w:rsid w:val="00047C69"/>
    <w:rsid w:val="000617E0"/>
    <w:rsid w:val="00075D6C"/>
    <w:rsid w:val="00083D83"/>
    <w:rsid w:val="000A77A0"/>
    <w:rsid w:val="000C3B56"/>
    <w:rsid w:val="000E05F3"/>
    <w:rsid w:val="000E0676"/>
    <w:rsid w:val="000F3A0C"/>
    <w:rsid w:val="000F4ADE"/>
    <w:rsid w:val="000F79A2"/>
    <w:rsid w:val="00111E97"/>
    <w:rsid w:val="00114AE2"/>
    <w:rsid w:val="00115EE1"/>
    <w:rsid w:val="00120443"/>
    <w:rsid w:val="00124232"/>
    <w:rsid w:val="00136127"/>
    <w:rsid w:val="0016131C"/>
    <w:rsid w:val="001C7BFC"/>
    <w:rsid w:val="001E6A8E"/>
    <w:rsid w:val="001F31ED"/>
    <w:rsid w:val="001F6E0C"/>
    <w:rsid w:val="00211ED0"/>
    <w:rsid w:val="00232AA8"/>
    <w:rsid w:val="0025060E"/>
    <w:rsid w:val="002600C1"/>
    <w:rsid w:val="00271108"/>
    <w:rsid w:val="002825B5"/>
    <w:rsid w:val="002B086A"/>
    <w:rsid w:val="002B32AF"/>
    <w:rsid w:val="002D5B1D"/>
    <w:rsid w:val="002E2A32"/>
    <w:rsid w:val="002E7B46"/>
    <w:rsid w:val="00335464"/>
    <w:rsid w:val="00335BC2"/>
    <w:rsid w:val="00337650"/>
    <w:rsid w:val="003636D1"/>
    <w:rsid w:val="00377C36"/>
    <w:rsid w:val="00381C98"/>
    <w:rsid w:val="003B2232"/>
    <w:rsid w:val="003B297A"/>
    <w:rsid w:val="003E7A72"/>
    <w:rsid w:val="003F62BF"/>
    <w:rsid w:val="00423309"/>
    <w:rsid w:val="0043329E"/>
    <w:rsid w:val="00475940"/>
    <w:rsid w:val="004A245A"/>
    <w:rsid w:val="004B13BD"/>
    <w:rsid w:val="004B2FD4"/>
    <w:rsid w:val="004F5767"/>
    <w:rsid w:val="00524960"/>
    <w:rsid w:val="005533B9"/>
    <w:rsid w:val="00563B7B"/>
    <w:rsid w:val="00573C33"/>
    <w:rsid w:val="00575321"/>
    <w:rsid w:val="00591B4F"/>
    <w:rsid w:val="005C461D"/>
    <w:rsid w:val="005D089A"/>
    <w:rsid w:val="005D408C"/>
    <w:rsid w:val="005E4E05"/>
    <w:rsid w:val="00610121"/>
    <w:rsid w:val="00620D4C"/>
    <w:rsid w:val="0062388A"/>
    <w:rsid w:val="006239C0"/>
    <w:rsid w:val="00641506"/>
    <w:rsid w:val="00661554"/>
    <w:rsid w:val="00667152"/>
    <w:rsid w:val="00677DE2"/>
    <w:rsid w:val="006B1F1C"/>
    <w:rsid w:val="006B6286"/>
    <w:rsid w:val="006B6A85"/>
    <w:rsid w:val="006E03F8"/>
    <w:rsid w:val="006F4BA0"/>
    <w:rsid w:val="00704CC1"/>
    <w:rsid w:val="007153E4"/>
    <w:rsid w:val="007429BF"/>
    <w:rsid w:val="00745279"/>
    <w:rsid w:val="00757E09"/>
    <w:rsid w:val="00761DC9"/>
    <w:rsid w:val="0077156C"/>
    <w:rsid w:val="00790521"/>
    <w:rsid w:val="007921C1"/>
    <w:rsid w:val="00793FBE"/>
    <w:rsid w:val="007A6D20"/>
    <w:rsid w:val="007B04BF"/>
    <w:rsid w:val="007C2F6A"/>
    <w:rsid w:val="007C48A4"/>
    <w:rsid w:val="007E4BAE"/>
    <w:rsid w:val="007F7252"/>
    <w:rsid w:val="00807423"/>
    <w:rsid w:val="00826DAA"/>
    <w:rsid w:val="00837752"/>
    <w:rsid w:val="008525F1"/>
    <w:rsid w:val="008535F2"/>
    <w:rsid w:val="00857F60"/>
    <w:rsid w:val="00891BD9"/>
    <w:rsid w:val="008A1CE5"/>
    <w:rsid w:val="008B0D72"/>
    <w:rsid w:val="008B5404"/>
    <w:rsid w:val="008F1B20"/>
    <w:rsid w:val="008F2DB9"/>
    <w:rsid w:val="009143A2"/>
    <w:rsid w:val="00932670"/>
    <w:rsid w:val="0093571C"/>
    <w:rsid w:val="00982A83"/>
    <w:rsid w:val="00982B95"/>
    <w:rsid w:val="00994DFD"/>
    <w:rsid w:val="009A3E14"/>
    <w:rsid w:val="009B4374"/>
    <w:rsid w:val="009B5E6E"/>
    <w:rsid w:val="009D7F6C"/>
    <w:rsid w:val="009E7842"/>
    <w:rsid w:val="00A44F1E"/>
    <w:rsid w:val="00A45DB1"/>
    <w:rsid w:val="00A649B6"/>
    <w:rsid w:val="00A7669D"/>
    <w:rsid w:val="00A771E9"/>
    <w:rsid w:val="00AB09B7"/>
    <w:rsid w:val="00AB364F"/>
    <w:rsid w:val="00AB720B"/>
    <w:rsid w:val="00AC67AD"/>
    <w:rsid w:val="00AE0914"/>
    <w:rsid w:val="00AE18AB"/>
    <w:rsid w:val="00B07251"/>
    <w:rsid w:val="00B121CC"/>
    <w:rsid w:val="00B14416"/>
    <w:rsid w:val="00B15801"/>
    <w:rsid w:val="00B34930"/>
    <w:rsid w:val="00B53248"/>
    <w:rsid w:val="00B54368"/>
    <w:rsid w:val="00B57A17"/>
    <w:rsid w:val="00B810BB"/>
    <w:rsid w:val="00B8268B"/>
    <w:rsid w:val="00BB41C8"/>
    <w:rsid w:val="00BB6DF6"/>
    <w:rsid w:val="00BB743F"/>
    <w:rsid w:val="00BC23DA"/>
    <w:rsid w:val="00BC5C66"/>
    <w:rsid w:val="00BE2C41"/>
    <w:rsid w:val="00C046FA"/>
    <w:rsid w:val="00C059A6"/>
    <w:rsid w:val="00C116A8"/>
    <w:rsid w:val="00C126AD"/>
    <w:rsid w:val="00C219A1"/>
    <w:rsid w:val="00C40404"/>
    <w:rsid w:val="00C555AE"/>
    <w:rsid w:val="00C6329F"/>
    <w:rsid w:val="00C96FDF"/>
    <w:rsid w:val="00CA0B1B"/>
    <w:rsid w:val="00CC3AC1"/>
    <w:rsid w:val="00CD2FBF"/>
    <w:rsid w:val="00CD6790"/>
    <w:rsid w:val="00D26D6B"/>
    <w:rsid w:val="00D7289D"/>
    <w:rsid w:val="00D81839"/>
    <w:rsid w:val="00D85B53"/>
    <w:rsid w:val="00D941EB"/>
    <w:rsid w:val="00DA34B9"/>
    <w:rsid w:val="00DB0EE2"/>
    <w:rsid w:val="00DF184E"/>
    <w:rsid w:val="00DF1A0D"/>
    <w:rsid w:val="00E24BDA"/>
    <w:rsid w:val="00E374F4"/>
    <w:rsid w:val="00E44C33"/>
    <w:rsid w:val="00E76065"/>
    <w:rsid w:val="00E86086"/>
    <w:rsid w:val="00E919F1"/>
    <w:rsid w:val="00EC1B36"/>
    <w:rsid w:val="00ED136A"/>
    <w:rsid w:val="00EF371E"/>
    <w:rsid w:val="00F11FD1"/>
    <w:rsid w:val="00F132B7"/>
    <w:rsid w:val="00F13594"/>
    <w:rsid w:val="00F15855"/>
    <w:rsid w:val="00F31503"/>
    <w:rsid w:val="00F436BA"/>
    <w:rsid w:val="00F43979"/>
    <w:rsid w:val="00F52F26"/>
    <w:rsid w:val="00F577DD"/>
    <w:rsid w:val="00FB0D75"/>
    <w:rsid w:val="00FB2199"/>
    <w:rsid w:val="00FC041E"/>
    <w:rsid w:val="00FC1032"/>
    <w:rsid w:val="00FD2D96"/>
    <w:rsid w:val="00FF096E"/>
    <w:rsid w:val="00FF221A"/>
    <w:rsid w:val="00FF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D46CDDF-B24A-44D6-9B4C-29A623DF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032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8F1B2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F1B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F1B2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F1B2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F1B2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8F1B20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8F1B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FC1032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FC1032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FC1032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FC1032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FC1032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FC1032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FC1032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FC1032"/>
    <w:rPr>
      <w:b/>
      <w:caps/>
      <w:sz w:val="28"/>
      <w:u w:val="double"/>
    </w:rPr>
  </w:style>
  <w:style w:type="character" w:styleId="Hyperlink">
    <w:name w:val="Hyperlink"/>
    <w:uiPriority w:val="99"/>
    <w:rsid w:val="00FC1032"/>
    <w:rPr>
      <w:color w:val="999999"/>
      <w:u w:val="none"/>
    </w:rPr>
  </w:style>
  <w:style w:type="paragraph" w:customStyle="1" w:styleId="Nervous4">
    <w:name w:val="Nervous 4"/>
    <w:basedOn w:val="Normal"/>
    <w:rsid w:val="00FC10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FC1032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link w:val="TitleChar"/>
    <w:qFormat/>
    <w:rsid w:val="00FC1032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FC1032"/>
  </w:style>
  <w:style w:type="paragraph" w:customStyle="1" w:styleId="Drugname">
    <w:name w:val="Drug name"/>
    <w:basedOn w:val="NormalWeb"/>
    <w:link w:val="DrugnameChar"/>
    <w:autoRedefine/>
    <w:rsid w:val="00FC1032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uiPriority w:val="99"/>
    <w:unhideWhenUsed/>
    <w:rsid w:val="00FC1032"/>
    <w:rPr>
      <w:szCs w:val="24"/>
    </w:rPr>
  </w:style>
  <w:style w:type="paragraph" w:customStyle="1" w:styleId="Nervous6">
    <w:name w:val="Nervous 6"/>
    <w:basedOn w:val="Normal"/>
    <w:rsid w:val="00FC1032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BodyTextIndent2">
    <w:name w:val="Body Text Indent 2"/>
    <w:basedOn w:val="Normal"/>
    <w:pPr>
      <w:ind w:left="720"/>
    </w:pPr>
  </w:style>
  <w:style w:type="paragraph" w:styleId="TOC3">
    <w:name w:val="toc 3"/>
    <w:basedOn w:val="Normal"/>
    <w:next w:val="Normal"/>
    <w:autoRedefine/>
    <w:uiPriority w:val="39"/>
    <w:rsid w:val="00FC1032"/>
    <w:pPr>
      <w:ind w:left="480"/>
    </w:pPr>
  </w:style>
  <w:style w:type="paragraph" w:styleId="TOC4">
    <w:name w:val="toc 4"/>
    <w:basedOn w:val="Normal"/>
    <w:next w:val="Normal"/>
    <w:autoRedefine/>
    <w:rsid w:val="00FC1032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Drugname2">
    <w:name w:val="Drug name 2"/>
    <w:basedOn w:val="Drugname"/>
    <w:link w:val="Drugname2Char"/>
    <w:autoRedefine/>
    <w:qFormat/>
    <w:rsid w:val="00FC1032"/>
    <w:rPr>
      <w:b w:val="0"/>
      <w:caps w:val="0"/>
      <w:smallCaps/>
    </w:rPr>
  </w:style>
  <w:style w:type="character" w:customStyle="1" w:styleId="Drugname2Char">
    <w:name w:val="Drug name 2 Char"/>
    <w:link w:val="Drugname2"/>
    <w:rsid w:val="00FC1032"/>
    <w:rPr>
      <w:bCs/>
      <w:smallCaps/>
      <w:shadow/>
      <w:color w:val="FF0000"/>
      <w:sz w:val="24"/>
      <w:szCs w:val="24"/>
      <w:lang w:val="en-GB"/>
    </w:rPr>
  </w:style>
  <w:style w:type="character" w:customStyle="1" w:styleId="NormalWebChar">
    <w:name w:val="Normal (Web) Char"/>
    <w:basedOn w:val="DefaultParagraphFont"/>
    <w:link w:val="NormalWeb"/>
    <w:uiPriority w:val="99"/>
    <w:rsid w:val="00F436BA"/>
    <w:rPr>
      <w:sz w:val="24"/>
      <w:szCs w:val="24"/>
    </w:rPr>
  </w:style>
  <w:style w:type="character" w:customStyle="1" w:styleId="DrugnameChar">
    <w:name w:val="Drug name Char"/>
    <w:basedOn w:val="NormalWebChar"/>
    <w:link w:val="Drugname"/>
    <w:rsid w:val="00F436BA"/>
    <w:rPr>
      <w:b/>
      <w:bCs/>
      <w:caps/>
      <w:shadow/>
      <w:color w:val="FF0000"/>
      <w:sz w:val="24"/>
      <w:szCs w:val="24"/>
      <w:lang w:val="en-GB"/>
    </w:rPr>
  </w:style>
  <w:style w:type="paragraph" w:customStyle="1" w:styleId="Nervous7">
    <w:name w:val="Nervous 7"/>
    <w:basedOn w:val="Normal"/>
    <w:rsid w:val="00FC1032"/>
    <w:pPr>
      <w:shd w:val="clear" w:color="auto" w:fill="FFFF00"/>
    </w:pPr>
    <w:rPr>
      <w:b/>
      <w:bCs/>
      <w:smallCaps/>
    </w:rPr>
  </w:style>
  <w:style w:type="character" w:styleId="FollowedHyperlink">
    <w:name w:val="FollowedHyperlink"/>
    <w:rsid w:val="00FC1032"/>
    <w:rPr>
      <w:color w:val="999999"/>
      <w:u w:val="none"/>
    </w:rPr>
  </w:style>
  <w:style w:type="paragraph" w:customStyle="1" w:styleId="Nervous9">
    <w:name w:val="Nervous 9"/>
    <w:link w:val="Nervous9Char"/>
    <w:rsid w:val="00FC1032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FC1032"/>
    <w:rPr>
      <w:i/>
      <w:smallCaps/>
      <w:color w:val="999999"/>
      <w:szCs w:val="24"/>
    </w:rPr>
  </w:style>
  <w:style w:type="table" w:styleId="TableGrid">
    <w:name w:val="Table Grid"/>
    <w:basedOn w:val="TableNormal"/>
    <w:rsid w:val="00FC10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F1B20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8F1B20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F1B20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8F1B2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8F1B20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FC1032"/>
    <w:pPr>
      <w:ind w:left="2155"/>
    </w:pPr>
    <w:rPr>
      <w:i/>
      <w:sz w:val="20"/>
    </w:rPr>
  </w:style>
  <w:style w:type="character" w:customStyle="1" w:styleId="Trialname">
    <w:name w:val="Trial name"/>
    <w:qFormat/>
    <w:rsid w:val="00FC1032"/>
    <w:rPr>
      <w:b/>
      <w:shadow/>
      <w:color w:val="0099CC"/>
    </w:rPr>
  </w:style>
  <w:style w:type="paragraph" w:styleId="BalloonText">
    <w:name w:val="Balloon Text"/>
    <w:basedOn w:val="Normal"/>
    <w:link w:val="BalloonTextChar"/>
    <w:rsid w:val="00FC1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C10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1032"/>
    <w:pPr>
      <w:ind w:left="720"/>
    </w:pPr>
  </w:style>
  <w:style w:type="paragraph" w:customStyle="1" w:styleId="Default">
    <w:name w:val="Default"/>
    <w:rsid w:val="008F1B2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8F1B20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8F1B20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8F1B20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8F1B20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8F1B20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8F1B20"/>
  </w:style>
  <w:style w:type="character" w:customStyle="1" w:styleId="Blue">
    <w:name w:val="Blue"/>
    <w:uiPriority w:val="1"/>
    <w:rsid w:val="00FC1032"/>
    <w:rPr>
      <w:color w:val="0000FF"/>
    </w:rPr>
  </w:style>
  <w:style w:type="character" w:customStyle="1" w:styleId="Eponym">
    <w:name w:val="Eponym"/>
    <w:qFormat/>
    <w:rsid w:val="00FC1032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FC1032"/>
    <w:rPr>
      <w:sz w:val="24"/>
    </w:rPr>
  </w:style>
  <w:style w:type="character" w:customStyle="1" w:styleId="HeaderChar">
    <w:name w:val="Header Char"/>
    <w:basedOn w:val="DefaultParagraphFont"/>
    <w:link w:val="Header"/>
    <w:rsid w:val="00FC1032"/>
    <w:rPr>
      <w:color w:val="999999"/>
      <w:sz w:val="24"/>
      <w:szCs w:val="24"/>
    </w:rPr>
  </w:style>
  <w:style w:type="character" w:customStyle="1" w:styleId="Nervous9Char">
    <w:name w:val="Nervous 9 Char"/>
    <w:basedOn w:val="DefaultParagraphFont"/>
    <w:link w:val="Nervous9"/>
    <w:rsid w:val="00FC1032"/>
    <w:rPr>
      <w:sz w:val="24"/>
      <w:szCs w:val="24"/>
      <w:u w:val="double" w:color="FF0000"/>
    </w:rPr>
  </w:style>
  <w:style w:type="character" w:customStyle="1" w:styleId="Red">
    <w:name w:val="Red"/>
    <w:uiPriority w:val="1"/>
    <w:rsid w:val="00FC1032"/>
    <w:rPr>
      <w:color w:val="FF0000"/>
    </w:rPr>
  </w:style>
  <w:style w:type="paragraph" w:customStyle="1" w:styleId="source">
    <w:name w:val="source"/>
    <w:basedOn w:val="Normal"/>
    <w:rsid w:val="00FC1032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FC1032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FC1032"/>
    <w:rPr>
      <w:b/>
      <w:bCs/>
    </w:rPr>
  </w:style>
  <w:style w:type="character" w:customStyle="1" w:styleId="TitleChar">
    <w:name w:val="Title Char"/>
    <w:basedOn w:val="DefaultParagraphFont"/>
    <w:link w:val="Title"/>
    <w:rsid w:val="00FC1032"/>
    <w:rPr>
      <w:b/>
      <w:bCs/>
      <w:i/>
      <w:iCs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7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8857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096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189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430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1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7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A.%20Neuroscience%20Basics/A3-5.%20Neuron,%20Synapsis,%20Neurochemistry/A4b.%20Neurochemistry.pdf" TargetMode="External"/><Relationship Id="rId13" Type="http://schemas.openxmlformats.org/officeDocument/2006/relationships/hyperlink" Target="HTTP://WWW.NEUROSURGERYRESIDENT.NET/S.%20SYMPTOMS,%20SIGNS,%20SYNDROMES\S20-29.%20PAIN,%20HEADACHE,%20OPIOIDS,%20SENSORY%20DISORDERS\S20.%20Pain.pdf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www.neurosurgeryresident.ne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S.%20SYMPTOMS,%20SIGNS,%20SYNDROMES\S20-29.%20PAIN,%20HEADACHE,%20OPIOIDS,%20SENSORY%20DISORDERS\S20.%20Pain.pdf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NEUROSURGERYRESIDENT.NET/Psy.%20Psychiatry/Psy23.%20Substance-related%20Disorders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hyperlink" Target="http://www.neurosurgeryresident.net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S.%20Symptoms,%20Signs,%20Syndromes\S20-29.%20Pain,%20Headache,%20Opioids,%20Sensory%20Disorders\Medical%20agreement%20for%20Chronic%20Opioid%20Therapy.pdf" TargetMode="External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S.%20SYMPTOMS,%20SIGNS,%20SYNDROMES\S20-29.%20PAIN,%20HEADACHE,%20OPIOIDS,%20SENSORY%20DISORDERS\S20.%20Pain.pdf" TargetMode="External"/><Relationship Id="rId24" Type="http://schemas.openxmlformats.org/officeDocument/2006/relationships/hyperlink" Target="http://www.neurosurgeryresident.net/Psy.%20Psychiatry\Psy21.%20Alcohol.pdf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S.%20Symptoms,%20Signs,%20Syndromes\S20-29.%20Pain,%20Headache,%20Opioids,%20Sensory%20Disorders\Informed%20consent%20for%20Chronic%20Opioid%20Therapy.pdf" TargetMode="External"/><Relationship Id="rId23" Type="http://schemas.openxmlformats.org/officeDocument/2006/relationships/hyperlink" Target="HTTP://WWW.NEUROSURGERYRESIDENT.NET/Psy.%20Psychiatry/Psy21.%20Alcohol.pdf" TargetMode="External"/><Relationship Id="rId28" Type="http://schemas.openxmlformats.org/officeDocument/2006/relationships/header" Target="header2.xml"/><Relationship Id="rId10" Type="http://schemas.openxmlformats.org/officeDocument/2006/relationships/hyperlink" Target="HTTP://WWW.NEUROSURGERYRESIDENT.NET/S.%20SYMPTOMS,%20SIGNS,%20SYNDROMES\S20-29.%20PAIN,%20HEADACHE,%20OPIOIDS,%20SENSORY%20DISORDERS\S20.%20Pain.pdf" TargetMode="External"/><Relationship Id="rId19" Type="http://schemas.openxmlformats.org/officeDocument/2006/relationships/image" Target="media/image4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S.%20SYMPTOMS,%20SIGNS,%20SYNDROMES\S20-29.%20PAIN,%20HEADACHE,%20OPIOIDS,%20SENSORY%20DISORDERS\S20.%20Pain.pdf" TargetMode="External"/><Relationship Id="rId14" Type="http://schemas.openxmlformats.org/officeDocument/2006/relationships/hyperlink" Target="http://www.neurosurgeryresident.net/Psy.%20Psychiatry\Psy23.%20Substance-related%20Disorders.pdf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137</TotalTime>
  <Pages>13</Pages>
  <Words>3575</Words>
  <Characters>20384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23912</CharactersWithSpaces>
  <SharedDoc>false</SharedDoc>
  <HyperlinkBase/>
  <HLinks>
    <vt:vector size="90" baseType="variant">
      <vt:variant>
        <vt:i4>589830</vt:i4>
      </vt:variant>
      <vt:variant>
        <vt:i4>72</vt:i4>
      </vt:variant>
      <vt:variant>
        <vt:i4>0</vt:i4>
      </vt:variant>
      <vt:variant>
        <vt:i4>5</vt:i4>
      </vt:variant>
      <vt:variant>
        <vt:lpwstr>Medical agreement for Chronic Opioid Therapy.pdf</vt:lpwstr>
      </vt:variant>
      <vt:variant>
        <vt:lpwstr/>
      </vt:variant>
      <vt:variant>
        <vt:i4>7536745</vt:i4>
      </vt:variant>
      <vt:variant>
        <vt:i4>69</vt:i4>
      </vt:variant>
      <vt:variant>
        <vt:i4>0</vt:i4>
      </vt:variant>
      <vt:variant>
        <vt:i4>5</vt:i4>
      </vt:variant>
      <vt:variant>
        <vt:lpwstr>Informed consent for Chronic Opioid Therapy.pdf</vt:lpwstr>
      </vt:variant>
      <vt:variant>
        <vt:lpwstr/>
      </vt:variant>
      <vt:variant>
        <vt:i4>4980846</vt:i4>
      </vt:variant>
      <vt:variant>
        <vt:i4>66</vt:i4>
      </vt:variant>
      <vt:variant>
        <vt:i4>0</vt:i4>
      </vt:variant>
      <vt:variant>
        <vt:i4>5</vt:i4>
      </vt:variant>
      <vt:variant>
        <vt:lpwstr>../../Psy. Psychiatry/Psy23. Substance-related Disorders.doc</vt:lpwstr>
      </vt:variant>
      <vt:variant>
        <vt:lpwstr>Opioids_for_addict_analgesia</vt:lpwstr>
      </vt:variant>
      <vt:variant>
        <vt:i4>4128871</vt:i4>
      </vt:variant>
      <vt:variant>
        <vt:i4>63</vt:i4>
      </vt:variant>
      <vt:variant>
        <vt:i4>0</vt:i4>
      </vt:variant>
      <vt:variant>
        <vt:i4>5</vt:i4>
      </vt:variant>
      <vt:variant>
        <vt:lpwstr>S20. Pain.doc</vt:lpwstr>
      </vt:variant>
      <vt:variant>
        <vt:lpwstr>Opioids</vt:lpwstr>
      </vt:variant>
      <vt:variant>
        <vt:i4>5701688</vt:i4>
      </vt:variant>
      <vt:variant>
        <vt:i4>60</vt:i4>
      </vt:variant>
      <vt:variant>
        <vt:i4>0</vt:i4>
      </vt:variant>
      <vt:variant>
        <vt:i4>5</vt:i4>
      </vt:variant>
      <vt:variant>
        <vt:lpwstr>S20. Pain.doc</vt:lpwstr>
      </vt:variant>
      <vt:variant>
        <vt:lpwstr>Terminal_pain</vt:lpwstr>
      </vt:variant>
      <vt:variant>
        <vt:i4>4128871</vt:i4>
      </vt:variant>
      <vt:variant>
        <vt:i4>57</vt:i4>
      </vt:variant>
      <vt:variant>
        <vt:i4>0</vt:i4>
      </vt:variant>
      <vt:variant>
        <vt:i4>5</vt:i4>
      </vt:variant>
      <vt:variant>
        <vt:lpwstr>S20. Pain.doc</vt:lpwstr>
      </vt:variant>
      <vt:variant>
        <vt:lpwstr>Opioids</vt:lpwstr>
      </vt:variant>
      <vt:variant>
        <vt:i4>1048628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_Toc398770899</vt:lpwstr>
      </vt:variant>
      <vt:variant>
        <vt:i4>1048628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_Toc398770898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_Toc398770897</vt:lpwstr>
      </vt:variant>
      <vt:variant>
        <vt:i4>1048628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_Toc398770896</vt:lpwstr>
      </vt:variant>
      <vt:variant>
        <vt:i4>1048628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_Toc398770895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_Toc398770894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_Toc398770893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_Toc398770892</vt:lpwstr>
      </vt:variant>
      <vt:variant>
        <vt:i4>1048628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_Toc398770891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viktoras.palys@vcuhealth.org</dc:creator>
  <cp:keywords/>
  <cp:lastModifiedBy>Viktoras Palys</cp:lastModifiedBy>
  <cp:revision>36</cp:revision>
  <cp:lastPrinted>2019-05-08T06:14:00Z</cp:lastPrinted>
  <dcterms:created xsi:type="dcterms:W3CDTF">2016-03-21T05:03:00Z</dcterms:created>
  <dcterms:modified xsi:type="dcterms:W3CDTF">2019-05-08T06:14:00Z</dcterms:modified>
</cp:coreProperties>
</file>