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8A8" w:rsidRDefault="009D48A8">
      <w:pPr>
        <w:pStyle w:val="Title"/>
        <w:spacing w:after="120"/>
      </w:pPr>
      <w:bookmarkStart w:id="0" w:name="_GoBack"/>
      <w:r>
        <w:t>Migraine</w:t>
      </w:r>
    </w:p>
    <w:p w:rsidR="00AF73E2" w:rsidRDefault="00AF73E2" w:rsidP="00AF73E2">
      <w:pPr>
        <w:spacing w:after="120"/>
        <w:jc w:val="right"/>
      </w:pPr>
      <w:r>
        <w:t xml:space="preserve">Last updated: </w:t>
      </w:r>
      <w:r>
        <w:fldChar w:fldCharType="begin"/>
      </w:r>
      <w:r>
        <w:instrText xml:space="preserve"> SAVEDATE  \@ "MMMM d, yyyy"  \* MERGEFORMAT </w:instrText>
      </w:r>
      <w:r>
        <w:fldChar w:fldCharType="separate"/>
      </w:r>
      <w:r w:rsidR="00777592">
        <w:rPr>
          <w:noProof/>
        </w:rPr>
        <w:t>May 8, 2019</w:t>
      </w:r>
      <w:r>
        <w:fldChar w:fldCharType="end"/>
      </w:r>
    </w:p>
    <w:p w:rsidR="00854799" w:rsidRDefault="000775C5">
      <w:pPr>
        <w:pStyle w:val="TOC1"/>
        <w:tabs>
          <w:tab w:val="right" w:leader="dot" w:pos="9912"/>
        </w:tabs>
        <w:rPr>
          <w:rFonts w:asciiTheme="minorHAnsi" w:eastAsiaTheme="minorEastAsia" w:hAnsiTheme="minorHAnsi" w:cstheme="minorBidi"/>
          <w:b w:val="0"/>
          <w:smallCaps w:val="0"/>
          <w:noProof/>
          <w:sz w:val="22"/>
          <w:szCs w:val="22"/>
          <w:lang w:val="en-US"/>
        </w:rPr>
      </w:pPr>
      <w:r>
        <w:rPr>
          <w:szCs w:val="24"/>
        </w:rPr>
        <w:fldChar w:fldCharType="begin"/>
      </w:r>
      <w:r>
        <w:rPr>
          <w:szCs w:val="24"/>
        </w:rPr>
        <w:instrText xml:space="preserve"> TOC \h \z \t "Nervous 1,1,Nervous 5,2,Nervous 6,3" </w:instrText>
      </w:r>
      <w:r>
        <w:rPr>
          <w:szCs w:val="24"/>
        </w:rPr>
        <w:fldChar w:fldCharType="separate"/>
      </w:r>
      <w:hyperlink w:anchor="_Toc5997372" w:history="1">
        <w:r w:rsidR="00854799" w:rsidRPr="00267CC4">
          <w:rPr>
            <w:rStyle w:val="Hyperlink"/>
            <w:noProof/>
          </w:rPr>
          <w:t>Pathophysiology</w:t>
        </w:r>
        <w:r w:rsidR="00854799">
          <w:rPr>
            <w:noProof/>
            <w:webHidden/>
          </w:rPr>
          <w:tab/>
        </w:r>
        <w:r w:rsidR="00854799">
          <w:rPr>
            <w:noProof/>
            <w:webHidden/>
          </w:rPr>
          <w:fldChar w:fldCharType="begin"/>
        </w:r>
        <w:r w:rsidR="00854799">
          <w:rPr>
            <w:noProof/>
            <w:webHidden/>
          </w:rPr>
          <w:instrText xml:space="preserve"> PAGEREF _Toc5997372 \h </w:instrText>
        </w:r>
        <w:r w:rsidR="00854799">
          <w:rPr>
            <w:noProof/>
            <w:webHidden/>
          </w:rPr>
        </w:r>
        <w:r w:rsidR="00854799">
          <w:rPr>
            <w:noProof/>
            <w:webHidden/>
          </w:rPr>
          <w:fldChar w:fldCharType="separate"/>
        </w:r>
        <w:r w:rsidR="00777592">
          <w:rPr>
            <w:noProof/>
            <w:webHidden/>
          </w:rPr>
          <w:t>1</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373" w:history="1">
        <w:r w:rsidR="00854799" w:rsidRPr="00267CC4">
          <w:rPr>
            <w:rStyle w:val="Hyperlink"/>
            <w:noProof/>
          </w:rPr>
          <w:t>Epidemiology</w:t>
        </w:r>
        <w:r w:rsidR="00854799">
          <w:rPr>
            <w:noProof/>
            <w:webHidden/>
          </w:rPr>
          <w:tab/>
        </w:r>
        <w:r w:rsidR="00854799">
          <w:rPr>
            <w:noProof/>
            <w:webHidden/>
          </w:rPr>
          <w:fldChar w:fldCharType="begin"/>
        </w:r>
        <w:r w:rsidR="00854799">
          <w:rPr>
            <w:noProof/>
            <w:webHidden/>
          </w:rPr>
          <w:instrText xml:space="preserve"> PAGEREF _Toc5997373 \h </w:instrText>
        </w:r>
        <w:r w:rsidR="00854799">
          <w:rPr>
            <w:noProof/>
            <w:webHidden/>
          </w:rPr>
        </w:r>
        <w:r w:rsidR="00854799">
          <w:rPr>
            <w:noProof/>
            <w:webHidden/>
          </w:rPr>
          <w:fldChar w:fldCharType="separate"/>
        </w:r>
        <w:r>
          <w:rPr>
            <w:noProof/>
            <w:webHidden/>
          </w:rPr>
          <w:t>4</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374" w:history="1">
        <w:r w:rsidR="00854799" w:rsidRPr="00267CC4">
          <w:rPr>
            <w:rStyle w:val="Hyperlink"/>
            <w:noProof/>
          </w:rPr>
          <w:t>Clinical Features</w:t>
        </w:r>
        <w:r w:rsidR="00854799">
          <w:rPr>
            <w:noProof/>
            <w:webHidden/>
          </w:rPr>
          <w:tab/>
        </w:r>
        <w:r w:rsidR="00854799">
          <w:rPr>
            <w:noProof/>
            <w:webHidden/>
          </w:rPr>
          <w:fldChar w:fldCharType="begin"/>
        </w:r>
        <w:r w:rsidR="00854799">
          <w:rPr>
            <w:noProof/>
            <w:webHidden/>
          </w:rPr>
          <w:instrText xml:space="preserve"> PAGEREF _Toc5997374 \h </w:instrText>
        </w:r>
        <w:r w:rsidR="00854799">
          <w:rPr>
            <w:noProof/>
            <w:webHidden/>
          </w:rPr>
        </w:r>
        <w:r w:rsidR="00854799">
          <w:rPr>
            <w:noProof/>
            <w:webHidden/>
          </w:rPr>
          <w:fldChar w:fldCharType="separate"/>
        </w:r>
        <w:r>
          <w:rPr>
            <w:noProof/>
            <w:webHidden/>
          </w:rPr>
          <w:t>5</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75" w:history="1">
        <w:r w:rsidR="00854799" w:rsidRPr="00267CC4">
          <w:rPr>
            <w:rStyle w:val="Hyperlink"/>
            <w:noProof/>
          </w:rPr>
          <w:t>Female Aspects</w:t>
        </w:r>
        <w:r w:rsidR="00854799">
          <w:rPr>
            <w:noProof/>
            <w:webHidden/>
          </w:rPr>
          <w:tab/>
        </w:r>
        <w:r w:rsidR="00854799">
          <w:rPr>
            <w:noProof/>
            <w:webHidden/>
          </w:rPr>
          <w:fldChar w:fldCharType="begin"/>
        </w:r>
        <w:r w:rsidR="00854799">
          <w:rPr>
            <w:noProof/>
            <w:webHidden/>
          </w:rPr>
          <w:instrText xml:space="preserve"> PAGEREF _Toc5997375 \h </w:instrText>
        </w:r>
        <w:r w:rsidR="00854799">
          <w:rPr>
            <w:noProof/>
            <w:webHidden/>
          </w:rPr>
        </w:r>
        <w:r w:rsidR="00854799">
          <w:rPr>
            <w:noProof/>
            <w:webHidden/>
          </w:rPr>
          <w:fldChar w:fldCharType="separate"/>
        </w:r>
        <w:r>
          <w:rPr>
            <w:noProof/>
            <w:webHidden/>
          </w:rPr>
          <w:t>9</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76" w:history="1">
        <w:r w:rsidR="00854799" w:rsidRPr="00267CC4">
          <w:rPr>
            <w:rStyle w:val="Hyperlink"/>
            <w:noProof/>
          </w:rPr>
          <w:t>Diagnostic Criteria For Migraine</w:t>
        </w:r>
        <w:r w:rsidR="00854799">
          <w:rPr>
            <w:noProof/>
            <w:webHidden/>
          </w:rPr>
          <w:tab/>
        </w:r>
        <w:r w:rsidR="00854799">
          <w:rPr>
            <w:noProof/>
            <w:webHidden/>
          </w:rPr>
          <w:fldChar w:fldCharType="begin"/>
        </w:r>
        <w:r w:rsidR="00854799">
          <w:rPr>
            <w:noProof/>
            <w:webHidden/>
          </w:rPr>
          <w:instrText xml:space="preserve"> PAGEREF _Toc5997376 \h </w:instrText>
        </w:r>
        <w:r w:rsidR="00854799">
          <w:rPr>
            <w:noProof/>
            <w:webHidden/>
          </w:rPr>
        </w:r>
        <w:r w:rsidR="00854799">
          <w:rPr>
            <w:noProof/>
            <w:webHidden/>
          </w:rPr>
          <w:fldChar w:fldCharType="separate"/>
        </w:r>
        <w:r>
          <w:rPr>
            <w:noProof/>
            <w:webHidden/>
          </w:rPr>
          <w:t>10</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77" w:history="1">
        <w:r w:rsidR="00854799" w:rsidRPr="00267CC4">
          <w:rPr>
            <w:rStyle w:val="Hyperlink"/>
            <w:noProof/>
          </w:rPr>
          <w:t>Clinical Subtypes</w:t>
        </w:r>
        <w:r w:rsidR="00854799">
          <w:rPr>
            <w:noProof/>
            <w:webHidden/>
          </w:rPr>
          <w:tab/>
        </w:r>
        <w:r w:rsidR="00854799">
          <w:rPr>
            <w:noProof/>
            <w:webHidden/>
          </w:rPr>
          <w:fldChar w:fldCharType="begin"/>
        </w:r>
        <w:r w:rsidR="00854799">
          <w:rPr>
            <w:noProof/>
            <w:webHidden/>
          </w:rPr>
          <w:instrText xml:space="preserve"> PAGEREF _Toc5997377 \h </w:instrText>
        </w:r>
        <w:r w:rsidR="00854799">
          <w:rPr>
            <w:noProof/>
            <w:webHidden/>
          </w:rPr>
        </w:r>
        <w:r w:rsidR="00854799">
          <w:rPr>
            <w:noProof/>
            <w:webHidden/>
          </w:rPr>
          <w:fldChar w:fldCharType="separate"/>
        </w:r>
        <w:r>
          <w:rPr>
            <w:noProof/>
            <w:webHidden/>
          </w:rPr>
          <w:t>10</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78" w:history="1">
        <w:r w:rsidR="00854799" w:rsidRPr="00267CC4">
          <w:rPr>
            <w:rStyle w:val="Hyperlink"/>
            <w:noProof/>
          </w:rPr>
          <w:t>Complicated migraine</w:t>
        </w:r>
        <w:r w:rsidR="00854799">
          <w:rPr>
            <w:noProof/>
            <w:webHidden/>
          </w:rPr>
          <w:tab/>
        </w:r>
        <w:r w:rsidR="00854799">
          <w:rPr>
            <w:noProof/>
            <w:webHidden/>
          </w:rPr>
          <w:fldChar w:fldCharType="begin"/>
        </w:r>
        <w:r w:rsidR="00854799">
          <w:rPr>
            <w:noProof/>
            <w:webHidden/>
          </w:rPr>
          <w:instrText xml:space="preserve"> PAGEREF _Toc5997378 \h </w:instrText>
        </w:r>
        <w:r w:rsidR="00854799">
          <w:rPr>
            <w:noProof/>
            <w:webHidden/>
          </w:rPr>
        </w:r>
        <w:r w:rsidR="00854799">
          <w:rPr>
            <w:noProof/>
            <w:webHidden/>
          </w:rPr>
          <w:fldChar w:fldCharType="separate"/>
        </w:r>
        <w:r>
          <w:rPr>
            <w:noProof/>
            <w:webHidden/>
          </w:rPr>
          <w:t>10</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79" w:history="1">
        <w:r w:rsidR="00854799" w:rsidRPr="00267CC4">
          <w:rPr>
            <w:rStyle w:val="Hyperlink"/>
            <w:noProof/>
          </w:rPr>
          <w:t>Basilar migraine</w:t>
        </w:r>
        <w:r w:rsidR="00854799">
          <w:rPr>
            <w:noProof/>
            <w:webHidden/>
          </w:rPr>
          <w:tab/>
        </w:r>
        <w:r w:rsidR="00854799">
          <w:rPr>
            <w:noProof/>
            <w:webHidden/>
          </w:rPr>
          <w:fldChar w:fldCharType="begin"/>
        </w:r>
        <w:r w:rsidR="00854799">
          <w:rPr>
            <w:noProof/>
            <w:webHidden/>
          </w:rPr>
          <w:instrText xml:space="preserve"> PAGEREF _Toc5997379 \h </w:instrText>
        </w:r>
        <w:r w:rsidR="00854799">
          <w:rPr>
            <w:noProof/>
            <w:webHidden/>
          </w:rPr>
        </w:r>
        <w:r w:rsidR="00854799">
          <w:rPr>
            <w:noProof/>
            <w:webHidden/>
          </w:rPr>
          <w:fldChar w:fldCharType="separate"/>
        </w:r>
        <w:r>
          <w:rPr>
            <w:noProof/>
            <w:webHidden/>
          </w:rPr>
          <w:t>10</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0" w:history="1">
        <w:r w:rsidR="00854799" w:rsidRPr="00267CC4">
          <w:rPr>
            <w:rStyle w:val="Hyperlink"/>
            <w:noProof/>
          </w:rPr>
          <w:t>Confusional migraine</w:t>
        </w:r>
        <w:r w:rsidR="00854799">
          <w:rPr>
            <w:noProof/>
            <w:webHidden/>
          </w:rPr>
          <w:tab/>
        </w:r>
        <w:r w:rsidR="00854799">
          <w:rPr>
            <w:noProof/>
            <w:webHidden/>
          </w:rPr>
          <w:fldChar w:fldCharType="begin"/>
        </w:r>
        <w:r w:rsidR="00854799">
          <w:rPr>
            <w:noProof/>
            <w:webHidden/>
          </w:rPr>
          <w:instrText xml:space="preserve"> PAGEREF _Toc5997380 \h </w:instrText>
        </w:r>
        <w:r w:rsidR="00854799">
          <w:rPr>
            <w:noProof/>
            <w:webHidden/>
          </w:rPr>
        </w:r>
        <w:r w:rsidR="00854799">
          <w:rPr>
            <w:noProof/>
            <w:webHidden/>
          </w:rPr>
          <w:fldChar w:fldCharType="separate"/>
        </w:r>
        <w:r>
          <w:rPr>
            <w:noProof/>
            <w:webHidden/>
          </w:rPr>
          <w:t>11</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1" w:history="1">
        <w:r w:rsidR="00854799" w:rsidRPr="00267CC4">
          <w:rPr>
            <w:rStyle w:val="Hyperlink"/>
            <w:noProof/>
          </w:rPr>
          <w:t>Hemiplegic migraine</w:t>
        </w:r>
        <w:r w:rsidR="00854799">
          <w:rPr>
            <w:noProof/>
            <w:webHidden/>
          </w:rPr>
          <w:tab/>
        </w:r>
        <w:r w:rsidR="00854799">
          <w:rPr>
            <w:noProof/>
            <w:webHidden/>
          </w:rPr>
          <w:fldChar w:fldCharType="begin"/>
        </w:r>
        <w:r w:rsidR="00854799">
          <w:rPr>
            <w:noProof/>
            <w:webHidden/>
          </w:rPr>
          <w:instrText xml:space="preserve"> PAGEREF _Toc5997381 \h </w:instrText>
        </w:r>
        <w:r w:rsidR="00854799">
          <w:rPr>
            <w:noProof/>
            <w:webHidden/>
          </w:rPr>
        </w:r>
        <w:r w:rsidR="00854799">
          <w:rPr>
            <w:noProof/>
            <w:webHidden/>
          </w:rPr>
          <w:fldChar w:fldCharType="separate"/>
        </w:r>
        <w:r>
          <w:rPr>
            <w:noProof/>
            <w:webHidden/>
          </w:rPr>
          <w:t>11</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2" w:history="1">
        <w:r w:rsidR="00854799" w:rsidRPr="00267CC4">
          <w:rPr>
            <w:rStyle w:val="Hyperlink"/>
            <w:noProof/>
          </w:rPr>
          <w:t>Ophthalmoplegic migraine</w:t>
        </w:r>
        <w:r w:rsidR="00854799">
          <w:rPr>
            <w:noProof/>
            <w:webHidden/>
          </w:rPr>
          <w:tab/>
        </w:r>
        <w:r w:rsidR="00854799">
          <w:rPr>
            <w:noProof/>
            <w:webHidden/>
          </w:rPr>
          <w:fldChar w:fldCharType="begin"/>
        </w:r>
        <w:r w:rsidR="00854799">
          <w:rPr>
            <w:noProof/>
            <w:webHidden/>
          </w:rPr>
          <w:instrText xml:space="preserve"> PAGEREF _Toc5997382 \h </w:instrText>
        </w:r>
        <w:r w:rsidR="00854799">
          <w:rPr>
            <w:noProof/>
            <w:webHidden/>
          </w:rPr>
        </w:r>
        <w:r w:rsidR="00854799">
          <w:rPr>
            <w:noProof/>
            <w:webHidden/>
          </w:rPr>
          <w:fldChar w:fldCharType="separate"/>
        </w:r>
        <w:r>
          <w:rPr>
            <w:noProof/>
            <w:webHidden/>
          </w:rPr>
          <w:t>11</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3" w:history="1">
        <w:r w:rsidR="00854799" w:rsidRPr="00267CC4">
          <w:rPr>
            <w:rStyle w:val="Hyperlink"/>
            <w:noProof/>
          </w:rPr>
          <w:t>Retinal migraine</w:t>
        </w:r>
        <w:r w:rsidR="00854799">
          <w:rPr>
            <w:noProof/>
            <w:webHidden/>
          </w:rPr>
          <w:tab/>
        </w:r>
        <w:r w:rsidR="00854799">
          <w:rPr>
            <w:noProof/>
            <w:webHidden/>
          </w:rPr>
          <w:fldChar w:fldCharType="begin"/>
        </w:r>
        <w:r w:rsidR="00854799">
          <w:rPr>
            <w:noProof/>
            <w:webHidden/>
          </w:rPr>
          <w:instrText xml:space="preserve"> PAGEREF _Toc5997383 \h </w:instrText>
        </w:r>
        <w:r w:rsidR="00854799">
          <w:rPr>
            <w:noProof/>
            <w:webHidden/>
          </w:rPr>
        </w:r>
        <w:r w:rsidR="00854799">
          <w:rPr>
            <w:noProof/>
            <w:webHidden/>
          </w:rPr>
          <w:fldChar w:fldCharType="separate"/>
        </w:r>
        <w:r>
          <w:rPr>
            <w:noProof/>
            <w:webHidden/>
          </w:rPr>
          <w:t>11</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4" w:history="1">
        <w:r w:rsidR="00854799" w:rsidRPr="00267CC4">
          <w:rPr>
            <w:rStyle w:val="Hyperlink"/>
            <w:noProof/>
          </w:rPr>
          <w:t>Abdominal migraine (s. cyclic vomiting syndrome)</w:t>
        </w:r>
        <w:r w:rsidR="00854799">
          <w:rPr>
            <w:noProof/>
            <w:webHidden/>
          </w:rPr>
          <w:tab/>
        </w:r>
        <w:r w:rsidR="00854799">
          <w:rPr>
            <w:noProof/>
            <w:webHidden/>
          </w:rPr>
          <w:fldChar w:fldCharType="begin"/>
        </w:r>
        <w:r w:rsidR="00854799">
          <w:rPr>
            <w:noProof/>
            <w:webHidden/>
          </w:rPr>
          <w:instrText xml:space="preserve"> PAGEREF _Toc5997384 \h </w:instrText>
        </w:r>
        <w:r w:rsidR="00854799">
          <w:rPr>
            <w:noProof/>
            <w:webHidden/>
          </w:rPr>
        </w:r>
        <w:r w:rsidR="00854799">
          <w:rPr>
            <w:noProof/>
            <w:webHidden/>
          </w:rPr>
          <w:fldChar w:fldCharType="separate"/>
        </w:r>
        <w:r>
          <w:rPr>
            <w:noProof/>
            <w:webHidden/>
          </w:rPr>
          <w:t>12</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5" w:history="1">
        <w:r w:rsidR="00854799" w:rsidRPr="00267CC4">
          <w:rPr>
            <w:rStyle w:val="Hyperlink"/>
            <w:noProof/>
          </w:rPr>
          <w:t>Carotidynia (s. facial migraine)</w:t>
        </w:r>
        <w:r w:rsidR="00854799">
          <w:rPr>
            <w:noProof/>
            <w:webHidden/>
          </w:rPr>
          <w:tab/>
        </w:r>
        <w:r w:rsidR="00854799">
          <w:rPr>
            <w:noProof/>
            <w:webHidden/>
          </w:rPr>
          <w:fldChar w:fldCharType="begin"/>
        </w:r>
        <w:r w:rsidR="00854799">
          <w:rPr>
            <w:noProof/>
            <w:webHidden/>
          </w:rPr>
          <w:instrText xml:space="preserve"> PAGEREF _Toc5997385 \h </w:instrText>
        </w:r>
        <w:r w:rsidR="00854799">
          <w:rPr>
            <w:noProof/>
            <w:webHidden/>
          </w:rPr>
        </w:r>
        <w:r w:rsidR="00854799">
          <w:rPr>
            <w:noProof/>
            <w:webHidden/>
          </w:rPr>
          <w:fldChar w:fldCharType="separate"/>
        </w:r>
        <w:r>
          <w:rPr>
            <w:noProof/>
            <w:webHidden/>
          </w:rPr>
          <w:t>12</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6" w:history="1">
        <w:r w:rsidR="00854799" w:rsidRPr="00267CC4">
          <w:rPr>
            <w:rStyle w:val="Hyperlink"/>
            <w:noProof/>
          </w:rPr>
          <w:t>Migrainous accompaniments (s. migraine equivalents)</w:t>
        </w:r>
        <w:r w:rsidR="00854799">
          <w:rPr>
            <w:noProof/>
            <w:webHidden/>
          </w:rPr>
          <w:tab/>
        </w:r>
        <w:r w:rsidR="00854799">
          <w:rPr>
            <w:noProof/>
            <w:webHidden/>
          </w:rPr>
          <w:fldChar w:fldCharType="begin"/>
        </w:r>
        <w:r w:rsidR="00854799">
          <w:rPr>
            <w:noProof/>
            <w:webHidden/>
          </w:rPr>
          <w:instrText xml:space="preserve"> PAGEREF _Toc5997386 \h </w:instrText>
        </w:r>
        <w:r w:rsidR="00854799">
          <w:rPr>
            <w:noProof/>
            <w:webHidden/>
          </w:rPr>
        </w:r>
        <w:r w:rsidR="00854799">
          <w:rPr>
            <w:noProof/>
            <w:webHidden/>
          </w:rPr>
          <w:fldChar w:fldCharType="separate"/>
        </w:r>
        <w:r>
          <w:rPr>
            <w:noProof/>
            <w:webHidden/>
          </w:rPr>
          <w:t>12</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7" w:history="1">
        <w:r w:rsidR="00854799" w:rsidRPr="00267CC4">
          <w:rPr>
            <w:rStyle w:val="Hyperlink"/>
            <w:noProof/>
          </w:rPr>
          <w:t>Transformed migraine</w:t>
        </w:r>
        <w:r w:rsidR="00854799">
          <w:rPr>
            <w:noProof/>
            <w:webHidden/>
          </w:rPr>
          <w:tab/>
        </w:r>
        <w:r w:rsidR="00854799">
          <w:rPr>
            <w:noProof/>
            <w:webHidden/>
          </w:rPr>
          <w:fldChar w:fldCharType="begin"/>
        </w:r>
        <w:r w:rsidR="00854799">
          <w:rPr>
            <w:noProof/>
            <w:webHidden/>
          </w:rPr>
          <w:instrText xml:space="preserve"> PAGEREF _Toc5997387 \h </w:instrText>
        </w:r>
        <w:r w:rsidR="00854799">
          <w:rPr>
            <w:noProof/>
            <w:webHidden/>
          </w:rPr>
        </w:r>
        <w:r w:rsidR="00854799">
          <w:rPr>
            <w:noProof/>
            <w:webHidden/>
          </w:rPr>
          <w:fldChar w:fldCharType="separate"/>
        </w:r>
        <w:r>
          <w:rPr>
            <w:noProof/>
            <w:webHidden/>
          </w:rPr>
          <w:t>12</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88" w:history="1">
        <w:r w:rsidR="00854799" w:rsidRPr="00267CC4">
          <w:rPr>
            <w:rStyle w:val="Hyperlink"/>
            <w:noProof/>
          </w:rPr>
          <w:t>Malignant migraine</w:t>
        </w:r>
        <w:r w:rsidR="00854799">
          <w:rPr>
            <w:noProof/>
            <w:webHidden/>
          </w:rPr>
          <w:tab/>
        </w:r>
        <w:r w:rsidR="00854799">
          <w:rPr>
            <w:noProof/>
            <w:webHidden/>
          </w:rPr>
          <w:fldChar w:fldCharType="begin"/>
        </w:r>
        <w:r w:rsidR="00854799">
          <w:rPr>
            <w:noProof/>
            <w:webHidden/>
          </w:rPr>
          <w:instrText xml:space="preserve"> PAGEREF _Toc5997388 \h </w:instrText>
        </w:r>
        <w:r w:rsidR="00854799">
          <w:rPr>
            <w:noProof/>
            <w:webHidden/>
          </w:rPr>
        </w:r>
        <w:r w:rsidR="00854799">
          <w:rPr>
            <w:noProof/>
            <w:webHidden/>
          </w:rPr>
          <w:fldChar w:fldCharType="separate"/>
        </w:r>
        <w:r>
          <w:rPr>
            <w:noProof/>
            <w:webHidden/>
          </w:rPr>
          <w:t>13</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389" w:history="1">
        <w:r w:rsidR="00854799" w:rsidRPr="00267CC4">
          <w:rPr>
            <w:rStyle w:val="Hyperlink"/>
            <w:noProof/>
          </w:rPr>
          <w:t>Differential Diagnosis</w:t>
        </w:r>
        <w:r w:rsidR="00854799">
          <w:rPr>
            <w:noProof/>
            <w:webHidden/>
          </w:rPr>
          <w:tab/>
        </w:r>
        <w:r w:rsidR="00854799">
          <w:rPr>
            <w:noProof/>
            <w:webHidden/>
          </w:rPr>
          <w:fldChar w:fldCharType="begin"/>
        </w:r>
        <w:r w:rsidR="00854799">
          <w:rPr>
            <w:noProof/>
            <w:webHidden/>
          </w:rPr>
          <w:instrText xml:space="preserve"> PAGEREF _Toc5997389 \h </w:instrText>
        </w:r>
        <w:r w:rsidR="00854799">
          <w:rPr>
            <w:noProof/>
            <w:webHidden/>
          </w:rPr>
        </w:r>
        <w:r w:rsidR="00854799">
          <w:rPr>
            <w:noProof/>
            <w:webHidden/>
          </w:rPr>
          <w:fldChar w:fldCharType="separate"/>
        </w:r>
        <w:r>
          <w:rPr>
            <w:noProof/>
            <w:webHidden/>
          </w:rPr>
          <w:t>13</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390" w:history="1">
        <w:r w:rsidR="00854799" w:rsidRPr="00267CC4">
          <w:rPr>
            <w:rStyle w:val="Hyperlink"/>
            <w:noProof/>
          </w:rPr>
          <w:t>Evaluation</w:t>
        </w:r>
        <w:r w:rsidR="00854799">
          <w:rPr>
            <w:noProof/>
            <w:webHidden/>
          </w:rPr>
          <w:tab/>
        </w:r>
        <w:r w:rsidR="00854799">
          <w:rPr>
            <w:noProof/>
            <w:webHidden/>
          </w:rPr>
          <w:fldChar w:fldCharType="begin"/>
        </w:r>
        <w:r w:rsidR="00854799">
          <w:rPr>
            <w:noProof/>
            <w:webHidden/>
          </w:rPr>
          <w:instrText xml:space="preserve"> PAGEREF _Toc5997390 \h </w:instrText>
        </w:r>
        <w:r w:rsidR="00854799">
          <w:rPr>
            <w:noProof/>
            <w:webHidden/>
          </w:rPr>
        </w:r>
        <w:r w:rsidR="00854799">
          <w:rPr>
            <w:noProof/>
            <w:webHidden/>
          </w:rPr>
          <w:fldChar w:fldCharType="separate"/>
        </w:r>
        <w:r>
          <w:rPr>
            <w:noProof/>
            <w:webHidden/>
          </w:rPr>
          <w:t>13</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391" w:history="1">
        <w:r w:rsidR="00854799" w:rsidRPr="00267CC4">
          <w:rPr>
            <w:rStyle w:val="Hyperlink"/>
            <w:noProof/>
          </w:rPr>
          <w:t>Management</w:t>
        </w:r>
        <w:r w:rsidR="00854799">
          <w:rPr>
            <w:noProof/>
            <w:webHidden/>
          </w:rPr>
          <w:tab/>
        </w:r>
        <w:r w:rsidR="00854799">
          <w:rPr>
            <w:noProof/>
            <w:webHidden/>
          </w:rPr>
          <w:fldChar w:fldCharType="begin"/>
        </w:r>
        <w:r w:rsidR="00854799">
          <w:rPr>
            <w:noProof/>
            <w:webHidden/>
          </w:rPr>
          <w:instrText xml:space="preserve"> PAGEREF _Toc5997391 \h </w:instrText>
        </w:r>
        <w:r w:rsidR="00854799">
          <w:rPr>
            <w:noProof/>
            <w:webHidden/>
          </w:rPr>
        </w:r>
        <w:r w:rsidR="00854799">
          <w:rPr>
            <w:noProof/>
            <w:webHidden/>
          </w:rPr>
          <w:fldChar w:fldCharType="separate"/>
        </w:r>
        <w:r>
          <w:rPr>
            <w:noProof/>
            <w:webHidden/>
          </w:rPr>
          <w:t>14</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2" w:history="1">
        <w:r w:rsidR="00854799" w:rsidRPr="00267CC4">
          <w:rPr>
            <w:rStyle w:val="Hyperlink"/>
            <w:noProof/>
          </w:rPr>
          <w:t>Cerena transcranial magnetic stimulator (eNeura Therapeutics)</w:t>
        </w:r>
        <w:r w:rsidR="00854799">
          <w:rPr>
            <w:noProof/>
            <w:webHidden/>
          </w:rPr>
          <w:tab/>
        </w:r>
        <w:r w:rsidR="00854799">
          <w:rPr>
            <w:noProof/>
            <w:webHidden/>
          </w:rPr>
          <w:fldChar w:fldCharType="begin"/>
        </w:r>
        <w:r w:rsidR="00854799">
          <w:rPr>
            <w:noProof/>
            <w:webHidden/>
          </w:rPr>
          <w:instrText xml:space="preserve"> PAGEREF _Toc5997392 \h </w:instrText>
        </w:r>
        <w:r w:rsidR="00854799">
          <w:rPr>
            <w:noProof/>
            <w:webHidden/>
          </w:rPr>
        </w:r>
        <w:r w:rsidR="00854799">
          <w:rPr>
            <w:noProof/>
            <w:webHidden/>
          </w:rPr>
          <w:fldChar w:fldCharType="separate"/>
        </w:r>
        <w:r>
          <w:rPr>
            <w:noProof/>
            <w:webHidden/>
          </w:rPr>
          <w:t>14</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3" w:history="1">
        <w:r w:rsidR="00854799" w:rsidRPr="00267CC4">
          <w:rPr>
            <w:rStyle w:val="Hyperlink"/>
            <w:noProof/>
          </w:rPr>
          <w:t>Peripheral Nerve Blocks</w:t>
        </w:r>
        <w:r w:rsidR="00854799">
          <w:rPr>
            <w:noProof/>
            <w:webHidden/>
          </w:rPr>
          <w:tab/>
        </w:r>
        <w:r w:rsidR="00854799">
          <w:rPr>
            <w:noProof/>
            <w:webHidden/>
          </w:rPr>
          <w:fldChar w:fldCharType="begin"/>
        </w:r>
        <w:r w:rsidR="00854799">
          <w:rPr>
            <w:noProof/>
            <w:webHidden/>
          </w:rPr>
          <w:instrText xml:space="preserve"> PAGEREF _Toc5997393 \h </w:instrText>
        </w:r>
        <w:r w:rsidR="00854799">
          <w:rPr>
            <w:noProof/>
            <w:webHidden/>
          </w:rPr>
        </w:r>
        <w:r w:rsidR="00854799">
          <w:rPr>
            <w:noProof/>
            <w:webHidden/>
          </w:rPr>
          <w:fldChar w:fldCharType="separate"/>
        </w:r>
        <w:r>
          <w:rPr>
            <w:noProof/>
            <w:webHidden/>
          </w:rPr>
          <w:t>14</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4" w:history="1">
        <w:r w:rsidR="00854799" w:rsidRPr="00267CC4">
          <w:rPr>
            <w:rStyle w:val="Hyperlink"/>
            <w:noProof/>
          </w:rPr>
          <w:t>Selective 5-HT</w:t>
        </w:r>
        <w:r w:rsidR="00854799" w:rsidRPr="00267CC4">
          <w:rPr>
            <w:rStyle w:val="Hyperlink"/>
            <w:noProof/>
            <w:vertAlign w:val="subscript"/>
          </w:rPr>
          <w:t>1</w:t>
        </w:r>
        <w:r w:rsidR="00854799" w:rsidRPr="00267CC4">
          <w:rPr>
            <w:rStyle w:val="Hyperlink"/>
            <w:noProof/>
          </w:rPr>
          <w:t xml:space="preserve"> agonists</w:t>
        </w:r>
        <w:r w:rsidR="00854799" w:rsidRPr="00267CC4">
          <w:rPr>
            <w:rStyle w:val="Hyperlink"/>
            <w:i/>
            <w:iCs/>
            <w:noProof/>
          </w:rPr>
          <w:t xml:space="preserve"> </w:t>
        </w:r>
        <w:r w:rsidR="00854799" w:rsidRPr="00267CC4">
          <w:rPr>
            <w:rStyle w:val="Hyperlink"/>
            <w:noProof/>
          </w:rPr>
          <w:t>- triptans</w:t>
        </w:r>
        <w:r w:rsidR="00854799">
          <w:rPr>
            <w:noProof/>
            <w:webHidden/>
          </w:rPr>
          <w:tab/>
        </w:r>
        <w:r w:rsidR="00854799">
          <w:rPr>
            <w:noProof/>
            <w:webHidden/>
          </w:rPr>
          <w:fldChar w:fldCharType="begin"/>
        </w:r>
        <w:r w:rsidR="00854799">
          <w:rPr>
            <w:noProof/>
            <w:webHidden/>
          </w:rPr>
          <w:instrText xml:space="preserve"> PAGEREF _Toc5997394 \h </w:instrText>
        </w:r>
        <w:r w:rsidR="00854799">
          <w:rPr>
            <w:noProof/>
            <w:webHidden/>
          </w:rPr>
        </w:r>
        <w:r w:rsidR="00854799">
          <w:rPr>
            <w:noProof/>
            <w:webHidden/>
          </w:rPr>
          <w:fldChar w:fldCharType="separate"/>
        </w:r>
        <w:r>
          <w:rPr>
            <w:noProof/>
            <w:webHidden/>
          </w:rPr>
          <w:t>14</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5" w:history="1">
        <w:r w:rsidR="00854799" w:rsidRPr="00267CC4">
          <w:rPr>
            <w:rStyle w:val="Hyperlink"/>
            <w:iCs/>
            <w:noProof/>
          </w:rPr>
          <w:t>Calcitonin-gene-related peptide (CGRP) antagonists</w:t>
        </w:r>
        <w:r w:rsidR="00854799">
          <w:rPr>
            <w:noProof/>
            <w:webHidden/>
          </w:rPr>
          <w:tab/>
        </w:r>
        <w:r w:rsidR="00854799">
          <w:rPr>
            <w:noProof/>
            <w:webHidden/>
          </w:rPr>
          <w:fldChar w:fldCharType="begin"/>
        </w:r>
        <w:r w:rsidR="00854799">
          <w:rPr>
            <w:noProof/>
            <w:webHidden/>
          </w:rPr>
          <w:instrText xml:space="preserve"> PAGEREF _Toc5997395 \h </w:instrText>
        </w:r>
        <w:r w:rsidR="00854799">
          <w:rPr>
            <w:noProof/>
            <w:webHidden/>
          </w:rPr>
        </w:r>
        <w:r w:rsidR="00854799">
          <w:rPr>
            <w:noProof/>
            <w:webHidden/>
          </w:rPr>
          <w:fldChar w:fldCharType="separate"/>
        </w:r>
        <w:r>
          <w:rPr>
            <w:noProof/>
            <w:webHidden/>
          </w:rPr>
          <w:t>16</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6" w:history="1">
        <w:r w:rsidR="00854799" w:rsidRPr="00267CC4">
          <w:rPr>
            <w:rStyle w:val="Hyperlink"/>
            <w:noProof/>
          </w:rPr>
          <w:t>5-HT</w:t>
        </w:r>
        <w:r w:rsidR="00854799" w:rsidRPr="00267CC4">
          <w:rPr>
            <w:rStyle w:val="Hyperlink"/>
            <w:noProof/>
            <w:vertAlign w:val="subscript"/>
          </w:rPr>
          <w:t>1</w:t>
        </w:r>
        <w:r w:rsidR="00854799" w:rsidRPr="00267CC4">
          <w:rPr>
            <w:rStyle w:val="Hyperlink"/>
            <w:noProof/>
          </w:rPr>
          <w:t xml:space="preserve"> agonists</w:t>
        </w:r>
        <w:r w:rsidR="00854799" w:rsidRPr="00267CC4">
          <w:rPr>
            <w:rStyle w:val="Hyperlink"/>
            <w:i/>
            <w:iCs/>
            <w:noProof/>
          </w:rPr>
          <w:t xml:space="preserve"> </w:t>
        </w:r>
        <w:r w:rsidR="00854799" w:rsidRPr="00267CC4">
          <w:rPr>
            <w:rStyle w:val="Hyperlink"/>
            <w:noProof/>
          </w:rPr>
          <w:t>- Ergot alkaloids</w:t>
        </w:r>
        <w:r w:rsidR="00854799">
          <w:rPr>
            <w:noProof/>
            <w:webHidden/>
          </w:rPr>
          <w:tab/>
        </w:r>
        <w:r w:rsidR="00854799">
          <w:rPr>
            <w:noProof/>
            <w:webHidden/>
          </w:rPr>
          <w:fldChar w:fldCharType="begin"/>
        </w:r>
        <w:r w:rsidR="00854799">
          <w:rPr>
            <w:noProof/>
            <w:webHidden/>
          </w:rPr>
          <w:instrText xml:space="preserve"> PAGEREF _Toc5997396 \h </w:instrText>
        </w:r>
        <w:r w:rsidR="00854799">
          <w:rPr>
            <w:noProof/>
            <w:webHidden/>
          </w:rPr>
        </w:r>
        <w:r w:rsidR="00854799">
          <w:rPr>
            <w:noProof/>
            <w:webHidden/>
          </w:rPr>
          <w:fldChar w:fldCharType="separate"/>
        </w:r>
        <w:r>
          <w:rPr>
            <w:noProof/>
            <w:webHidden/>
          </w:rPr>
          <w:t>16</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397" w:history="1">
        <w:r w:rsidR="00854799" w:rsidRPr="00267CC4">
          <w:rPr>
            <w:rStyle w:val="Hyperlink"/>
            <w:noProof/>
          </w:rPr>
          <w:t>Abortive treatment principles</w:t>
        </w:r>
        <w:r w:rsidR="00854799">
          <w:rPr>
            <w:noProof/>
            <w:webHidden/>
          </w:rPr>
          <w:tab/>
        </w:r>
        <w:r w:rsidR="00854799">
          <w:rPr>
            <w:noProof/>
            <w:webHidden/>
          </w:rPr>
          <w:fldChar w:fldCharType="begin"/>
        </w:r>
        <w:r w:rsidR="00854799">
          <w:rPr>
            <w:noProof/>
            <w:webHidden/>
          </w:rPr>
          <w:instrText xml:space="preserve"> PAGEREF _Toc5997397 \h </w:instrText>
        </w:r>
        <w:r w:rsidR="00854799">
          <w:rPr>
            <w:noProof/>
            <w:webHidden/>
          </w:rPr>
        </w:r>
        <w:r w:rsidR="00854799">
          <w:rPr>
            <w:noProof/>
            <w:webHidden/>
          </w:rPr>
          <w:fldChar w:fldCharType="separate"/>
        </w:r>
        <w:r>
          <w:rPr>
            <w:noProof/>
            <w:webHidden/>
          </w:rPr>
          <w:t>18</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98" w:history="1">
        <w:r w:rsidR="00854799" w:rsidRPr="00267CC4">
          <w:rPr>
            <w:rStyle w:val="Hyperlink"/>
            <w:noProof/>
          </w:rPr>
          <w:t>Rebound headache</w:t>
        </w:r>
        <w:r w:rsidR="00854799">
          <w:rPr>
            <w:noProof/>
            <w:webHidden/>
          </w:rPr>
          <w:tab/>
        </w:r>
        <w:r w:rsidR="00854799">
          <w:rPr>
            <w:noProof/>
            <w:webHidden/>
          </w:rPr>
          <w:fldChar w:fldCharType="begin"/>
        </w:r>
        <w:r w:rsidR="00854799">
          <w:rPr>
            <w:noProof/>
            <w:webHidden/>
          </w:rPr>
          <w:instrText xml:space="preserve"> PAGEREF _Toc5997398 \h </w:instrText>
        </w:r>
        <w:r w:rsidR="00854799">
          <w:rPr>
            <w:noProof/>
            <w:webHidden/>
          </w:rPr>
        </w:r>
        <w:r w:rsidR="00854799">
          <w:rPr>
            <w:noProof/>
            <w:webHidden/>
          </w:rPr>
          <w:fldChar w:fldCharType="separate"/>
        </w:r>
        <w:r>
          <w:rPr>
            <w:noProof/>
            <w:webHidden/>
          </w:rPr>
          <w:t>20</w:t>
        </w:r>
        <w:r w:rsidR="00854799">
          <w:rPr>
            <w:noProof/>
            <w:webHidden/>
          </w:rPr>
          <w:fldChar w:fldCharType="end"/>
        </w:r>
      </w:hyperlink>
    </w:p>
    <w:p w:rsidR="00854799" w:rsidRDefault="00777592">
      <w:pPr>
        <w:pStyle w:val="TOC3"/>
        <w:tabs>
          <w:tab w:val="right" w:leader="dot" w:pos="9912"/>
        </w:tabs>
        <w:rPr>
          <w:rFonts w:asciiTheme="minorHAnsi" w:eastAsiaTheme="minorEastAsia" w:hAnsiTheme="minorHAnsi" w:cstheme="minorBidi"/>
          <w:noProof/>
          <w:sz w:val="22"/>
          <w:szCs w:val="22"/>
        </w:rPr>
      </w:pPr>
      <w:hyperlink w:anchor="_Toc5997399" w:history="1">
        <w:r w:rsidR="00854799" w:rsidRPr="00267CC4">
          <w:rPr>
            <w:rStyle w:val="Hyperlink"/>
            <w:noProof/>
          </w:rPr>
          <w:t>Pregnancy &amp; breastfeeding</w:t>
        </w:r>
        <w:r w:rsidR="00854799">
          <w:rPr>
            <w:noProof/>
            <w:webHidden/>
          </w:rPr>
          <w:tab/>
        </w:r>
        <w:r w:rsidR="00854799">
          <w:rPr>
            <w:noProof/>
            <w:webHidden/>
          </w:rPr>
          <w:fldChar w:fldCharType="begin"/>
        </w:r>
        <w:r w:rsidR="00854799">
          <w:rPr>
            <w:noProof/>
            <w:webHidden/>
          </w:rPr>
          <w:instrText xml:space="preserve"> PAGEREF _Toc5997399 \h </w:instrText>
        </w:r>
        <w:r w:rsidR="00854799">
          <w:rPr>
            <w:noProof/>
            <w:webHidden/>
          </w:rPr>
        </w:r>
        <w:r w:rsidR="00854799">
          <w:rPr>
            <w:noProof/>
            <w:webHidden/>
          </w:rPr>
          <w:fldChar w:fldCharType="separate"/>
        </w:r>
        <w:r>
          <w:rPr>
            <w:noProof/>
            <w:webHidden/>
          </w:rPr>
          <w:t>21</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400" w:history="1">
        <w:r w:rsidR="00854799" w:rsidRPr="00267CC4">
          <w:rPr>
            <w:rStyle w:val="Hyperlink"/>
            <w:noProof/>
          </w:rPr>
          <w:t>Prophylaxis</w:t>
        </w:r>
        <w:r w:rsidR="00854799">
          <w:rPr>
            <w:noProof/>
            <w:webHidden/>
          </w:rPr>
          <w:tab/>
        </w:r>
        <w:r w:rsidR="00854799">
          <w:rPr>
            <w:noProof/>
            <w:webHidden/>
          </w:rPr>
          <w:fldChar w:fldCharType="begin"/>
        </w:r>
        <w:r w:rsidR="00854799">
          <w:rPr>
            <w:noProof/>
            <w:webHidden/>
          </w:rPr>
          <w:instrText xml:space="preserve"> PAGEREF _Toc5997400 \h </w:instrText>
        </w:r>
        <w:r w:rsidR="00854799">
          <w:rPr>
            <w:noProof/>
            <w:webHidden/>
          </w:rPr>
        </w:r>
        <w:r w:rsidR="00854799">
          <w:rPr>
            <w:noProof/>
            <w:webHidden/>
          </w:rPr>
          <w:fldChar w:fldCharType="separate"/>
        </w:r>
        <w:r>
          <w:rPr>
            <w:noProof/>
            <w:webHidden/>
          </w:rPr>
          <w:t>21</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401" w:history="1">
        <w:r w:rsidR="00854799" w:rsidRPr="00267CC4">
          <w:rPr>
            <w:rStyle w:val="Hyperlink"/>
            <w:noProof/>
          </w:rPr>
          <w:t>Nonpharmacologic</w:t>
        </w:r>
        <w:r w:rsidR="00854799">
          <w:rPr>
            <w:noProof/>
            <w:webHidden/>
          </w:rPr>
          <w:tab/>
        </w:r>
        <w:r w:rsidR="00854799">
          <w:rPr>
            <w:noProof/>
            <w:webHidden/>
          </w:rPr>
          <w:fldChar w:fldCharType="begin"/>
        </w:r>
        <w:r w:rsidR="00854799">
          <w:rPr>
            <w:noProof/>
            <w:webHidden/>
          </w:rPr>
          <w:instrText xml:space="preserve"> PAGEREF _Toc5997401 \h </w:instrText>
        </w:r>
        <w:r w:rsidR="00854799">
          <w:rPr>
            <w:noProof/>
            <w:webHidden/>
          </w:rPr>
        </w:r>
        <w:r w:rsidR="00854799">
          <w:rPr>
            <w:noProof/>
            <w:webHidden/>
          </w:rPr>
          <w:fldChar w:fldCharType="separate"/>
        </w:r>
        <w:r>
          <w:rPr>
            <w:noProof/>
            <w:webHidden/>
          </w:rPr>
          <w:t>21</w:t>
        </w:r>
        <w:r w:rsidR="00854799">
          <w:rPr>
            <w:noProof/>
            <w:webHidden/>
          </w:rPr>
          <w:fldChar w:fldCharType="end"/>
        </w:r>
      </w:hyperlink>
    </w:p>
    <w:p w:rsidR="00854799" w:rsidRDefault="00777592">
      <w:pPr>
        <w:pStyle w:val="TOC2"/>
        <w:tabs>
          <w:tab w:val="right" w:leader="dot" w:pos="9912"/>
        </w:tabs>
        <w:rPr>
          <w:rFonts w:asciiTheme="minorHAnsi" w:eastAsiaTheme="minorEastAsia" w:hAnsiTheme="minorHAnsi" w:cstheme="minorBidi"/>
          <w:smallCaps w:val="0"/>
          <w:noProof/>
          <w:sz w:val="22"/>
          <w:szCs w:val="22"/>
        </w:rPr>
      </w:pPr>
      <w:hyperlink w:anchor="_Toc5997402" w:history="1">
        <w:r w:rsidR="00854799" w:rsidRPr="00267CC4">
          <w:rPr>
            <w:rStyle w:val="Hyperlink"/>
            <w:noProof/>
          </w:rPr>
          <w:t>Pharmacologic</w:t>
        </w:r>
        <w:r w:rsidR="00854799">
          <w:rPr>
            <w:noProof/>
            <w:webHidden/>
          </w:rPr>
          <w:tab/>
        </w:r>
        <w:r w:rsidR="00854799">
          <w:rPr>
            <w:noProof/>
            <w:webHidden/>
          </w:rPr>
          <w:fldChar w:fldCharType="begin"/>
        </w:r>
        <w:r w:rsidR="00854799">
          <w:rPr>
            <w:noProof/>
            <w:webHidden/>
          </w:rPr>
          <w:instrText xml:space="preserve"> PAGEREF _Toc5997402 \h </w:instrText>
        </w:r>
        <w:r w:rsidR="00854799">
          <w:rPr>
            <w:noProof/>
            <w:webHidden/>
          </w:rPr>
        </w:r>
        <w:r w:rsidR="00854799">
          <w:rPr>
            <w:noProof/>
            <w:webHidden/>
          </w:rPr>
          <w:fldChar w:fldCharType="separate"/>
        </w:r>
        <w:r>
          <w:rPr>
            <w:noProof/>
            <w:webHidden/>
          </w:rPr>
          <w:t>23</w:t>
        </w:r>
        <w:r w:rsidR="00854799">
          <w:rPr>
            <w:noProof/>
            <w:webHidden/>
          </w:rPr>
          <w:fldChar w:fldCharType="end"/>
        </w:r>
      </w:hyperlink>
    </w:p>
    <w:p w:rsidR="00854799" w:rsidRDefault="0077759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403" w:history="1">
        <w:r w:rsidR="00854799" w:rsidRPr="00267CC4">
          <w:rPr>
            <w:rStyle w:val="Hyperlink"/>
            <w:noProof/>
          </w:rPr>
          <w:t>Prognosis</w:t>
        </w:r>
        <w:r w:rsidR="00854799">
          <w:rPr>
            <w:noProof/>
            <w:webHidden/>
          </w:rPr>
          <w:tab/>
        </w:r>
        <w:r w:rsidR="00854799">
          <w:rPr>
            <w:noProof/>
            <w:webHidden/>
          </w:rPr>
          <w:fldChar w:fldCharType="begin"/>
        </w:r>
        <w:r w:rsidR="00854799">
          <w:rPr>
            <w:noProof/>
            <w:webHidden/>
          </w:rPr>
          <w:instrText xml:space="preserve"> PAGEREF _Toc5997403 \h </w:instrText>
        </w:r>
        <w:r w:rsidR="00854799">
          <w:rPr>
            <w:noProof/>
            <w:webHidden/>
          </w:rPr>
        </w:r>
        <w:r w:rsidR="00854799">
          <w:rPr>
            <w:noProof/>
            <w:webHidden/>
          </w:rPr>
          <w:fldChar w:fldCharType="separate"/>
        </w:r>
        <w:r>
          <w:rPr>
            <w:noProof/>
            <w:webHidden/>
          </w:rPr>
          <w:t>25</w:t>
        </w:r>
        <w:r w:rsidR="00854799">
          <w:rPr>
            <w:noProof/>
            <w:webHidden/>
          </w:rPr>
          <w:fldChar w:fldCharType="end"/>
        </w:r>
      </w:hyperlink>
    </w:p>
    <w:p w:rsidR="009D48A8" w:rsidRDefault="000775C5">
      <w:pPr>
        <w:rPr>
          <w:szCs w:val="24"/>
        </w:rPr>
      </w:pPr>
      <w:r>
        <w:rPr>
          <w:szCs w:val="24"/>
        </w:rPr>
        <w:fldChar w:fldCharType="end"/>
      </w:r>
    </w:p>
    <w:p w:rsidR="00AF73E2" w:rsidRDefault="00AF73E2">
      <w:pPr>
        <w:rPr>
          <w:b/>
          <w:smallCaps/>
          <w:szCs w:val="24"/>
        </w:rPr>
      </w:pPr>
    </w:p>
    <w:p w:rsidR="009D48A8" w:rsidRDefault="009D48A8">
      <w:pPr>
        <w:pStyle w:val="NormalWeb"/>
        <w:pBdr>
          <w:top w:val="single" w:sz="4" w:space="1" w:color="auto"/>
          <w:left w:val="single" w:sz="4" w:space="4" w:color="auto"/>
          <w:bottom w:val="single" w:sz="4" w:space="1" w:color="auto"/>
          <w:right w:val="single" w:sz="4" w:space="4" w:color="auto"/>
        </w:pBdr>
        <w:ind w:right="1984"/>
        <w:rPr>
          <w:szCs w:val="20"/>
        </w:rPr>
      </w:pPr>
      <w:r>
        <w:rPr>
          <w:szCs w:val="20"/>
        </w:rPr>
        <w:t xml:space="preserve">Galen's </w:t>
      </w:r>
      <w:r>
        <w:rPr>
          <w:b/>
          <w:bCs/>
          <w:szCs w:val="20"/>
        </w:rPr>
        <w:t>hemicrania</w:t>
      </w:r>
      <w:r>
        <w:rPr>
          <w:szCs w:val="20"/>
        </w:rPr>
        <w:t xml:space="preserve"> → low Latin </w:t>
      </w:r>
      <w:r>
        <w:rPr>
          <w:b/>
          <w:bCs/>
          <w:szCs w:val="20"/>
        </w:rPr>
        <w:t>hemigranea</w:t>
      </w:r>
      <w:r>
        <w:rPr>
          <w:szCs w:val="20"/>
        </w:rPr>
        <w:t xml:space="preserve"> → </w:t>
      </w:r>
      <w:r>
        <w:rPr>
          <w:b/>
          <w:bCs/>
          <w:szCs w:val="20"/>
        </w:rPr>
        <w:t>migranea</w:t>
      </w:r>
      <w:r>
        <w:rPr>
          <w:szCs w:val="20"/>
        </w:rPr>
        <w:t xml:space="preserve"> → French </w:t>
      </w:r>
      <w:r>
        <w:rPr>
          <w:b/>
          <w:bCs/>
          <w:szCs w:val="20"/>
        </w:rPr>
        <w:t>migraine</w:t>
      </w:r>
    </w:p>
    <w:p w:rsidR="009D48A8" w:rsidRDefault="009D48A8">
      <w:pPr>
        <w:rPr>
          <w:szCs w:val="24"/>
        </w:rPr>
      </w:pPr>
    </w:p>
    <w:p w:rsidR="009D48A8" w:rsidRDefault="009D48A8">
      <w:pPr>
        <w:pStyle w:val="NormalWeb"/>
      </w:pPr>
      <w:r>
        <w:t>Migraine is</w:t>
      </w:r>
      <w:r>
        <w:rPr>
          <w:szCs w:val="20"/>
        </w:rPr>
        <w:t xml:space="preserve"> </w:t>
      </w:r>
      <w:r>
        <w:t>2</w:t>
      </w:r>
      <w:r>
        <w:rPr>
          <w:vertAlign w:val="superscript"/>
        </w:rPr>
        <w:t>nd</w:t>
      </w:r>
      <w:r>
        <w:t xml:space="preserve"> most common primary headache disorder</w:t>
      </w:r>
      <w:r>
        <w:rPr>
          <w:szCs w:val="20"/>
        </w:rPr>
        <w:t>!</w:t>
      </w:r>
    </w:p>
    <w:p w:rsidR="009D48A8" w:rsidRDefault="009D48A8">
      <w:pPr>
        <w:pStyle w:val="NormalWeb"/>
      </w:pPr>
      <w:r>
        <w:t>Migraine is still underdiagnosed and undertreated!</w:t>
      </w:r>
    </w:p>
    <w:p w:rsidR="009D48A8" w:rsidRDefault="009D48A8">
      <w:pPr>
        <w:rPr>
          <w:szCs w:val="24"/>
        </w:rPr>
      </w:pPr>
    </w:p>
    <w:p w:rsidR="009D48A8" w:rsidRDefault="009D48A8">
      <w:pPr>
        <w:pStyle w:val="Nervous1"/>
      </w:pPr>
      <w:bookmarkStart w:id="1" w:name="_Toc131266845"/>
      <w:bookmarkStart w:id="2" w:name="_Toc5997372"/>
      <w:r>
        <w:t>Pathophysiology</w:t>
      </w:r>
      <w:bookmarkEnd w:id="1"/>
      <w:bookmarkEnd w:id="2"/>
    </w:p>
    <w:p w:rsidR="009D48A8" w:rsidRDefault="009D48A8">
      <w:pPr>
        <w:pStyle w:val="NormalWeb"/>
      </w:pPr>
      <w:r>
        <w:t>Exact pathophysiology unknown!</w:t>
      </w:r>
    </w:p>
    <w:p w:rsidR="009D48A8" w:rsidRDefault="009D48A8">
      <w:pPr>
        <w:pStyle w:val="NormalWeb"/>
      </w:pPr>
    </w:p>
    <w:p w:rsidR="009D48A8" w:rsidRDefault="009D48A8">
      <w:pPr>
        <w:pStyle w:val="NormalWeb"/>
      </w:pPr>
      <w:r>
        <w:rPr>
          <w:smallCaps/>
          <w:highlight w:val="yellow"/>
        </w:rPr>
        <w:t xml:space="preserve">Traditional </w:t>
      </w:r>
      <w:r>
        <w:rPr>
          <w:b/>
          <w:bCs/>
          <w:smallCaps/>
          <w:highlight w:val="yellow"/>
        </w:rPr>
        <w:t>vascular</w:t>
      </w:r>
      <w:r>
        <w:rPr>
          <w:smallCaps/>
          <w:highlight w:val="yellow"/>
        </w:rPr>
        <w:t xml:space="preserve"> theory</w:t>
      </w:r>
      <w:r>
        <w:t xml:space="preserve"> (already obsolete)</w:t>
      </w:r>
    </w:p>
    <w:p w:rsidR="009D48A8" w:rsidRDefault="009D48A8">
      <w:pPr>
        <w:pStyle w:val="NormalWeb"/>
        <w:numPr>
          <w:ilvl w:val="0"/>
          <w:numId w:val="2"/>
        </w:numPr>
      </w:pPr>
      <w:r>
        <w:rPr>
          <w:szCs w:val="20"/>
        </w:rPr>
        <w:t xml:space="preserve">intracranial </w:t>
      </w:r>
      <w:r w:rsidRPr="00371752">
        <w:rPr>
          <w:color w:val="0000FF"/>
        </w:rPr>
        <w:t>vasoconstriction</w:t>
      </w:r>
      <w:r>
        <w:t xml:space="preserve"> →</w:t>
      </w:r>
      <w:r>
        <w:rPr>
          <w:b/>
          <w:bCs/>
        </w:rPr>
        <w:t xml:space="preserve"> aura</w:t>
      </w:r>
      <w:r>
        <w:t>.</w:t>
      </w:r>
    </w:p>
    <w:p w:rsidR="009D48A8" w:rsidRDefault="009D48A8">
      <w:pPr>
        <w:pStyle w:val="NormalWeb"/>
        <w:numPr>
          <w:ilvl w:val="0"/>
          <w:numId w:val="2"/>
        </w:numPr>
      </w:pPr>
      <w:r>
        <w:t xml:space="preserve">painful reactive </w:t>
      </w:r>
      <w:r>
        <w:rPr>
          <w:szCs w:val="20"/>
        </w:rPr>
        <w:t xml:space="preserve">extracranial </w:t>
      </w:r>
      <w:r w:rsidRPr="00371752">
        <w:rPr>
          <w:color w:val="0000FF"/>
        </w:rPr>
        <w:t>vasodilation</w:t>
      </w:r>
      <w:r>
        <w:t xml:space="preserve"> →</w:t>
      </w:r>
      <w:r>
        <w:rPr>
          <w:b/>
          <w:bCs/>
        </w:rPr>
        <w:t xml:space="preserve"> headache</w:t>
      </w:r>
      <w:r>
        <w:t>.</w:t>
      </w:r>
    </w:p>
    <w:p w:rsidR="009D48A8" w:rsidRDefault="009D48A8">
      <w:pPr>
        <w:pStyle w:val="NormalWeb"/>
        <w:numPr>
          <w:ilvl w:val="0"/>
          <w:numId w:val="2"/>
        </w:numPr>
      </w:pPr>
      <w:r>
        <w:rPr>
          <w:u w:val="single"/>
        </w:rPr>
        <w:t>arguments against this theory</w:t>
      </w:r>
      <w:r>
        <w:t>:</w:t>
      </w:r>
    </w:p>
    <w:p w:rsidR="009D48A8" w:rsidRDefault="009D48A8">
      <w:pPr>
        <w:pStyle w:val="NormalWeb"/>
        <w:numPr>
          <w:ilvl w:val="1"/>
          <w:numId w:val="2"/>
        </w:numPr>
      </w:pPr>
      <w:r>
        <w:t xml:space="preserve">theory cannot explain </w:t>
      </w:r>
      <w:r>
        <w:rPr>
          <w:b/>
          <w:bCs/>
        </w:rPr>
        <w:t>prodromal</w:t>
      </w:r>
      <w:r>
        <w:t xml:space="preserve"> features.</w:t>
      </w:r>
    </w:p>
    <w:p w:rsidR="009D48A8" w:rsidRDefault="009D48A8">
      <w:pPr>
        <w:pStyle w:val="NormalWeb"/>
        <w:numPr>
          <w:ilvl w:val="1"/>
          <w:numId w:val="2"/>
        </w:numPr>
      </w:pPr>
      <w:r>
        <w:lastRenderedPageBreak/>
        <w:t>theory cannot explain reason some antimigraine drugs have no effect on cerebral vasculature.</w:t>
      </w:r>
    </w:p>
    <w:p w:rsidR="009D48A8" w:rsidRDefault="009D48A8">
      <w:pPr>
        <w:pStyle w:val="NormalWeb"/>
        <w:numPr>
          <w:ilvl w:val="1"/>
          <w:numId w:val="2"/>
        </w:numPr>
      </w:pPr>
      <w:r>
        <w:t>not been substantiated by cerebral blood flow (CBF) studies.</w:t>
      </w:r>
    </w:p>
    <w:p w:rsidR="009D48A8" w:rsidRDefault="009D48A8">
      <w:pPr>
        <w:pStyle w:val="NormalWeb"/>
      </w:pPr>
    </w:p>
    <w:p w:rsidR="009D48A8" w:rsidRDefault="009D48A8">
      <w:pPr>
        <w:pStyle w:val="NormalWeb"/>
      </w:pPr>
      <w:r>
        <w:rPr>
          <w:smallCaps/>
          <w:highlight w:val="yellow"/>
        </w:rPr>
        <w:t>Comprehensive</w:t>
      </w:r>
      <w:r>
        <w:rPr>
          <w:b/>
          <w:bCs/>
          <w:smallCaps/>
          <w:highlight w:val="yellow"/>
        </w:rPr>
        <w:t xml:space="preserve"> neurovascular </w:t>
      </w:r>
      <w:r>
        <w:rPr>
          <w:smallCaps/>
          <w:highlight w:val="yellow"/>
        </w:rPr>
        <w:t>theory</w:t>
      </w:r>
      <w:r>
        <w:t xml:space="preserve"> (completely replaced vascular theory).</w:t>
      </w:r>
    </w:p>
    <w:p w:rsidR="009D48A8" w:rsidRDefault="009D48A8">
      <w:pPr>
        <w:pStyle w:val="NormalWeb"/>
        <w:numPr>
          <w:ilvl w:val="0"/>
          <w:numId w:val="3"/>
        </w:numPr>
      </w:pPr>
      <w:r>
        <w:t xml:space="preserve">hypothalamic and limbic system disturbances → </w:t>
      </w:r>
      <w:r>
        <w:rPr>
          <w:b/>
          <w:bCs/>
        </w:rPr>
        <w:t>prodromal</w:t>
      </w:r>
      <w:r>
        <w:t xml:space="preserve"> symptoms.</w:t>
      </w:r>
    </w:p>
    <w:p w:rsidR="009D48A8" w:rsidRDefault="009D48A8">
      <w:pPr>
        <w:pStyle w:val="NormalWeb"/>
        <w:numPr>
          <w:ilvl w:val="0"/>
          <w:numId w:val="3"/>
        </w:numPr>
      </w:pPr>
      <w:r>
        <w:t xml:space="preserve">neuronal dysfunction → </w:t>
      </w:r>
      <w:r>
        <w:rPr>
          <w:b/>
          <w:bCs/>
        </w:rPr>
        <w:t>aura</w:t>
      </w:r>
      <w:r>
        <w:t xml:space="preserve"> and </w:t>
      </w:r>
      <w:r>
        <w:rPr>
          <w:b/>
          <w:bCs/>
        </w:rPr>
        <w:t>headache</w:t>
      </w:r>
      <w:r>
        <w:t>.</w:t>
      </w:r>
    </w:p>
    <w:p w:rsidR="009D48A8" w:rsidRDefault="009D48A8">
      <w:pPr>
        <w:pStyle w:val="NormalWeb"/>
        <w:numPr>
          <w:ilvl w:val="0"/>
          <w:numId w:val="3"/>
        </w:numPr>
      </w:pPr>
      <w:r w:rsidRPr="00371752">
        <w:rPr>
          <w:i/>
          <w:color w:val="FF0000"/>
        </w:rPr>
        <w:t>vascular changes are only secondary</w:t>
      </w:r>
      <w:r>
        <w:t xml:space="preserve"> (rather than cause of attack)!!!</w:t>
      </w:r>
    </w:p>
    <w:p w:rsidR="009D48A8" w:rsidRDefault="009D48A8">
      <w:pPr>
        <w:pStyle w:val="NormalWeb"/>
      </w:pPr>
    </w:p>
    <w:p w:rsidR="009D48A8" w:rsidRDefault="009D48A8">
      <w:pPr>
        <w:pStyle w:val="NormalWeb"/>
        <w:rPr>
          <w:b/>
          <w:bCs/>
          <w:smallCaps/>
          <w:color w:val="0000FF"/>
          <w:u w:val="single"/>
        </w:rPr>
      </w:pPr>
      <w:r>
        <w:rPr>
          <w:b/>
          <w:bCs/>
          <w:smallCaps/>
          <w:color w:val="0000FF"/>
          <w:u w:val="single"/>
        </w:rPr>
        <w:t>classic migraine</w:t>
      </w:r>
    </w:p>
    <w:p w:rsidR="009D48A8" w:rsidRDefault="009D48A8" w:rsidP="009D48A8">
      <w:pPr>
        <w:pStyle w:val="NormalWeb"/>
        <w:numPr>
          <w:ilvl w:val="1"/>
          <w:numId w:val="3"/>
        </w:numPr>
        <w:tabs>
          <w:tab w:val="clear" w:pos="1440"/>
          <w:tab w:val="num" w:pos="720"/>
        </w:tabs>
        <w:ind w:left="700"/>
      </w:pPr>
      <w:r>
        <w:rPr>
          <w:b/>
          <w:bCs/>
        </w:rPr>
        <w:t>aura</w:t>
      </w:r>
      <w:r>
        <w:t xml:space="preserve"> is caused by </w:t>
      </w:r>
      <w:r w:rsidRPr="00AF73E2">
        <w:rPr>
          <w:b/>
          <w:bCs/>
          <w:smallCaps/>
          <w:color w:val="800080"/>
          <w14:shadow w14:blurRad="50800" w14:dist="38100" w14:dir="2700000" w14:sx="100000" w14:sy="100000" w14:kx="0" w14:ky="0" w14:algn="tl">
            <w14:srgbClr w14:val="000000">
              <w14:alpha w14:val="60000"/>
            </w14:srgbClr>
          </w14:shadow>
        </w:rPr>
        <w:t>cortical spreading depression (CSD)</w:t>
      </w:r>
      <w:r>
        <w:t xml:space="preserve"> </w:t>
      </w:r>
      <w:r w:rsidRPr="00AF73E2">
        <w:rPr>
          <w:b/>
          <w:bCs/>
          <w:color w:val="800080"/>
          <w14:shadow w14:blurRad="50800" w14:dist="38100" w14:dir="2700000" w14:sx="100000" w14:sy="100000" w14:kx="0" w14:ky="0" w14:algn="tl">
            <w14:srgbClr w14:val="000000">
              <w14:alpha w14:val="60000"/>
            </w14:srgbClr>
          </w14:shadow>
        </w:rPr>
        <w:t>of Leão</w:t>
      </w:r>
      <w:r>
        <w:t xml:space="preserve"> - slowly moving (2-3 mm per minute) potassium-liberating depression of cortical activity preceded by wave front of increased metabolic activity.</w:t>
      </w:r>
    </w:p>
    <w:p w:rsidR="009D48A8" w:rsidRDefault="009D48A8" w:rsidP="009D48A8">
      <w:pPr>
        <w:pStyle w:val="NormalWeb"/>
        <w:numPr>
          <w:ilvl w:val="1"/>
          <w:numId w:val="3"/>
        </w:numPr>
        <w:tabs>
          <w:tab w:val="clear" w:pos="1440"/>
          <w:tab w:val="num" w:pos="720"/>
        </w:tabs>
        <w:ind w:left="700"/>
      </w:pPr>
      <w:r>
        <w:t xml:space="preserve">blood vessels in CSD area simultaneously dilate then constriction (because CSD reduces metabolism) - </w:t>
      </w:r>
      <w:r>
        <w:rPr>
          <w:b/>
          <w:bCs/>
          <w:i/>
          <w:iCs/>
        </w:rPr>
        <w:t>wave of decreased CBF</w:t>
      </w:r>
      <w:r>
        <w:t xml:space="preserve"> spreads (2-3 mm/min) forward from occipital cortex, preceding aura and persisting into headache phase.</w:t>
      </w:r>
    </w:p>
    <w:p w:rsidR="009D48A8" w:rsidRDefault="009D48A8" w:rsidP="009D48A8">
      <w:pPr>
        <w:pStyle w:val="NormalWeb"/>
        <w:numPr>
          <w:ilvl w:val="1"/>
          <w:numId w:val="3"/>
        </w:numPr>
        <w:tabs>
          <w:tab w:val="clear" w:pos="1440"/>
          <w:tab w:val="num" w:pos="720"/>
        </w:tabs>
        <w:ind w:left="700"/>
      </w:pPr>
      <w:r>
        <w:t>decrease in CBF averages 25-30% (too little to explain symptoms) and progresses anteriorly in wave-like fashion independent of topography of cerebral arteries!</w:t>
      </w:r>
    </w:p>
    <w:p w:rsidR="009D48A8" w:rsidRDefault="009D48A8" w:rsidP="009D48A8">
      <w:pPr>
        <w:pStyle w:val="NormalWeb"/>
        <w:numPr>
          <w:ilvl w:val="1"/>
          <w:numId w:val="3"/>
        </w:numPr>
        <w:tabs>
          <w:tab w:val="clear" w:pos="1440"/>
          <w:tab w:val="num" w:pos="720"/>
        </w:tabs>
        <w:ind w:left="700"/>
      </w:pPr>
      <w:r>
        <w:t>hypoperfusion wave persists for 4-6 hours, follows convolutions of cortex, and does not cross central or lateral sulcus but progresses to frontal lobe via insula.</w:t>
      </w:r>
    </w:p>
    <w:p w:rsidR="009D48A8" w:rsidRDefault="009D48A8" w:rsidP="009D48A8">
      <w:pPr>
        <w:pStyle w:val="NormalWeb"/>
        <w:numPr>
          <w:ilvl w:val="1"/>
          <w:numId w:val="3"/>
        </w:numPr>
        <w:tabs>
          <w:tab w:val="clear" w:pos="1440"/>
          <w:tab w:val="num" w:pos="720"/>
        </w:tabs>
        <w:ind w:left="700"/>
      </w:pPr>
      <w:r>
        <w:t>subcortical perfusion is normal.</w:t>
      </w:r>
    </w:p>
    <w:p w:rsidR="009D48A8" w:rsidRDefault="009D48A8" w:rsidP="009D48A8">
      <w:pPr>
        <w:pStyle w:val="NormalWeb"/>
        <w:numPr>
          <w:ilvl w:val="1"/>
          <w:numId w:val="3"/>
        </w:numPr>
        <w:tabs>
          <w:tab w:val="clear" w:pos="1440"/>
          <w:tab w:val="num" w:pos="720"/>
        </w:tabs>
        <w:ind w:left="700"/>
      </w:pPr>
      <w:r>
        <w:t xml:space="preserve">contralateral neurologic symptoms appear during temporoparietal hypoperfusion (focal ischemia, however, </w:t>
      </w:r>
      <w:r>
        <w:rPr>
          <w:i/>
          <w:iCs/>
        </w:rPr>
        <w:t>does not</w:t>
      </w:r>
      <w:r>
        <w:t xml:space="preserve"> appear </w:t>
      </w:r>
      <w:r>
        <w:rPr>
          <w:i/>
          <w:iCs/>
        </w:rPr>
        <w:t>necessary</w:t>
      </w:r>
      <w:r>
        <w:t xml:space="preserve"> for focal symptoms to occur).</w:t>
      </w:r>
    </w:p>
    <w:p w:rsidR="009D48A8" w:rsidRDefault="009D48A8" w:rsidP="009D48A8">
      <w:pPr>
        <w:pStyle w:val="NormalWeb"/>
        <w:numPr>
          <w:ilvl w:val="1"/>
          <w:numId w:val="3"/>
        </w:numPr>
        <w:tabs>
          <w:tab w:val="clear" w:pos="1440"/>
          <w:tab w:val="num" w:pos="720"/>
        </w:tabs>
        <w:ind w:left="700"/>
      </w:pPr>
      <w:r>
        <w:rPr>
          <w:b/>
          <w:bCs/>
          <w:i/>
          <w:iCs/>
        </w:rPr>
        <w:t>increased CBF</w:t>
      </w:r>
      <w:r>
        <w:t xml:space="preserve"> occurs after headache begins, and continues until headache subsides.</w:t>
      </w:r>
    </w:p>
    <w:p w:rsidR="009D48A8" w:rsidRDefault="009D48A8">
      <w:pPr>
        <w:pStyle w:val="NormalWeb"/>
        <w:ind w:left="1440"/>
      </w:pPr>
      <w:r>
        <w:t>N.B. hyperperfusion begins after headache onset!</w:t>
      </w:r>
    </w:p>
    <w:p w:rsidR="009D48A8" w:rsidRDefault="009D48A8" w:rsidP="009D48A8">
      <w:pPr>
        <w:pStyle w:val="NormalWeb"/>
        <w:numPr>
          <w:ilvl w:val="1"/>
          <w:numId w:val="3"/>
        </w:numPr>
        <w:tabs>
          <w:tab w:val="clear" w:pos="1440"/>
          <w:tab w:val="num" w:pos="720"/>
        </w:tabs>
        <w:ind w:left="700"/>
      </w:pPr>
      <w:r w:rsidRPr="00AF73E2">
        <w:rPr>
          <w:b/>
          <w:bCs/>
          <w:smallCaps/>
          <w:color w:val="800080"/>
          <w14:shadow w14:blurRad="50800" w14:dist="38100" w14:dir="2700000" w14:sx="100000" w14:sy="100000" w14:kx="0" w14:ky="0" w14:algn="tl">
            <w14:srgbClr w14:val="000000">
              <w14:alpha w14:val="60000"/>
            </w14:srgbClr>
          </w14:shadow>
        </w:rPr>
        <w:t>CSD</w:t>
      </w:r>
      <w:r>
        <w:t xml:space="preserve"> directly excites nucleus caudalis and trigeminovascular afferents (by promoting release of nociceptive substances from neocortex into interstitial space → direct firing of nociceptive stimulus).</w:t>
      </w:r>
    </w:p>
    <w:p w:rsidR="009D48A8" w:rsidRDefault="009D48A8" w:rsidP="009D48A8">
      <w:pPr>
        <w:pStyle w:val="NormalWeb"/>
        <w:numPr>
          <w:ilvl w:val="1"/>
          <w:numId w:val="3"/>
        </w:numPr>
        <w:tabs>
          <w:tab w:val="clear" w:pos="1440"/>
          <w:tab w:val="num" w:pos="720"/>
        </w:tabs>
        <w:ind w:left="700"/>
      </w:pPr>
      <w:r>
        <w:t>activated trigeminal system stimulates cranial vessels to dilate (final common pathway to throbbing headache is dilatation of blood vessels).</w:t>
      </w:r>
    </w:p>
    <w:p w:rsidR="009D48A8" w:rsidRDefault="009D48A8">
      <w:pPr>
        <w:pStyle w:val="NormalWeb"/>
      </w:pPr>
    </w:p>
    <w:p w:rsidR="009D48A8" w:rsidRDefault="009D48A8">
      <w:pPr>
        <w:pStyle w:val="NormalWeb"/>
      </w:pPr>
      <w:r>
        <w:rPr>
          <w:b/>
          <w:bCs/>
          <w:smallCaps/>
          <w:color w:val="0000FF"/>
          <w:u w:val="single"/>
        </w:rPr>
        <w:t>common migraine</w:t>
      </w:r>
      <w:r>
        <w:t xml:space="preserve"> - no change in CBF!!!</w:t>
      </w:r>
    </w:p>
    <w:p w:rsidR="009D48A8" w:rsidRDefault="009D48A8">
      <w:pPr>
        <w:pStyle w:val="NormalWeb"/>
      </w:pPr>
    </w:p>
    <w:p w:rsidR="009D48A8" w:rsidRDefault="009D48A8">
      <w:pPr>
        <w:pStyle w:val="NormalWeb"/>
      </w:pPr>
      <w:r>
        <w:rPr>
          <w:b/>
          <w:bCs/>
          <w:smallCaps/>
        </w:rPr>
        <w:t>central midbrain region</w:t>
      </w:r>
      <w:r>
        <w:t xml:space="preserve"> may be migraine generator – causes cortical events; main responsible structure may be</w:t>
      </w:r>
      <w:r>
        <w:rPr>
          <w:szCs w:val="20"/>
        </w:rPr>
        <w:t xml:space="preserve"> serotonergic neurons of</w:t>
      </w:r>
      <w:r>
        <w:t xml:space="preserve"> </w:t>
      </w:r>
      <w:r>
        <w:rPr>
          <w:b/>
          <w:bCs/>
          <w:i/>
          <w:iCs/>
          <w:color w:val="FF0000"/>
        </w:rPr>
        <w:t>dorsal raphe</w:t>
      </w:r>
      <w:r>
        <w:t>:</w:t>
      </w:r>
    </w:p>
    <w:p w:rsidR="009D48A8" w:rsidRDefault="009D48A8">
      <w:pPr>
        <w:pStyle w:val="NormalWeb"/>
        <w:numPr>
          <w:ilvl w:val="0"/>
          <w:numId w:val="23"/>
        </w:numPr>
      </w:pPr>
      <w:r>
        <w:t xml:space="preserve">dorsal raphe contains highest concentration of </w:t>
      </w:r>
      <w:r>
        <w:rPr>
          <w:i/>
          <w:iCs/>
        </w:rPr>
        <w:t>serotonin receptors</w:t>
      </w:r>
      <w:r>
        <w:t xml:space="preserve"> in CNS (mainly 5-HT</w:t>
      </w:r>
      <w:r>
        <w:rPr>
          <w:szCs w:val="20"/>
          <w:vertAlign w:val="subscript"/>
        </w:rPr>
        <w:t>1A</w:t>
      </w:r>
      <w:r>
        <w:t xml:space="preserve"> but 5-HT</w:t>
      </w:r>
      <w:r>
        <w:rPr>
          <w:szCs w:val="20"/>
          <w:vertAlign w:val="subscript"/>
        </w:rPr>
        <w:t>1D</w:t>
      </w:r>
      <w:r>
        <w:t xml:space="preserve"> receptors are also present).</w:t>
      </w:r>
    </w:p>
    <w:p w:rsidR="009D48A8" w:rsidRDefault="009D48A8">
      <w:pPr>
        <w:pStyle w:val="NormalWeb"/>
        <w:numPr>
          <w:ilvl w:val="0"/>
          <w:numId w:val="23"/>
        </w:numPr>
      </w:pPr>
      <w:r>
        <w:rPr>
          <w:i/>
          <w:iCs/>
        </w:rPr>
        <w:t>electrical stimulation</w:t>
      </w:r>
      <w:r>
        <w:t xml:space="preserve"> near dorsal raphe can result in migraine-like headaches.</w:t>
      </w:r>
    </w:p>
    <w:p w:rsidR="009D48A8" w:rsidRDefault="009D48A8">
      <w:pPr>
        <w:pStyle w:val="NormalWeb"/>
        <w:numPr>
          <w:ilvl w:val="0"/>
          <w:numId w:val="23"/>
        </w:numPr>
      </w:pPr>
      <w:r>
        <w:t xml:space="preserve">projections from dorsal raphe terminate on cerebral arteries and alter </w:t>
      </w:r>
      <w:r>
        <w:rPr>
          <w:i/>
          <w:iCs/>
        </w:rPr>
        <w:t>cerebral blood flow</w:t>
      </w:r>
      <w:r>
        <w:t>.</w:t>
      </w:r>
    </w:p>
    <w:p w:rsidR="009D48A8" w:rsidRDefault="009D48A8">
      <w:pPr>
        <w:pStyle w:val="NormalWeb"/>
        <w:numPr>
          <w:ilvl w:val="0"/>
          <w:numId w:val="23"/>
        </w:numPr>
      </w:pPr>
      <w:r>
        <w:t xml:space="preserve">dorsal raphe also projects to </w:t>
      </w:r>
      <w:r>
        <w:rPr>
          <w:i/>
          <w:iCs/>
        </w:rPr>
        <w:t>visual processing neurons</w:t>
      </w:r>
      <w:r>
        <w:t xml:space="preserve"> (lateral geniculate body, superior colliculus, retina, visual cortex).</w:t>
      </w:r>
    </w:p>
    <w:p w:rsidR="009D48A8" w:rsidRDefault="009D48A8">
      <w:pPr>
        <w:pStyle w:val="NormalWeb"/>
        <w:numPr>
          <w:ilvl w:val="0"/>
          <w:numId w:val="23"/>
        </w:numPr>
      </w:pPr>
      <w:r>
        <w:t xml:space="preserve">dorsal raphe cells stop firing during </w:t>
      </w:r>
      <w:r>
        <w:rPr>
          <w:i/>
          <w:iCs/>
        </w:rPr>
        <w:t>deep sleep</w:t>
      </w:r>
      <w:r>
        <w:t xml:space="preserve"> (sleep ameliorates migraine).</w:t>
      </w:r>
    </w:p>
    <w:p w:rsidR="009D48A8" w:rsidRDefault="009D48A8">
      <w:pPr>
        <w:pStyle w:val="NormalWeb"/>
      </w:pPr>
    </w:p>
    <w:p w:rsidR="009D48A8" w:rsidRDefault="009D48A8">
      <w:pPr>
        <w:pStyle w:val="NormalWeb"/>
      </w:pPr>
      <w:r>
        <w:rPr>
          <w:b/>
          <w:bCs/>
          <w:smallCaps/>
        </w:rPr>
        <w:t>nucleus caudalis trigeminalis</w:t>
      </w:r>
      <w:r>
        <w:t xml:space="preserve"> (</w:t>
      </w:r>
      <w:r>
        <w:rPr>
          <w:szCs w:val="20"/>
        </w:rPr>
        <w:t>pain processing center for head and face region</w:t>
      </w:r>
      <w:r>
        <w:t>) is activated - due to cortical spreading depression or biochemical dysfunction.</w:t>
      </w:r>
    </w:p>
    <w:p w:rsidR="009D48A8" w:rsidRDefault="009D48A8">
      <w:pPr>
        <w:pStyle w:val="NormalWeb"/>
        <w:numPr>
          <w:ilvl w:val="0"/>
          <w:numId w:val="4"/>
        </w:numPr>
      </w:pPr>
      <w:r>
        <w:t>imbalance between facilitation and inhibition to nucleus caudalis trigeminalis may render it more sensitive to nonpainful stimuli that are misinterpreted as painful - may explain increased propensity to head pain (such as so-called ice-pick headache) even during migraine-free periods.</w:t>
      </w:r>
    </w:p>
    <w:p w:rsidR="009D48A8" w:rsidRDefault="009D48A8">
      <w:pPr>
        <w:pStyle w:val="NormalWeb"/>
      </w:pPr>
      <w:r>
        <w:t xml:space="preserve">Migraine may be considered </w:t>
      </w:r>
      <w:r>
        <w:rPr>
          <w:b/>
          <w:bCs/>
          <w:i/>
          <w:iCs/>
        </w:rPr>
        <w:t>hereditary perturbation of central inhibitory mechanisms</w:t>
      </w:r>
      <w:r>
        <w:t xml:space="preserve">. </w:t>
      </w:r>
    </w:p>
    <w:p w:rsidR="009D48A8" w:rsidRDefault="009D48A8">
      <w:pPr>
        <w:pStyle w:val="NormalWeb"/>
      </w:pPr>
    </w:p>
    <w:p w:rsidR="009D48A8" w:rsidRDefault="009D48A8">
      <w:pPr>
        <w:pStyle w:val="NormalWeb"/>
      </w:pPr>
    </w:p>
    <w:p w:rsidR="009D48A8" w:rsidRDefault="009D48A8">
      <w:pPr>
        <w:rPr>
          <w:b/>
          <w:bCs/>
          <w:smallCaps/>
          <w:color w:val="CCFFFF"/>
        </w:rPr>
      </w:pPr>
      <w:r>
        <w:rPr>
          <w:b/>
          <w:bCs/>
          <w:smallCaps/>
          <w:color w:val="CCFFFF"/>
          <w:highlight w:val="black"/>
        </w:rPr>
        <w:t>Serotonin (5-HT)</w:t>
      </w:r>
    </w:p>
    <w:p w:rsidR="009D48A8" w:rsidRDefault="009D48A8">
      <w:pPr>
        <w:pStyle w:val="NormalWeb"/>
        <w:numPr>
          <w:ilvl w:val="0"/>
          <w:numId w:val="5"/>
        </w:numPr>
      </w:pPr>
      <w:r>
        <w:lastRenderedPageBreak/>
        <w:t>stimulation of midbrain serotonergic cells → increased CBF.</w:t>
      </w:r>
    </w:p>
    <w:p w:rsidR="009D48A8" w:rsidRDefault="009D48A8">
      <w:pPr>
        <w:pStyle w:val="NormalWeb"/>
        <w:numPr>
          <w:ilvl w:val="0"/>
          <w:numId w:val="5"/>
        </w:numPr>
      </w:pPr>
      <w:r w:rsidRPr="00AF73E2">
        <w:rPr>
          <w:bCs/>
          <w:smallCaps/>
          <w:color w:val="FF0000"/>
          <w:lang w:val="en-GB"/>
          <w14:shadow w14:blurRad="50800" w14:dist="38100" w14:dir="2700000" w14:sx="100000" w14:sy="100000" w14:kx="0" w14:ky="0" w14:algn="tl">
            <w14:srgbClr w14:val="000000">
              <w14:alpha w14:val="60000"/>
            </w14:srgbClr>
          </w14:shadow>
        </w:rPr>
        <w:t>reserpine</w:t>
      </w:r>
      <w:r>
        <w:t xml:space="preserve"> (CNS 5-HT-depleting agent) can precipitate migraine headaches.</w:t>
      </w:r>
    </w:p>
    <w:p w:rsidR="009D48A8" w:rsidRDefault="009D48A8">
      <w:pPr>
        <w:pStyle w:val="NormalWeb"/>
        <w:numPr>
          <w:ilvl w:val="0"/>
          <w:numId w:val="5"/>
        </w:numPr>
      </w:pPr>
      <w:r>
        <w:rPr>
          <w:b/>
          <w:bCs/>
        </w:rPr>
        <w:t>sleep</w:t>
      </w:r>
      <w:r>
        <w:t xml:space="preserve"> (reduces CNS 5-HT neuronal firing) is well-established method of aborting migraine attacks.</w:t>
      </w:r>
    </w:p>
    <w:p w:rsidR="009D48A8" w:rsidRDefault="009D48A8">
      <w:pPr>
        <w:pStyle w:val="NormalWeb"/>
        <w:numPr>
          <w:ilvl w:val="0"/>
          <w:numId w:val="5"/>
        </w:numPr>
      </w:pPr>
      <w:r>
        <w:t>plasma [5-HT] decreases during migraine attack, and urinary excretion of 5-hydroxyindoleacetic acid (main 5-HT metabolite) increases.</w:t>
      </w:r>
    </w:p>
    <w:p w:rsidR="009D48A8" w:rsidRDefault="009D48A8">
      <w:pPr>
        <w:pStyle w:val="NormalWeb"/>
        <w:numPr>
          <w:ilvl w:val="0"/>
          <w:numId w:val="5"/>
        </w:numPr>
      </w:pPr>
      <w:r>
        <w:t>inhibitory 5-HT</w:t>
      </w:r>
      <w:r>
        <w:rPr>
          <w:szCs w:val="20"/>
          <w:vertAlign w:val="subscript"/>
        </w:rPr>
        <w:t>1B/1D</w:t>
      </w:r>
      <w:r>
        <w:t xml:space="preserve"> receptors decrease release of 5-HT, norepinephrine, acetylcholine, and substance P; inhibitory 5-HT</w:t>
      </w:r>
      <w:r>
        <w:rPr>
          <w:szCs w:val="20"/>
          <w:vertAlign w:val="subscript"/>
        </w:rPr>
        <w:t>1B/1D</w:t>
      </w:r>
      <w:r>
        <w:t xml:space="preserve"> heteroreceptor, located on trigeminal nerve terminals, blocks neurogenic inflammation.</w:t>
      </w:r>
    </w:p>
    <w:p w:rsidR="009D48A8" w:rsidRDefault="009D48A8">
      <w:pPr>
        <w:pStyle w:val="NormalWeb"/>
        <w:numPr>
          <w:ilvl w:val="0"/>
          <w:numId w:val="5"/>
        </w:numPr>
      </w:pPr>
      <w:r w:rsidRPr="00AF73E2">
        <w:rPr>
          <w:b/>
          <w:color w:val="FF0000"/>
          <w:lang w:val="en-GB"/>
          <w14:shadow w14:blurRad="50800" w14:dist="38100" w14:dir="2700000" w14:sx="100000" w14:sy="100000" w14:kx="0" w14:ky="0" w14:algn="tl">
            <w14:srgbClr w14:val="000000">
              <w14:alpha w14:val="60000"/>
            </w14:srgbClr>
          </w14:shadow>
        </w:rPr>
        <w:t>abortive</w:t>
      </w:r>
      <w:r>
        <w:t xml:space="preserve"> drugs (</w:t>
      </w:r>
      <w:r w:rsidRPr="00AF73E2">
        <w:rPr>
          <w:bCs/>
          <w:smallCaps/>
          <w:color w:val="FF0000"/>
          <w:lang w:val="en-GB"/>
          <w14:shadow w14:blurRad="50800" w14:dist="38100" w14:dir="2700000" w14:sx="100000" w14:sy="100000" w14:kx="0" w14:ky="0" w14:algn="tl">
            <w14:srgbClr w14:val="000000">
              <w14:alpha w14:val="60000"/>
            </w14:srgbClr>
          </w14:shadow>
        </w:rPr>
        <w:t>dihydroergotamine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sumatriptan</w:t>
      </w:r>
      <w:r>
        <w:t>) are high affinity 5-HT</w:t>
      </w:r>
      <w:r>
        <w:rPr>
          <w:szCs w:val="20"/>
          <w:vertAlign w:val="subscript"/>
        </w:rPr>
        <w:t>1B/1D</w:t>
      </w:r>
      <w:r>
        <w:t xml:space="preserve"> agonists.</w:t>
      </w:r>
    </w:p>
    <w:p w:rsidR="009D48A8" w:rsidRDefault="009D48A8">
      <w:pPr>
        <w:pStyle w:val="NormalWeb"/>
        <w:numPr>
          <w:ilvl w:val="0"/>
          <w:numId w:val="5"/>
        </w:numPr>
      </w:pPr>
      <w:r>
        <w:t xml:space="preserve">many </w:t>
      </w:r>
      <w:r w:rsidRPr="00AF73E2">
        <w:rPr>
          <w:b/>
          <w:color w:val="FF0000"/>
          <w:lang w:val="en-GB"/>
          <w14:shadow w14:blurRad="50800" w14:dist="38100" w14:dir="2700000" w14:sx="100000" w14:sy="100000" w14:kx="0" w14:ky="0" w14:algn="tl">
            <w14:srgbClr w14:val="000000">
              <w14:alpha w14:val="60000"/>
            </w14:srgbClr>
          </w14:shadow>
        </w:rPr>
        <w:t>prophylactic</w:t>
      </w:r>
      <w:r>
        <w:t xml:space="preserve"> drugs are 5-HT</w:t>
      </w:r>
      <w:r>
        <w:rPr>
          <w:szCs w:val="20"/>
          <w:vertAlign w:val="subscript"/>
        </w:rPr>
        <w:t>2</w:t>
      </w:r>
      <w:r>
        <w:t xml:space="preserve"> antagonists.</w:t>
      </w:r>
    </w:p>
    <w:p w:rsidR="009D48A8" w:rsidRDefault="009D48A8">
      <w:pPr>
        <w:pStyle w:val="NormalWeb"/>
      </w:pPr>
    </w:p>
    <w:p w:rsidR="009D48A8" w:rsidRDefault="009D48A8">
      <w:pPr>
        <w:pStyle w:val="NormalWeb"/>
        <w:rPr>
          <w:u w:val="single"/>
        </w:rPr>
      </w:pPr>
      <w:r>
        <w:rPr>
          <w:u w:val="single"/>
        </w:rPr>
        <w:t xml:space="preserve">Migraine mechanism can be partitioned into three </w:t>
      </w:r>
      <w:r>
        <w:rPr>
          <w:smallCaps/>
          <w:u w:val="single"/>
        </w:rPr>
        <w:t>phases</w:t>
      </w:r>
      <w:r>
        <w:rPr>
          <w:u w:val="single"/>
        </w:rPr>
        <w:t>:</w:t>
      </w:r>
    </w:p>
    <w:p w:rsidR="009D48A8" w:rsidRDefault="009D48A8">
      <w:pPr>
        <w:pStyle w:val="NormalWeb"/>
        <w:numPr>
          <w:ilvl w:val="1"/>
          <w:numId w:val="6"/>
        </w:numPr>
      </w:pPr>
      <w:r>
        <w:rPr>
          <w:b/>
          <w:bCs/>
        </w:rPr>
        <w:t>Brain stem generation</w:t>
      </w:r>
      <w:r>
        <w:t xml:space="preserve"> (pharmacologic data converge on </w:t>
      </w:r>
      <w:r>
        <w:rPr>
          <w:b/>
          <w:bCs/>
          <w:i/>
          <w:iCs/>
        </w:rPr>
        <w:t>serotonin receptors</w:t>
      </w:r>
      <w:r>
        <w:t>).</w:t>
      </w:r>
    </w:p>
    <w:p w:rsidR="009D48A8" w:rsidRDefault="009D48A8">
      <w:pPr>
        <w:pStyle w:val="NormalWeb"/>
        <w:numPr>
          <w:ilvl w:val="1"/>
          <w:numId w:val="6"/>
        </w:numPr>
      </w:pPr>
      <w:r>
        <w:t>“</w:t>
      </w:r>
      <w:r>
        <w:rPr>
          <w:b/>
          <w:bCs/>
        </w:rPr>
        <w:t>Vasomotor activation</w:t>
      </w:r>
      <w:r>
        <w:t>” - arteries within and outside brain contract or dilate.</w:t>
      </w:r>
    </w:p>
    <w:p w:rsidR="009D48A8" w:rsidRDefault="009D48A8">
      <w:pPr>
        <w:pStyle w:val="NormalWeb"/>
        <w:numPr>
          <w:ilvl w:val="1"/>
          <w:numId w:val="6"/>
        </w:numPr>
      </w:pPr>
      <w:r>
        <w:rPr>
          <w:b/>
          <w:bCs/>
        </w:rPr>
        <w:t>Trigeminal-vascular system activation</w:t>
      </w:r>
      <w:r>
        <w:t xml:space="preserve">: stimulation of trigeminal nerve → release of vasoactive neuropeptides (substance P, calcitonin gene-related peptide, neurokinin A) at sensory C-fibers of trigeminal nerve on blood vessels → dilatation, plasma extravasation, and </w:t>
      </w:r>
      <w:r>
        <w:rPr>
          <w:b/>
          <w:bCs/>
          <w:i/>
          <w:iCs/>
          <w:color w:val="0000FF"/>
        </w:rPr>
        <w:t>sterile neurogenic inflammation</w:t>
      </w:r>
      <w:r>
        <w:t xml:space="preserve"> (soft-tissue swelling and tenderness of blood vessels).</w:t>
      </w:r>
    </w:p>
    <w:p w:rsidR="009D48A8" w:rsidRDefault="009D48A8">
      <w:pPr>
        <w:pStyle w:val="NormalWeb"/>
        <w:numPr>
          <w:ilvl w:val="0"/>
          <w:numId w:val="6"/>
        </w:numPr>
      </w:pPr>
      <w:r>
        <w:t>activation of any of three phases is sufficient for headache production.</w:t>
      </w:r>
    </w:p>
    <w:p w:rsidR="009D48A8" w:rsidRDefault="009D48A8">
      <w:pPr>
        <w:pStyle w:val="NormalWeb"/>
        <w:numPr>
          <w:ilvl w:val="0"/>
          <w:numId w:val="6"/>
        </w:numPr>
      </w:pPr>
      <w:r>
        <w:t>one phase may dominate in individual's migrainous syndrome.</w:t>
      </w:r>
    </w:p>
    <w:p w:rsidR="009D48A8" w:rsidRDefault="009D48A8">
      <w:pPr>
        <w:pStyle w:val="NormalWeb"/>
      </w:pPr>
    </w:p>
    <w:p w:rsidR="009D48A8" w:rsidRDefault="009D48A8">
      <w:pPr>
        <w:pStyle w:val="NormalWeb"/>
        <w:rPr>
          <w:smallCaps/>
        </w:rPr>
      </w:pPr>
      <w:r>
        <w:rPr>
          <w:b/>
          <w:bCs/>
          <w:smallCaps/>
          <w:highlight w:val="yellow"/>
        </w:rPr>
        <w:t>Dopaminergic</w:t>
      </w:r>
      <w:r>
        <w:rPr>
          <w:smallCaps/>
          <w:highlight w:val="yellow"/>
        </w:rPr>
        <w:t xml:space="preserve"> hypersensitivity theory</w:t>
      </w:r>
    </w:p>
    <w:p w:rsidR="009D48A8" w:rsidRDefault="009D48A8">
      <w:pPr>
        <w:pStyle w:val="NormalWeb"/>
        <w:numPr>
          <w:ilvl w:val="0"/>
          <w:numId w:val="34"/>
        </w:numPr>
      </w:pPr>
      <w:r>
        <w:rPr>
          <w:b/>
          <w:bCs/>
        </w:rPr>
        <w:t>prodromal</w:t>
      </w:r>
      <w:r>
        <w:t xml:space="preserve"> symptoms (yawning, irritability, nausea, vomiting) can be attributed to dopaminergic stimulation.</w:t>
      </w:r>
    </w:p>
    <w:p w:rsidR="009D48A8" w:rsidRDefault="009D48A8">
      <w:pPr>
        <w:pStyle w:val="NormalWeb"/>
        <w:numPr>
          <w:ilvl w:val="0"/>
          <w:numId w:val="34"/>
        </w:numPr>
      </w:pPr>
      <w:r>
        <w:t xml:space="preserve">dopamine antagonists (e.g. </w:t>
      </w:r>
      <w:r>
        <w:rPr>
          <w:smallCaps/>
        </w:rPr>
        <w:t>prochlorperazine</w:t>
      </w:r>
      <w:r>
        <w:t>) completely relieve 75% migraine attacks.</w:t>
      </w:r>
    </w:p>
    <w:p w:rsidR="009D48A8" w:rsidRDefault="009D48A8">
      <w:pPr>
        <w:pStyle w:val="NormalWeb"/>
      </w:pPr>
    </w:p>
    <w:p w:rsidR="009D48A8" w:rsidRDefault="009D48A8">
      <w:pPr>
        <w:pStyle w:val="NormalWeb"/>
      </w:pPr>
      <w:r>
        <w:rPr>
          <w:b/>
          <w:bCs/>
          <w:smallCaps/>
          <w:highlight w:val="yellow"/>
        </w:rPr>
        <w:t xml:space="preserve">Magnesium deficiency </w:t>
      </w:r>
      <w:r>
        <w:rPr>
          <w:smallCaps/>
          <w:highlight w:val="yellow"/>
        </w:rPr>
        <w:t>theory</w:t>
      </w:r>
    </w:p>
    <w:p w:rsidR="009D48A8" w:rsidRDefault="009D48A8">
      <w:pPr>
        <w:pStyle w:val="NormalWeb"/>
        <w:numPr>
          <w:ilvl w:val="0"/>
          <w:numId w:val="35"/>
        </w:numPr>
      </w:pPr>
      <w:r>
        <w:t xml:space="preserve">magnesium deficiency in brain triggers chain of events, starting with platelet aggregation and glutamate release → release of 5-HT. </w:t>
      </w:r>
    </w:p>
    <w:p w:rsidR="009D48A8" w:rsidRDefault="009D48A8">
      <w:pPr>
        <w:pStyle w:val="NormalWeb"/>
      </w:pPr>
    </w:p>
    <w:p w:rsidR="00C44673" w:rsidRDefault="00C44673">
      <w:pPr>
        <w:pStyle w:val="NormalWeb"/>
      </w:pPr>
    </w:p>
    <w:p w:rsidR="00C44673" w:rsidRDefault="00AF73E2">
      <w:pPr>
        <w:pStyle w:val="NormalWeb"/>
      </w:pPr>
      <w:r>
        <w:rPr>
          <w:noProof/>
        </w:rPr>
        <w:drawing>
          <wp:inline distT="0" distB="0" distL="0" distR="0">
            <wp:extent cx="5486400" cy="7743825"/>
            <wp:effectExtent l="0" t="0" r="0" b="0"/>
            <wp:docPr id="1" name="Picture 1" descr="S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5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743825"/>
                    </a:xfrm>
                    <a:prstGeom prst="rect">
                      <a:avLst/>
                    </a:prstGeom>
                    <a:noFill/>
                    <a:ln>
                      <a:noFill/>
                    </a:ln>
                  </pic:spPr>
                </pic:pic>
              </a:graphicData>
            </a:graphic>
          </wp:inline>
        </w:drawing>
      </w:r>
    </w:p>
    <w:p w:rsidR="00C44673" w:rsidRDefault="00C44673">
      <w:pPr>
        <w:pStyle w:val="NormalWeb"/>
      </w:pPr>
    </w:p>
    <w:p w:rsidR="009D48A8" w:rsidRDefault="009D48A8">
      <w:pPr>
        <w:pStyle w:val="NormalWeb"/>
      </w:pPr>
    </w:p>
    <w:p w:rsidR="009D48A8" w:rsidRDefault="009D48A8">
      <w:pPr>
        <w:pStyle w:val="Nervous1"/>
      </w:pPr>
      <w:bookmarkStart w:id="3" w:name="_Toc131266846"/>
      <w:bookmarkStart w:id="4" w:name="_Toc5997373"/>
      <w:r>
        <w:t>Epidemiology</w:t>
      </w:r>
      <w:bookmarkEnd w:id="3"/>
      <w:bookmarkEnd w:id="4"/>
    </w:p>
    <w:p w:rsidR="009D48A8" w:rsidRDefault="009D48A8">
      <w:pPr>
        <w:pStyle w:val="NormalWeb"/>
        <w:rPr>
          <w:highlight w:val="lightGray"/>
        </w:rPr>
      </w:pPr>
      <w:r>
        <w:rPr>
          <w:highlight w:val="lightGray"/>
        </w:rPr>
        <w:t>Prevalence</w:t>
      </w:r>
    </w:p>
    <w:p w:rsidR="009D48A8" w:rsidRDefault="009D48A8">
      <w:pPr>
        <w:pStyle w:val="NormalWeb"/>
        <w:numPr>
          <w:ilvl w:val="0"/>
          <w:numId w:val="7"/>
        </w:numPr>
      </w:pPr>
      <w:r w:rsidRPr="00B35BDC">
        <w:rPr>
          <w:b/>
        </w:rPr>
        <w:t>≈ 12%</w:t>
      </w:r>
      <w:r>
        <w:t xml:space="preserve"> (≈ 18% postpubertal* </w:t>
      </w:r>
      <w:r w:rsidRPr="00F7698F">
        <w:rPr>
          <w:b/>
          <w:color w:val="FF0000"/>
        </w:rPr>
        <w:t>women</w:t>
      </w:r>
      <w:r>
        <w:t>, ≈ 6% men, ≈ 4% children).</w:t>
      </w:r>
    </w:p>
    <w:p w:rsidR="009D48A8" w:rsidRDefault="00F7698F">
      <w:pPr>
        <w:pStyle w:val="NormalWeb"/>
        <w:jc w:val="right"/>
      </w:pPr>
      <w:r>
        <w:t>*</w:t>
      </w:r>
      <w:r w:rsidR="009D48A8">
        <w:rPr>
          <w:b/>
          <w:bCs/>
          <w:i/>
          <w:iCs/>
          <w:color w:val="FF0000"/>
        </w:rPr>
        <w:t>estrogens</w:t>
      </w:r>
      <w:r w:rsidR="009D48A8">
        <w:t xml:space="preserve"> are significant trigger!</w:t>
      </w:r>
    </w:p>
    <w:p w:rsidR="009D48A8" w:rsidRDefault="009D48A8">
      <w:pPr>
        <w:pStyle w:val="NormalWeb"/>
        <w:numPr>
          <w:ilvl w:val="0"/>
          <w:numId w:val="7"/>
        </w:numPr>
      </w:pPr>
      <w:r>
        <w:t xml:space="preserve">prevalence highest in </w:t>
      </w:r>
      <w:r w:rsidR="00F7698F" w:rsidRPr="00F7698F">
        <w:rPr>
          <w:b/>
          <w:bCs/>
        </w:rPr>
        <w:t>third-</w:t>
      </w:r>
      <w:r>
        <w:rPr>
          <w:b/>
          <w:bCs/>
        </w:rPr>
        <w:t>fifth decade</w:t>
      </w:r>
      <w:r w:rsidR="00F7698F">
        <w:rPr>
          <w:b/>
          <w:bCs/>
        </w:rPr>
        <w:t>s</w:t>
      </w:r>
      <w:r>
        <w:t>.</w:t>
      </w:r>
    </w:p>
    <w:p w:rsidR="009D48A8" w:rsidRDefault="009D48A8">
      <w:pPr>
        <w:pStyle w:val="NormalWeb"/>
        <w:numPr>
          <w:ilvl w:val="0"/>
          <w:numId w:val="7"/>
        </w:numPr>
      </w:pPr>
      <w:r>
        <w:t xml:space="preserve">prevalence lower among </w:t>
      </w:r>
      <w:r>
        <w:rPr>
          <w:i/>
          <w:iCs/>
          <w:color w:val="008000"/>
        </w:rPr>
        <w:t>African Americans</w:t>
      </w:r>
      <w:r>
        <w:t xml:space="preserve"> and </w:t>
      </w:r>
      <w:r>
        <w:rPr>
          <w:i/>
          <w:iCs/>
          <w:color w:val="008000"/>
        </w:rPr>
        <w:t>Asian Americans</w:t>
      </w:r>
      <w:r>
        <w:t xml:space="preserve"> than among whites.</w:t>
      </w:r>
    </w:p>
    <w:p w:rsidR="009D48A8" w:rsidRDefault="009D48A8">
      <w:pPr>
        <w:pStyle w:val="NormalWeb"/>
      </w:pPr>
    </w:p>
    <w:p w:rsidR="009D48A8" w:rsidRDefault="009D48A8">
      <w:pPr>
        <w:pStyle w:val="NormalWeb"/>
        <w:rPr>
          <w:highlight w:val="lightGray"/>
        </w:rPr>
      </w:pPr>
      <w:r>
        <w:rPr>
          <w:highlight w:val="lightGray"/>
        </w:rPr>
        <w:t>Economical aspects</w:t>
      </w:r>
    </w:p>
    <w:p w:rsidR="009D48A8" w:rsidRDefault="009D48A8">
      <w:pPr>
        <w:pStyle w:val="NormalWeb"/>
        <w:numPr>
          <w:ilvl w:val="0"/>
          <w:numId w:val="7"/>
        </w:numPr>
      </w:pPr>
      <w:r>
        <w:t xml:space="preserve">afflicts population during most productive years of life - </w:t>
      </w:r>
      <w:r>
        <w:rPr>
          <w:u w:val="thick" w:color="FF0000"/>
        </w:rPr>
        <w:t>begins in first three decades</w:t>
      </w:r>
      <w:r>
        <w:t xml:space="preserve"> (youngest patient reported to develop migraine was 1 yr of age).</w:t>
      </w:r>
    </w:p>
    <w:p w:rsidR="009D48A8" w:rsidRDefault="009D48A8">
      <w:pPr>
        <w:pStyle w:val="NormalWeb"/>
        <w:numPr>
          <w:ilvl w:val="0"/>
          <w:numId w:val="7"/>
        </w:numPr>
      </w:pPr>
      <w:r>
        <w:t>economic impact is enormous (absenteeism, decreased productivity, cost of diagnostic tests and treatment, etc).</w:t>
      </w:r>
    </w:p>
    <w:p w:rsidR="009D48A8" w:rsidRDefault="009D48A8">
      <w:pPr>
        <w:pStyle w:val="NormalWeb"/>
        <w:numPr>
          <w:ilvl w:val="0"/>
          <w:numId w:val="7"/>
        </w:numPr>
      </w:pPr>
      <w:r>
        <w:t xml:space="preserve">migraine is more prevalent in </w:t>
      </w:r>
      <w:r>
        <w:rPr>
          <w:i/>
          <w:iCs/>
          <w:color w:val="FF0000"/>
        </w:rPr>
        <w:t>lower socioeconomic class</w:t>
      </w:r>
      <w:r>
        <w:t xml:space="preserve"> - burden of migraine renders patients less able to compete effectively in society, school, and workplace ("</w:t>
      </w:r>
      <w:r>
        <w:rPr>
          <w:b/>
          <w:bCs/>
        </w:rPr>
        <w:t>downward socioeconomic drift</w:t>
      </w:r>
      <w:r>
        <w:t>").</w:t>
      </w:r>
    </w:p>
    <w:p w:rsidR="009D48A8" w:rsidRDefault="009D48A8">
      <w:pPr>
        <w:pStyle w:val="NormalWeb"/>
      </w:pPr>
    </w:p>
    <w:p w:rsidR="009D48A8" w:rsidRDefault="009D48A8">
      <w:pPr>
        <w:pStyle w:val="NormalWeb"/>
      </w:pPr>
      <w:r>
        <w:rPr>
          <w:highlight w:val="lightGray"/>
        </w:rPr>
        <w:t>Genetics</w:t>
      </w:r>
    </w:p>
    <w:p w:rsidR="009D48A8" w:rsidRDefault="009D48A8">
      <w:pPr>
        <w:pStyle w:val="NormalWeb"/>
        <w:numPr>
          <w:ilvl w:val="0"/>
          <w:numId w:val="7"/>
        </w:numPr>
      </w:pPr>
      <w:r>
        <w:t xml:space="preserve">70% migraineurs have </w:t>
      </w:r>
      <w:r>
        <w:rPr>
          <w:b/>
          <w:bCs/>
          <w:i/>
          <w:iCs/>
        </w:rPr>
        <w:t>family history</w:t>
      </w:r>
      <w:r>
        <w:t>; relatives of migraineurs have 3-4 times higher risk than controls.</w:t>
      </w:r>
    </w:p>
    <w:p w:rsidR="009D48A8" w:rsidRDefault="009D48A8">
      <w:pPr>
        <w:pStyle w:val="NormalWeb"/>
        <w:numPr>
          <w:ilvl w:val="0"/>
          <w:numId w:val="7"/>
        </w:numPr>
      </w:pPr>
      <w:r>
        <w:t>according to twin studies, 40-50% of susceptibility to migraine is genetically based.</w:t>
      </w:r>
    </w:p>
    <w:p w:rsidR="009D48A8" w:rsidRDefault="009D48A8">
      <w:pPr>
        <w:pStyle w:val="NormalWeb"/>
        <w:numPr>
          <w:ilvl w:val="0"/>
          <w:numId w:val="7"/>
        </w:numPr>
      </w:pPr>
      <w:r>
        <w:t>segregational analysis has failed to identify any single mendelian pattern of transmission (except familial hemiplegic migraine).</w:t>
      </w:r>
    </w:p>
    <w:p w:rsidR="009D48A8" w:rsidRDefault="009D48A8">
      <w:pPr>
        <w:pStyle w:val="NormalWeb"/>
      </w:pPr>
    </w:p>
    <w:p w:rsidR="009D48A8" w:rsidRDefault="009D48A8">
      <w:pPr>
        <w:pStyle w:val="NormalWeb"/>
        <w:rPr>
          <w:u w:val="single"/>
        </w:rPr>
      </w:pPr>
      <w:r>
        <w:rPr>
          <w:b/>
          <w:bCs/>
          <w:smallCaps/>
          <w:u w:val="single"/>
        </w:rPr>
        <w:t>Migraine</w:t>
      </w:r>
      <w:r>
        <w:rPr>
          <w:u w:val="single"/>
        </w:rPr>
        <w:t xml:space="preserve"> and </w:t>
      </w:r>
      <w:r>
        <w:rPr>
          <w:b/>
          <w:bCs/>
          <w:smallCaps/>
          <w:color w:val="FF0000"/>
          <w:u w:val="single" w:color="000000"/>
        </w:rPr>
        <w:t>affective disorders</w:t>
      </w:r>
      <w:r>
        <w:rPr>
          <w:u w:val="single"/>
        </w:rPr>
        <w:t xml:space="preserve"> have bidirectional influence</w:t>
      </w:r>
    </w:p>
    <w:p w:rsidR="009D48A8" w:rsidRDefault="009D48A8">
      <w:pPr>
        <w:pStyle w:val="NormalWeb"/>
        <w:ind w:left="1440"/>
      </w:pPr>
      <w:r>
        <w:t xml:space="preserve">(underlying CNS abnormality, perhaps serotonergic disturbances, predispose patients to develop one or both disorders; i.e. neither one can be said to cause other, but susceptibility to both is due to third, </w:t>
      </w:r>
      <w:r>
        <w:rPr>
          <w:i/>
          <w:iCs/>
          <w:color w:val="0000FF"/>
        </w:rPr>
        <w:t>shared etiologic factor</w:t>
      </w:r>
      <w:r>
        <w:t>.)</w:t>
      </w:r>
    </w:p>
    <w:p w:rsidR="009D48A8" w:rsidRDefault="009D48A8" w:rsidP="009D48A8">
      <w:pPr>
        <w:pStyle w:val="NormalWeb"/>
        <w:numPr>
          <w:ilvl w:val="1"/>
          <w:numId w:val="7"/>
        </w:numPr>
        <w:tabs>
          <w:tab w:val="clear" w:pos="1440"/>
          <w:tab w:val="num" w:pos="720"/>
        </w:tabs>
        <w:ind w:left="700"/>
      </w:pPr>
      <w:r>
        <w:t xml:space="preserve">migraineurs have 4.5-fold risk of </w:t>
      </w:r>
      <w:r>
        <w:rPr>
          <w:b/>
          <w:bCs/>
          <w:i/>
          <w:iCs/>
        </w:rPr>
        <w:t>major depression</w:t>
      </w:r>
      <w:r>
        <w:t xml:space="preserve">, 6-fold risk of </w:t>
      </w:r>
      <w:r>
        <w:rPr>
          <w:b/>
          <w:bCs/>
          <w:i/>
          <w:iCs/>
        </w:rPr>
        <w:t>manic episodes</w:t>
      </w:r>
      <w:r>
        <w:t xml:space="preserve">, 3-fold risk of </w:t>
      </w:r>
      <w:r>
        <w:rPr>
          <w:b/>
          <w:bCs/>
          <w:i/>
          <w:iCs/>
        </w:rPr>
        <w:t>anxiety disorder</w:t>
      </w:r>
      <w:r>
        <w:t xml:space="preserve">, 6-fold risk of </w:t>
      </w:r>
      <w:r>
        <w:rPr>
          <w:b/>
          <w:bCs/>
          <w:i/>
          <w:iCs/>
        </w:rPr>
        <w:t>panic disorder</w:t>
      </w:r>
      <w:r>
        <w:t>.</w:t>
      </w:r>
    </w:p>
    <w:p w:rsidR="009D48A8" w:rsidRDefault="009D48A8" w:rsidP="009D48A8">
      <w:pPr>
        <w:pStyle w:val="NormalWeb"/>
        <w:numPr>
          <w:ilvl w:val="1"/>
          <w:numId w:val="7"/>
        </w:numPr>
        <w:tabs>
          <w:tab w:val="clear" w:pos="1440"/>
          <w:tab w:val="num" w:pos="720"/>
        </w:tabs>
        <w:ind w:left="700"/>
      </w:pPr>
      <w:r>
        <w:t>depressed patients develop migraine at 3 times rate of nondepressed patients.</w:t>
      </w:r>
    </w:p>
    <w:p w:rsidR="009D48A8" w:rsidRDefault="009D48A8" w:rsidP="009D48A8">
      <w:pPr>
        <w:pStyle w:val="NormalWeb"/>
        <w:numPr>
          <w:ilvl w:val="1"/>
          <w:numId w:val="7"/>
        </w:numPr>
        <w:tabs>
          <w:tab w:val="clear" w:pos="1440"/>
          <w:tab w:val="num" w:pos="720"/>
        </w:tabs>
        <w:ind w:left="700"/>
      </w:pPr>
      <w:r>
        <w:t>co-morbid occurrence of disorders may tip balance in favor of one treatment that can beneficially affect both disorders (e.g. tricyclic antidepressant, vs. β-blockers w</w:t>
      </w:r>
      <w:r w:rsidR="007633B4">
        <w:t>hich may aggravate depression).</w:t>
      </w:r>
    </w:p>
    <w:p w:rsidR="009D48A8" w:rsidRDefault="009D48A8">
      <w:pPr>
        <w:pStyle w:val="NormalWeb"/>
      </w:pPr>
    </w:p>
    <w:p w:rsidR="009D48A8" w:rsidRDefault="009D48A8">
      <w:pPr>
        <w:pStyle w:val="NormalWeb"/>
      </w:pPr>
      <w:r>
        <w:rPr>
          <w:b/>
          <w:bCs/>
          <w:color w:val="FF0000"/>
        </w:rPr>
        <w:t>Epilepsy</w:t>
      </w:r>
      <w:r>
        <w:t xml:space="preserve">, </w:t>
      </w:r>
      <w:r>
        <w:rPr>
          <w:b/>
          <w:bCs/>
          <w:color w:val="FF0000"/>
        </w:rPr>
        <w:t>stroke</w:t>
      </w:r>
      <w:r>
        <w:t xml:space="preserve">, </w:t>
      </w:r>
      <w:r>
        <w:rPr>
          <w:b/>
          <w:bCs/>
          <w:color w:val="FF0000"/>
        </w:rPr>
        <w:t>mitral valve prolapse</w:t>
      </w:r>
      <w:r>
        <w:t xml:space="preserve"> are more common in migraineurs.</w:t>
      </w:r>
    </w:p>
    <w:p w:rsidR="009D48A8" w:rsidRDefault="009D48A8">
      <w:pPr>
        <w:pStyle w:val="NormalWeb"/>
      </w:pPr>
    </w:p>
    <w:p w:rsidR="009D48A8" w:rsidRDefault="009D48A8">
      <w:pPr>
        <w:pStyle w:val="NormalWeb"/>
      </w:pPr>
    </w:p>
    <w:p w:rsidR="009D48A8" w:rsidRDefault="009D48A8">
      <w:pPr>
        <w:pStyle w:val="Nervous1"/>
      </w:pPr>
      <w:bookmarkStart w:id="5" w:name="_Toc131266847"/>
      <w:bookmarkStart w:id="6" w:name="_Toc5997374"/>
      <w:r>
        <w:t>Clinical Features</w:t>
      </w:r>
      <w:bookmarkEnd w:id="5"/>
      <w:bookmarkEnd w:id="6"/>
    </w:p>
    <w:p w:rsidR="009D48A8" w:rsidRDefault="009D48A8">
      <w:pPr>
        <w:pStyle w:val="NormalWeb"/>
        <w:spacing w:after="120"/>
        <w:rPr>
          <w:szCs w:val="20"/>
        </w:rPr>
      </w:pPr>
      <w:r>
        <w:rPr>
          <w:szCs w:val="20"/>
        </w:rPr>
        <w:t>Benign syndrome of recurring headache and/or neurologic dysfunction.</w:t>
      </w:r>
    </w:p>
    <w:p w:rsidR="009D48A8" w:rsidRDefault="009D48A8">
      <w:pPr>
        <w:pStyle w:val="NormalWeb"/>
      </w:pPr>
      <w:r>
        <w:rPr>
          <w:u w:val="single"/>
        </w:rPr>
        <w:t>Migraine falls into two categories</w:t>
      </w:r>
      <w:r>
        <w:t>:</w:t>
      </w:r>
    </w:p>
    <w:p w:rsidR="009D48A8" w:rsidRDefault="009D48A8">
      <w:pPr>
        <w:pStyle w:val="NormalWeb"/>
        <w:numPr>
          <w:ilvl w:val="0"/>
          <w:numId w:val="27"/>
        </w:numPr>
      </w:pPr>
      <w:r>
        <w:t xml:space="preserve">migraine </w:t>
      </w:r>
      <w:r>
        <w:rPr>
          <w:b/>
          <w:bCs/>
        </w:rPr>
        <w:t>without aura</w:t>
      </w:r>
      <w:r>
        <w:t xml:space="preserve"> (</w:t>
      </w:r>
      <w:r>
        <w:rPr>
          <w:smallCaps/>
        </w:rPr>
        <w:t>common migraine</w:t>
      </w:r>
      <w:r>
        <w:t>) - 85% patients.</w:t>
      </w:r>
    </w:p>
    <w:p w:rsidR="009D48A8" w:rsidRDefault="009D48A8">
      <w:pPr>
        <w:pStyle w:val="NormalWeb"/>
        <w:numPr>
          <w:ilvl w:val="0"/>
          <w:numId w:val="27"/>
        </w:numPr>
      </w:pPr>
      <w:r>
        <w:t xml:space="preserve">migraine </w:t>
      </w:r>
      <w:r>
        <w:rPr>
          <w:b/>
          <w:bCs/>
        </w:rPr>
        <w:t>with aura</w:t>
      </w:r>
      <w:r>
        <w:t xml:space="preserve"> (</w:t>
      </w:r>
      <w:r>
        <w:rPr>
          <w:smallCaps/>
        </w:rPr>
        <w:t>classic migraine</w:t>
      </w:r>
      <w:r>
        <w:t>) - 15% patients.</w:t>
      </w:r>
    </w:p>
    <w:p w:rsidR="009D48A8" w:rsidRPr="00DC5018" w:rsidRDefault="00DC5018" w:rsidP="00DC5018">
      <w:pPr>
        <w:pStyle w:val="NormalWeb"/>
        <w:spacing w:before="120"/>
        <w:ind w:left="720"/>
      </w:pPr>
      <w:r w:rsidRPr="00DC5018">
        <w:rPr>
          <w:i/>
          <w:color w:val="FF0000"/>
        </w:rPr>
        <w:t>Migraine without aura is more common than migraine with aura</w:t>
      </w:r>
      <w:r>
        <w:t>!</w:t>
      </w:r>
    </w:p>
    <w:p w:rsidR="00DC5018" w:rsidRDefault="00DC5018">
      <w:pPr>
        <w:pStyle w:val="NormalWeb"/>
      </w:pPr>
    </w:p>
    <w:p w:rsidR="009D48A8" w:rsidRDefault="009D48A8">
      <w:pPr>
        <w:pStyle w:val="NormalWeb"/>
      </w:pPr>
      <w:r>
        <w:rPr>
          <w:u w:val="single"/>
        </w:rPr>
        <w:t>Migraine attack can be divided into 4 phases</w:t>
      </w:r>
      <w:r>
        <w:t>:</w:t>
      </w:r>
    </w:p>
    <w:p w:rsidR="009D48A8" w:rsidRDefault="009D48A8">
      <w:pPr>
        <w:pStyle w:val="NormalWeb"/>
        <w:numPr>
          <w:ilvl w:val="0"/>
          <w:numId w:val="8"/>
        </w:numPr>
        <w:spacing w:before="120"/>
      </w:pPr>
      <w:r>
        <w:rPr>
          <w:b/>
          <w:bCs/>
          <w:smallCaps/>
          <w:highlight w:val="yellow"/>
        </w:rPr>
        <w:t>prodrome</w:t>
      </w:r>
    </w:p>
    <w:p w:rsidR="009D48A8" w:rsidRDefault="009D48A8">
      <w:pPr>
        <w:pStyle w:val="NormalWeb"/>
        <w:numPr>
          <w:ilvl w:val="0"/>
          <w:numId w:val="8"/>
        </w:numPr>
        <w:spacing w:before="120"/>
      </w:pPr>
      <w:r>
        <w:rPr>
          <w:b/>
          <w:bCs/>
          <w:smallCaps/>
          <w:highlight w:val="yellow"/>
        </w:rPr>
        <w:t>aura</w:t>
      </w:r>
    </w:p>
    <w:p w:rsidR="009D48A8" w:rsidRDefault="009D48A8">
      <w:pPr>
        <w:pStyle w:val="NormalWeb"/>
        <w:numPr>
          <w:ilvl w:val="0"/>
          <w:numId w:val="8"/>
        </w:numPr>
        <w:spacing w:before="120"/>
      </w:pPr>
      <w:r>
        <w:rPr>
          <w:b/>
          <w:bCs/>
          <w:smallCaps/>
          <w:highlight w:val="yellow"/>
        </w:rPr>
        <w:t>headache</w:t>
      </w:r>
    </w:p>
    <w:p w:rsidR="009D48A8" w:rsidRDefault="009D48A8">
      <w:pPr>
        <w:pStyle w:val="NormalWeb"/>
        <w:numPr>
          <w:ilvl w:val="0"/>
          <w:numId w:val="8"/>
        </w:numPr>
        <w:spacing w:before="120"/>
      </w:pPr>
      <w:r>
        <w:rPr>
          <w:b/>
          <w:bCs/>
          <w:smallCaps/>
          <w:highlight w:val="yellow"/>
        </w:rPr>
        <w:t>postdrome</w:t>
      </w:r>
    </w:p>
    <w:p w:rsidR="009D48A8" w:rsidRDefault="009D48A8">
      <w:pPr>
        <w:pStyle w:val="NormalWeb"/>
        <w:ind w:left="284" w:hanging="284"/>
      </w:pPr>
    </w:p>
    <w:p w:rsidR="009D48A8" w:rsidRDefault="009D48A8">
      <w:pPr>
        <w:pStyle w:val="NormalWeb"/>
        <w:ind w:left="284" w:hanging="284"/>
      </w:pPr>
      <w:r>
        <w:t xml:space="preserve">N.B. although most migraineurs experience more than one phase, </w:t>
      </w:r>
      <w:r>
        <w:rPr>
          <w:b/>
          <w:bCs/>
          <w:i/>
          <w:iCs/>
          <w:color w:val="FF0000"/>
        </w:rPr>
        <w:t>no phase is obligatory for diagnosis</w:t>
      </w:r>
      <w:r>
        <w:t xml:space="preserve"> (e.g. migraine with aura may occur with or without headache), exception - migraine without aura requires headache for diagnosis.</w:t>
      </w:r>
    </w:p>
    <w:p w:rsidR="009D48A8" w:rsidRDefault="009D48A8">
      <w:pPr>
        <w:pStyle w:val="NormalWeb"/>
      </w:pPr>
    </w:p>
    <w:p w:rsidR="009D48A8" w:rsidRDefault="009D48A8">
      <w:pPr>
        <w:pStyle w:val="NormalWeb"/>
        <w:spacing w:before="120"/>
      </w:pPr>
      <w:r>
        <w:rPr>
          <w:b/>
          <w:bCs/>
          <w:smallCaps/>
          <w:highlight w:val="yellow"/>
          <w:u w:val="single"/>
        </w:rPr>
        <w:t>Prodrome</w:t>
      </w:r>
      <w:r>
        <w:t xml:space="preserve"> (60% patients) - occurs hours or days before headache; includes following features:</w:t>
      </w:r>
    </w:p>
    <w:p w:rsidR="009D48A8" w:rsidRDefault="009D48A8">
      <w:pPr>
        <w:pStyle w:val="NormalWeb"/>
        <w:numPr>
          <w:ilvl w:val="1"/>
          <w:numId w:val="8"/>
        </w:numPr>
      </w:pPr>
      <w:r>
        <w:rPr>
          <w:b/>
          <w:bCs/>
        </w:rPr>
        <w:t>psychological</w:t>
      </w:r>
      <w:r>
        <w:t xml:space="preserve"> – depression, drowsiness, euphoria, hyperactivity, talkativeness, irritability, restlessness.</w:t>
      </w:r>
    </w:p>
    <w:p w:rsidR="009D48A8" w:rsidRDefault="009D48A8">
      <w:pPr>
        <w:pStyle w:val="NormalWeb"/>
        <w:numPr>
          <w:ilvl w:val="1"/>
          <w:numId w:val="8"/>
        </w:numPr>
      </w:pPr>
      <w:r>
        <w:rPr>
          <w:b/>
          <w:bCs/>
        </w:rPr>
        <w:t>neurological</w:t>
      </w:r>
      <w:r>
        <w:t xml:space="preserve"> – photophobia, phonophobia, hyperosmia, dysphasia, difficulty concentrating, yawning.</w:t>
      </w:r>
    </w:p>
    <w:p w:rsidR="009D48A8" w:rsidRDefault="009D48A8">
      <w:pPr>
        <w:pStyle w:val="NormalWeb"/>
        <w:numPr>
          <w:ilvl w:val="1"/>
          <w:numId w:val="8"/>
        </w:numPr>
      </w:pPr>
      <w:r>
        <w:rPr>
          <w:b/>
          <w:bCs/>
        </w:rPr>
        <w:t>constitutional &amp; autonomic</w:t>
      </w:r>
      <w:r>
        <w:t xml:space="preserve"> – stiff neck, cold feelings, sluggishness, food cravings, anorexia, diarrhea / constipation, thirst, urination, fluid retention.</w:t>
      </w:r>
    </w:p>
    <w:p w:rsidR="009D48A8" w:rsidRDefault="009D48A8">
      <w:pPr>
        <w:pStyle w:val="NormalWeb"/>
      </w:pPr>
    </w:p>
    <w:p w:rsidR="009D48A8" w:rsidRDefault="009D48A8">
      <w:pPr>
        <w:pStyle w:val="NormalWeb"/>
        <w:spacing w:before="120"/>
      </w:pPr>
      <w:r>
        <w:rPr>
          <w:b/>
          <w:bCs/>
          <w:smallCaps/>
          <w:highlight w:val="yellow"/>
          <w:u w:val="single"/>
        </w:rPr>
        <w:t>Aura</w:t>
      </w:r>
      <w:r>
        <w:t xml:space="preserve"> - </w:t>
      </w:r>
      <w:r>
        <w:rPr>
          <w:b/>
          <w:bCs/>
          <w:color w:val="0000FF"/>
        </w:rPr>
        <w:t>focal neurological symptoms</w:t>
      </w:r>
      <w:r>
        <w:t xml:space="preserve"> (positive or negative phenomena) that precede or accompany attack.</w:t>
      </w:r>
    </w:p>
    <w:p w:rsidR="009D48A8" w:rsidRDefault="009D48A8">
      <w:pPr>
        <w:pStyle w:val="NormalWeb"/>
        <w:numPr>
          <w:ilvl w:val="0"/>
          <w:numId w:val="9"/>
        </w:numPr>
      </w:pPr>
      <w:r>
        <w:t xml:space="preserve">aura symptoms develop over 5-20 minutes and </w:t>
      </w:r>
      <w:r>
        <w:rPr>
          <w:u w:val="thick" w:color="FF0000"/>
        </w:rPr>
        <w:t>last &lt; 60 minutes</w:t>
      </w:r>
      <w:r>
        <w:t xml:space="preserve"> (aura &gt; 1 hour - </w:t>
      </w:r>
      <w:r>
        <w:rPr>
          <w:b/>
          <w:bCs/>
          <w:i/>
          <w:iCs/>
        </w:rPr>
        <w:t>complicated migraine</w:t>
      </w:r>
      <w:r>
        <w:t>).</w:t>
      </w:r>
    </w:p>
    <w:p w:rsidR="009D48A8" w:rsidRDefault="009D48A8">
      <w:pPr>
        <w:pStyle w:val="NormalWeb"/>
        <w:numPr>
          <w:ilvl w:val="0"/>
          <w:numId w:val="9"/>
        </w:numPr>
      </w:pPr>
      <w:r>
        <w:t>headache, when present, occurs within 60 minutes of end of aura; most patients do not feel well* during this period (from aura end to headache onset).</w:t>
      </w:r>
    </w:p>
    <w:p w:rsidR="009D48A8" w:rsidRDefault="009D48A8">
      <w:pPr>
        <w:pStyle w:val="NormalWeb"/>
        <w:jc w:val="right"/>
      </w:pPr>
      <w:r>
        <w:t>*variety of cognitive or emotional symptoms.</w:t>
      </w:r>
    </w:p>
    <w:p w:rsidR="009D48A8" w:rsidRDefault="009D48A8">
      <w:pPr>
        <w:pStyle w:val="NormalWeb"/>
        <w:ind w:left="720"/>
      </w:pPr>
      <w:r>
        <w:t>N.B. aura begins maximum 2 hours before headache!</w:t>
      </w:r>
    </w:p>
    <w:p w:rsidR="009D48A8" w:rsidRDefault="009D48A8">
      <w:pPr>
        <w:pStyle w:val="NormalWeb"/>
        <w:numPr>
          <w:ilvl w:val="0"/>
          <w:numId w:val="9"/>
        </w:numPr>
      </w:pPr>
      <w:r>
        <w:t>aura is not with every headache, but when it occurs it is stereotyped from attack to attack.</w:t>
      </w:r>
    </w:p>
    <w:p w:rsidR="009D48A8" w:rsidRDefault="009D48A8">
      <w:pPr>
        <w:pStyle w:val="NormalWeb"/>
        <w:numPr>
          <w:ilvl w:val="0"/>
          <w:numId w:val="9"/>
        </w:numPr>
      </w:pPr>
      <w:r>
        <w:t>as patients age, aura may occur without subsequent headache (</w:t>
      </w:r>
      <w:r>
        <w:rPr>
          <w:b/>
          <w:bCs/>
          <w:i/>
          <w:iCs/>
        </w:rPr>
        <w:t>late-life migraine equivalents</w:t>
      </w:r>
      <w:r>
        <w:t>)</w:t>
      </w:r>
      <w:r w:rsidR="00460528">
        <w:t>.</w:t>
      </w:r>
    </w:p>
    <w:p w:rsidR="009D48A8" w:rsidRDefault="009D48A8">
      <w:pPr>
        <w:pStyle w:val="NormalWeb"/>
        <w:jc w:val="right"/>
      </w:pPr>
    </w:p>
    <w:p w:rsidR="009D48A8" w:rsidRDefault="009D48A8">
      <w:pPr>
        <w:pStyle w:val="NormalWeb"/>
        <w:numPr>
          <w:ilvl w:val="1"/>
          <w:numId w:val="9"/>
        </w:numPr>
      </w:pPr>
      <w:r>
        <w:t xml:space="preserve">Most frequently (≈ 64%) occurring aura is </w:t>
      </w:r>
      <w:r>
        <w:rPr>
          <w:b/>
          <w:bCs/>
          <w:smallCaps/>
          <w:color w:val="FF6600"/>
        </w:rPr>
        <w:t>visual</w:t>
      </w:r>
      <w:r>
        <w:t xml:space="preserve"> in nature!</w:t>
      </w:r>
    </w:p>
    <w:p w:rsidR="009D48A8" w:rsidRDefault="009D48A8">
      <w:pPr>
        <w:pStyle w:val="NormalWeb"/>
        <w:numPr>
          <w:ilvl w:val="2"/>
          <w:numId w:val="9"/>
        </w:numPr>
      </w:pPr>
      <w:r>
        <w:rPr>
          <w:i/>
          <w:iCs/>
        </w:rPr>
        <w:t>most common</w:t>
      </w:r>
      <w:r>
        <w:t xml:space="preserve"> - </w:t>
      </w:r>
      <w:r>
        <w:rPr>
          <w:b/>
          <w:bCs/>
          <w:i/>
          <w:iCs/>
          <w:color w:val="0000FF"/>
        </w:rPr>
        <w:t>elementary visual disturbances</w:t>
      </w:r>
      <w:r>
        <w:t xml:space="preserve"> (incl. scotomata, photopsia, phosphenes, specks, geometrical forms, shimmering, undulations);</w:t>
      </w:r>
    </w:p>
    <w:p w:rsidR="009D48A8" w:rsidRDefault="009D48A8">
      <w:pPr>
        <w:pStyle w:val="NormalWeb"/>
        <w:numPr>
          <w:ilvl w:val="0"/>
          <w:numId w:val="10"/>
        </w:numPr>
      </w:pPr>
      <w:r>
        <w:t xml:space="preserve">dysfunction of occipital lobe neurons - present in </w:t>
      </w:r>
      <w:r>
        <w:rPr>
          <w:i/>
          <w:iCs/>
        </w:rPr>
        <w:t>both eyes</w:t>
      </w:r>
      <w:r>
        <w:t xml:space="preserve"> and often in </w:t>
      </w:r>
      <w:r>
        <w:rPr>
          <w:i/>
          <w:iCs/>
        </w:rPr>
        <w:t>hemifield</w:t>
      </w:r>
      <w:r>
        <w:t xml:space="preserve"> distribution.</w:t>
      </w:r>
    </w:p>
    <w:p w:rsidR="009D48A8" w:rsidRDefault="009D48A8">
      <w:pPr>
        <w:pStyle w:val="NormalWeb"/>
        <w:numPr>
          <w:ilvl w:val="0"/>
          <w:numId w:val="10"/>
        </w:numPr>
      </w:pPr>
      <w:r>
        <w:t>may occur singly or number in hundreds.</w:t>
      </w:r>
    </w:p>
    <w:p w:rsidR="009D48A8" w:rsidRDefault="009D48A8">
      <w:pPr>
        <w:pStyle w:val="NormalWeb"/>
        <w:numPr>
          <w:ilvl w:val="0"/>
          <w:numId w:val="10"/>
        </w:numPr>
      </w:pPr>
      <w:r>
        <w:t>more likely to occur during (than before) headache.</w:t>
      </w:r>
    </w:p>
    <w:p w:rsidR="009D48A8" w:rsidRDefault="00AF73E2">
      <w:pPr>
        <w:pStyle w:val="NormalWeb"/>
        <w:jc w:val="right"/>
        <w:rPr>
          <w:color w:val="333399"/>
        </w:rPr>
      </w:pPr>
      <w:r>
        <w:rPr>
          <w:noProof/>
          <w:color w:val="333399"/>
        </w:rPr>
        <w:drawing>
          <wp:inline distT="0" distB="0" distL="0" distR="0">
            <wp:extent cx="1905000" cy="1428750"/>
            <wp:effectExtent l="0" t="0" r="0" b="0"/>
            <wp:docPr id="2" name="Picture 2"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see larger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333399"/>
        </w:rPr>
        <w:drawing>
          <wp:inline distT="0" distB="0" distL="0" distR="0">
            <wp:extent cx="1905000" cy="1428750"/>
            <wp:effectExtent l="0" t="0" r="0" b="0"/>
            <wp:docPr id="3" name="Picture 3"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see larger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333399"/>
        </w:rPr>
        <w:drawing>
          <wp:inline distT="0" distB="0" distL="0" distR="0">
            <wp:extent cx="1562100" cy="1905000"/>
            <wp:effectExtent l="0" t="0" r="0" b="0"/>
            <wp:docPr id="4" name="Picture 4"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see larger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9D48A8" w:rsidRDefault="009D48A8">
      <w:pPr>
        <w:pStyle w:val="NormalWeb"/>
        <w:jc w:val="right"/>
      </w:pPr>
    </w:p>
    <w:p w:rsidR="009D48A8" w:rsidRDefault="009D48A8">
      <w:pPr>
        <w:pStyle w:val="NormalWeb"/>
        <w:numPr>
          <w:ilvl w:val="2"/>
          <w:numId w:val="9"/>
        </w:numPr>
      </w:pPr>
      <w:r>
        <w:rPr>
          <w:i/>
          <w:iCs/>
        </w:rPr>
        <w:t>most characteristic</w:t>
      </w:r>
      <w:r>
        <w:t xml:space="preserve"> (nearly diagnostic of migraine!) - </w:t>
      </w:r>
      <w:r>
        <w:rPr>
          <w:b/>
          <w:bCs/>
          <w:i/>
          <w:iCs/>
          <w:color w:val="0000FF"/>
        </w:rPr>
        <w:t>complicated hallucinations</w:t>
      </w:r>
    </w:p>
    <w:p w:rsidR="009D48A8" w:rsidRDefault="009D48A8">
      <w:pPr>
        <w:pStyle w:val="NormalWeb"/>
        <w:ind w:left="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6"/>
        <w:gridCol w:w="3226"/>
      </w:tblGrid>
      <w:tr w:rsidR="009D48A8">
        <w:tc>
          <w:tcPr>
            <w:tcW w:w="6912" w:type="dxa"/>
            <w:tcBorders>
              <w:right w:val="nil"/>
            </w:tcBorders>
          </w:tcPr>
          <w:p w:rsidR="009D48A8" w:rsidRDefault="009D48A8">
            <w:pPr>
              <w:pStyle w:val="NormalWeb"/>
            </w:pPr>
            <w:r>
              <w:rPr>
                <w:b/>
                <w:bCs/>
                <w:smallCaps/>
                <w:color w:val="800080"/>
              </w:rPr>
              <w:t>teichopsia</w:t>
            </w:r>
            <w:r>
              <w:t xml:space="preserve">, s. </w:t>
            </w:r>
            <w:r>
              <w:rPr>
                <w:b/>
                <w:bCs/>
                <w:color w:val="800080"/>
              </w:rPr>
              <w:t>fortification spectrum</w:t>
            </w:r>
            <w:r>
              <w:t xml:space="preserve"> (</w:t>
            </w:r>
            <w:r>
              <w:rPr>
                <w:color w:val="000000"/>
              </w:rPr>
              <w:t xml:space="preserve">G. </w:t>
            </w:r>
            <w:r w:rsidRPr="00460528">
              <w:rPr>
                <w:i/>
                <w:iCs/>
                <w:color w:val="000000"/>
                <w:lang w:val="el-GR"/>
              </w:rPr>
              <w:t>teichos</w:t>
            </w:r>
            <w:r>
              <w:rPr>
                <w:i/>
                <w:iCs/>
                <w:color w:val="000000"/>
              </w:rPr>
              <w:t xml:space="preserve"> -</w:t>
            </w:r>
            <w:r>
              <w:rPr>
                <w:color w:val="000000"/>
              </w:rPr>
              <w:t xml:space="preserve"> wall</w:t>
            </w:r>
            <w:r>
              <w:t xml:space="preserve">) - pathognomonic </w:t>
            </w:r>
            <w:r>
              <w:rPr>
                <w:color w:val="000000"/>
              </w:rPr>
              <w:t xml:space="preserve">scintillating scotoma of migraine (occurs in 10% cases) - </w:t>
            </w:r>
            <w:r>
              <w:t xml:space="preserve">begins as small paracentral scotoma that slowly expands into “C” shape; luminous angles appear at enlarging outer edge and become colored as scintillating scotoma expands and moves toward periphery of involved hemifield; </w:t>
            </w:r>
            <w:r>
              <w:rPr>
                <w:i/>
                <w:iCs/>
                <w:color w:val="0000FF"/>
              </w:rPr>
              <w:t>resembles fortifications of walled medieval town</w:t>
            </w:r>
            <w:r>
              <w:rPr>
                <w:color w:val="000000"/>
              </w:rPr>
              <w:t>;</w:t>
            </w:r>
            <w:r>
              <w:t xml:space="preserve"> eventually disappears over horizon of peripheral vision; entire process consumes 20-25 minutes; never occurs </w:t>
            </w:r>
            <w:r>
              <w:rPr>
                <w:i/>
                <w:iCs/>
              </w:rPr>
              <w:t>during</w:t>
            </w:r>
            <w:r>
              <w:t xml:space="preserve"> headache phase; mechanism of teichopsia is entirely </w:t>
            </w:r>
            <w:r>
              <w:rPr>
                <w:b/>
                <w:bCs/>
              </w:rPr>
              <w:t>neurogenic</w:t>
            </w:r>
            <w:r>
              <w:t xml:space="preserve"> (vs. vasogenic) due to </w:t>
            </w:r>
            <w:r>
              <w:rPr>
                <w:szCs w:val="20"/>
              </w:rPr>
              <w:t>dorsal raphe system activation</w:t>
            </w:r>
            <w:r>
              <w:t>!</w:t>
            </w:r>
          </w:p>
        </w:tc>
        <w:tc>
          <w:tcPr>
            <w:tcW w:w="3226" w:type="dxa"/>
            <w:tcBorders>
              <w:left w:val="nil"/>
            </w:tcBorders>
            <w:vAlign w:val="center"/>
          </w:tcPr>
          <w:p w:rsidR="009D48A8" w:rsidRDefault="00AF73E2">
            <w:pPr>
              <w:pStyle w:val="NormalWeb"/>
            </w:pPr>
            <w:r>
              <w:rPr>
                <w:noProof/>
                <w:color w:val="333399"/>
              </w:rPr>
              <w:drawing>
                <wp:inline distT="0" distB="0" distL="0" distR="0">
                  <wp:extent cx="1905000" cy="1333500"/>
                  <wp:effectExtent l="0" t="0" r="0" b="0"/>
                  <wp:docPr id="5" name="Picture 5"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see larger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r>
    </w:tbl>
    <w:p w:rsidR="009D48A8" w:rsidRDefault="009D48A8">
      <w:pPr>
        <w:pStyle w:val="NormalWeb"/>
      </w:pPr>
    </w:p>
    <w:p w:rsidR="009D48A8" w:rsidRDefault="009D48A8">
      <w:pPr>
        <w:pStyle w:val="NormalWeb"/>
        <w:numPr>
          <w:ilvl w:val="2"/>
          <w:numId w:val="9"/>
        </w:numPr>
      </w:pPr>
      <w:r>
        <w:rPr>
          <w:b/>
          <w:bCs/>
          <w:i/>
          <w:iCs/>
          <w:color w:val="0000FF"/>
        </w:rPr>
        <w:t>visual distortions</w:t>
      </w:r>
      <w:r>
        <w:t xml:space="preserve"> (speculated to represent some of Lewis Carroll's descriptions in </w:t>
      </w:r>
      <w:r>
        <w:rPr>
          <w:i/>
          <w:iCs/>
        </w:rPr>
        <w:t>Alice's Adventures in Wonderland</w:t>
      </w:r>
      <w:r>
        <w:t>) - complex disorder of visual perception - metamorphopsia, micropsia, macropsia, zoom vision (opening up or closing down in size of objects), mosaic vision (fracture of image into facets); more common in children.</w:t>
      </w:r>
    </w:p>
    <w:p w:rsidR="009D48A8" w:rsidRDefault="009D48A8">
      <w:pPr>
        <w:pStyle w:val="NormalWeb"/>
      </w:pPr>
    </w:p>
    <w:p w:rsidR="009D48A8" w:rsidRDefault="009D48A8">
      <w:pPr>
        <w:pStyle w:val="NormalWeb"/>
        <w:numPr>
          <w:ilvl w:val="1"/>
          <w:numId w:val="9"/>
        </w:numPr>
      </w:pPr>
      <w:r>
        <w:rPr>
          <w:b/>
          <w:bCs/>
          <w:smallCaps/>
          <w:color w:val="FF6600"/>
        </w:rPr>
        <w:t>Paresthesias</w:t>
      </w:r>
      <w:r>
        <w:t xml:space="preserve"> - second most common aura (≈ 40%)!</w:t>
      </w:r>
    </w:p>
    <w:p w:rsidR="009D48A8" w:rsidRDefault="009D48A8">
      <w:pPr>
        <w:pStyle w:val="NormalWeb"/>
        <w:numPr>
          <w:ilvl w:val="2"/>
          <w:numId w:val="9"/>
        </w:numPr>
        <w:rPr>
          <w:color w:val="000000"/>
        </w:rPr>
      </w:pPr>
      <w:r>
        <w:rPr>
          <w:color w:val="000000"/>
        </w:rPr>
        <w:t>typically progress over 10-20 minutes (</w:t>
      </w:r>
      <w:r>
        <w:t>slower than spread of sensory symptoms of TIA).</w:t>
      </w:r>
    </w:p>
    <w:p w:rsidR="009D48A8" w:rsidRDefault="009D48A8">
      <w:pPr>
        <w:pStyle w:val="NormalWeb"/>
        <w:numPr>
          <w:ilvl w:val="2"/>
          <w:numId w:val="9"/>
        </w:numPr>
        <w:rPr>
          <w:color w:val="000000"/>
        </w:rPr>
      </w:pPr>
      <w:r>
        <w:rPr>
          <w:b/>
          <w:bCs/>
          <w:color w:val="000000"/>
        </w:rPr>
        <w:t>cheiro-oral</w:t>
      </w:r>
      <w:r>
        <w:rPr>
          <w:color w:val="000000"/>
        </w:rPr>
        <w:t xml:space="preserve"> - start in hand, migrate up arm, and then extend to involve face, lips, and tongue.</w:t>
      </w:r>
    </w:p>
    <w:p w:rsidR="009D48A8" w:rsidRDefault="009D48A8">
      <w:pPr>
        <w:pStyle w:val="NormalWeb"/>
        <w:numPr>
          <w:ilvl w:val="2"/>
          <w:numId w:val="9"/>
        </w:numPr>
        <w:rPr>
          <w:color w:val="000000"/>
        </w:rPr>
      </w:pPr>
      <w:r>
        <w:rPr>
          <w:color w:val="000000"/>
        </w:rPr>
        <w:t>can become bilateral and may be followed by numbness and loss of positional sense (negative phenomena).</w:t>
      </w:r>
    </w:p>
    <w:p w:rsidR="009D48A8" w:rsidRDefault="009D48A8">
      <w:pPr>
        <w:pStyle w:val="NormalWeb"/>
        <w:numPr>
          <w:ilvl w:val="2"/>
          <w:numId w:val="9"/>
        </w:numPr>
        <w:rPr>
          <w:color w:val="000000"/>
        </w:rPr>
      </w:pPr>
      <w:r>
        <w:rPr>
          <w:color w:val="000000"/>
        </w:rPr>
        <w:t>often associated with visual aura.</w:t>
      </w:r>
    </w:p>
    <w:p w:rsidR="009D48A8" w:rsidRDefault="009D48A8">
      <w:pPr>
        <w:pStyle w:val="NormalWeb"/>
        <w:rPr>
          <w:color w:val="000000"/>
        </w:rPr>
      </w:pPr>
    </w:p>
    <w:p w:rsidR="009D48A8" w:rsidRDefault="009D48A8">
      <w:pPr>
        <w:pStyle w:val="NormalWeb"/>
        <w:numPr>
          <w:ilvl w:val="1"/>
          <w:numId w:val="9"/>
        </w:numPr>
      </w:pPr>
      <w:r>
        <w:rPr>
          <w:b/>
          <w:bCs/>
          <w:smallCaps/>
          <w:color w:val="FF6600"/>
        </w:rPr>
        <w:t>Motor symptoms</w:t>
      </w:r>
      <w:r>
        <w:t xml:space="preserve"> (18%) - usually associated with sensory symptoms; unilateral sense of heaviness of limbs (true weakness is rare).</w:t>
      </w:r>
    </w:p>
    <w:p w:rsidR="009D48A8" w:rsidRDefault="009D48A8">
      <w:pPr>
        <w:pStyle w:val="NormalWeb"/>
      </w:pPr>
    </w:p>
    <w:p w:rsidR="009D48A8" w:rsidRDefault="009D48A8">
      <w:pPr>
        <w:pStyle w:val="NormalWeb"/>
        <w:numPr>
          <w:ilvl w:val="1"/>
          <w:numId w:val="9"/>
        </w:numPr>
      </w:pPr>
      <w:r>
        <w:rPr>
          <w:b/>
          <w:bCs/>
          <w:smallCaps/>
          <w:color w:val="FF6600"/>
        </w:rPr>
        <w:t>Cognitive, psychic symptoms</w:t>
      </w:r>
      <w:r>
        <w:t xml:space="preserve"> (17-20%) - difficulties in perception and use of body; speech and language disturbances; states of double or multiple consciousness associated with deja vu or jamais vu; elaborate dreamy, nightmarish, trancelike, or delirious states.</w:t>
      </w:r>
    </w:p>
    <w:p w:rsidR="009D48A8" w:rsidRDefault="009D48A8">
      <w:pPr>
        <w:pStyle w:val="NormalWeb"/>
      </w:pPr>
    </w:p>
    <w:p w:rsidR="009D48A8" w:rsidRDefault="009D48A8">
      <w:pPr>
        <w:pStyle w:val="NormalWeb"/>
        <w:spacing w:before="120"/>
      </w:pPr>
      <w:r>
        <w:rPr>
          <w:b/>
          <w:bCs/>
          <w:smallCaps/>
          <w:highlight w:val="yellow"/>
          <w:u w:val="single"/>
        </w:rPr>
        <w:t>Headache</w:t>
      </w:r>
    </w:p>
    <w:p w:rsidR="009D48A8" w:rsidRDefault="009D48A8" w:rsidP="009D48A8">
      <w:pPr>
        <w:pStyle w:val="NormalWeb"/>
        <w:numPr>
          <w:ilvl w:val="2"/>
          <w:numId w:val="9"/>
        </w:numPr>
        <w:tabs>
          <w:tab w:val="clear" w:pos="927"/>
          <w:tab w:val="num" w:pos="360"/>
        </w:tabs>
        <w:ind w:left="340"/>
      </w:pPr>
      <w:r>
        <w:rPr>
          <w:color w:val="000000"/>
          <w:spacing w:val="1"/>
        </w:rPr>
        <w:t>headache itself is similar in all types of migraine.</w:t>
      </w:r>
    </w:p>
    <w:p w:rsidR="009D48A8" w:rsidRDefault="009D48A8" w:rsidP="009D48A8">
      <w:pPr>
        <w:pStyle w:val="NormalWeb"/>
        <w:numPr>
          <w:ilvl w:val="2"/>
          <w:numId w:val="9"/>
        </w:numPr>
        <w:tabs>
          <w:tab w:val="clear" w:pos="927"/>
          <w:tab w:val="num" w:pos="360"/>
        </w:tabs>
        <w:ind w:left="340"/>
      </w:pPr>
      <w:r>
        <w:t xml:space="preserve">attack occurs during </w:t>
      </w:r>
      <w:r>
        <w:rPr>
          <w:b/>
          <w:bCs/>
        </w:rPr>
        <w:t>awake state</w:t>
      </w:r>
      <w:r>
        <w:t>, although it may have already started upon awakening and less commonly may awaken patient at night.</w:t>
      </w:r>
    </w:p>
    <w:p w:rsidR="009D48A8" w:rsidRDefault="009D48A8" w:rsidP="009D48A8">
      <w:pPr>
        <w:pStyle w:val="NormalWeb"/>
        <w:numPr>
          <w:ilvl w:val="2"/>
          <w:numId w:val="9"/>
        </w:numPr>
        <w:tabs>
          <w:tab w:val="clear" w:pos="927"/>
          <w:tab w:val="num" w:pos="360"/>
        </w:tabs>
        <w:ind w:left="340"/>
        <w:rPr>
          <w:color w:val="000000"/>
        </w:rPr>
      </w:pPr>
      <w:r>
        <w:rPr>
          <w:b/>
          <w:bCs/>
          <w:color w:val="000000"/>
        </w:rPr>
        <w:t>unilateral</w:t>
      </w:r>
      <w:r>
        <w:rPr>
          <w:color w:val="000000"/>
        </w:rPr>
        <w:t xml:space="preserve"> (60%), </w:t>
      </w:r>
      <w:r>
        <w:t>localized in frontotemporal and ocular area.</w:t>
      </w:r>
    </w:p>
    <w:p w:rsidR="009D48A8" w:rsidRDefault="009D48A8">
      <w:pPr>
        <w:pStyle w:val="NormalWeb"/>
        <w:numPr>
          <w:ilvl w:val="0"/>
          <w:numId w:val="36"/>
        </w:numPr>
        <w:rPr>
          <w:color w:val="000000"/>
        </w:rPr>
      </w:pPr>
      <w:r>
        <w:t>side affected in each episode may be different;</w:t>
      </w:r>
      <w:r>
        <w:rPr>
          <w:color w:val="000000"/>
        </w:rPr>
        <w:t xml:space="preserve"> may be bilateral at onset or start on one side and become generalized.</w:t>
      </w:r>
    </w:p>
    <w:p w:rsidR="009D48A8" w:rsidRDefault="009D48A8">
      <w:pPr>
        <w:pStyle w:val="NormalWeb"/>
        <w:numPr>
          <w:ilvl w:val="0"/>
          <w:numId w:val="36"/>
        </w:numPr>
        <w:rPr>
          <w:color w:val="000000"/>
        </w:rPr>
      </w:pPr>
      <w:r>
        <w:t xml:space="preserve">if headache is always on 1 side, </w:t>
      </w:r>
      <w:r>
        <w:rPr>
          <w:i/>
          <w:iCs/>
          <w:color w:val="FF0000"/>
        </w:rPr>
        <w:t>structural (vascular) lesion</w:t>
      </w:r>
      <w:r>
        <w:t xml:space="preserve"> needs to be excluded by neuroimaging!!!</w:t>
      </w:r>
    </w:p>
    <w:p w:rsidR="009D48A8" w:rsidRDefault="009D48A8" w:rsidP="009D48A8">
      <w:pPr>
        <w:pStyle w:val="NormalWeb"/>
        <w:numPr>
          <w:ilvl w:val="2"/>
          <w:numId w:val="9"/>
        </w:numPr>
        <w:tabs>
          <w:tab w:val="clear" w:pos="927"/>
          <w:tab w:val="num" w:pos="360"/>
        </w:tabs>
        <w:ind w:left="340"/>
        <w:rPr>
          <w:color w:val="000000"/>
        </w:rPr>
      </w:pPr>
      <w:r>
        <w:rPr>
          <w:b/>
          <w:bCs/>
        </w:rPr>
        <w:t>gradually builds up</w:t>
      </w:r>
      <w:r>
        <w:t xml:space="preserve"> over 1-2 hours*, progressing posteriorly and becoming diffuse;</w:t>
      </w:r>
      <w:r>
        <w:rPr>
          <w:color w:val="000000"/>
        </w:rPr>
        <w:t xml:space="preserve"> pain peaks and then subsides.</w:t>
      </w:r>
    </w:p>
    <w:p w:rsidR="009D48A8" w:rsidRDefault="009D48A8">
      <w:pPr>
        <w:pStyle w:val="NormalWeb"/>
        <w:jc w:val="right"/>
        <w:rPr>
          <w:color w:val="000000"/>
        </w:rPr>
      </w:pPr>
      <w:r>
        <w:rPr>
          <w:color w:val="000000"/>
        </w:rPr>
        <w:t>*</w:t>
      </w:r>
      <w:r>
        <w:t xml:space="preserve"> some have abrupt onset ("crash" migraine similar to "thunderclap" headache).</w:t>
      </w:r>
    </w:p>
    <w:p w:rsidR="009D48A8" w:rsidRDefault="009D48A8" w:rsidP="009D48A8">
      <w:pPr>
        <w:pStyle w:val="NormalWeb"/>
        <w:numPr>
          <w:ilvl w:val="2"/>
          <w:numId w:val="9"/>
        </w:numPr>
        <w:tabs>
          <w:tab w:val="clear" w:pos="927"/>
          <w:tab w:val="num" w:pos="360"/>
        </w:tabs>
        <w:ind w:left="340"/>
        <w:rPr>
          <w:color w:val="000000"/>
        </w:rPr>
      </w:pPr>
      <w:r>
        <w:rPr>
          <w:b/>
          <w:bCs/>
          <w:color w:val="000000"/>
        </w:rPr>
        <w:t>throbbing</w:t>
      </w:r>
      <w:r>
        <w:rPr>
          <w:color w:val="000000"/>
        </w:rPr>
        <w:t xml:space="preserve"> (in 85% cases).</w:t>
      </w:r>
    </w:p>
    <w:p w:rsidR="009D48A8" w:rsidRDefault="009D48A8" w:rsidP="009D48A8">
      <w:pPr>
        <w:pStyle w:val="NormalWeb"/>
        <w:numPr>
          <w:ilvl w:val="2"/>
          <w:numId w:val="9"/>
        </w:numPr>
        <w:tabs>
          <w:tab w:val="clear" w:pos="927"/>
          <w:tab w:val="num" w:pos="360"/>
        </w:tabs>
        <w:ind w:left="340"/>
        <w:rPr>
          <w:color w:val="000000"/>
        </w:rPr>
      </w:pPr>
      <w:r>
        <w:rPr>
          <w:b/>
          <w:bCs/>
          <w:color w:val="000000"/>
        </w:rPr>
        <w:t>moderate ÷ marked severity</w:t>
      </w:r>
      <w:r>
        <w:rPr>
          <w:color w:val="000000"/>
        </w:rPr>
        <w:t xml:space="preserve">*, aggravated by </w:t>
      </w:r>
      <w:r>
        <w:rPr>
          <w:b/>
          <w:bCs/>
          <w:color w:val="000000"/>
        </w:rPr>
        <w:t>routine physical activity</w:t>
      </w:r>
      <w:r>
        <w:rPr>
          <w:color w:val="000000"/>
        </w:rPr>
        <w:t>.</w:t>
      </w:r>
    </w:p>
    <w:p w:rsidR="009D48A8" w:rsidRDefault="009D48A8">
      <w:pPr>
        <w:pStyle w:val="NormalWeb"/>
        <w:jc w:val="right"/>
        <w:rPr>
          <w:color w:val="000000"/>
        </w:rPr>
      </w:pPr>
      <w:r>
        <w:rPr>
          <w:color w:val="000000"/>
        </w:rPr>
        <w:t>* ≥ 5 points (on 0 to 10 scale)</w:t>
      </w:r>
    </w:p>
    <w:p w:rsidR="009D48A8" w:rsidRDefault="009D48A8">
      <w:pPr>
        <w:pStyle w:val="NormalWeb"/>
        <w:spacing w:after="120"/>
        <w:ind w:left="1440"/>
        <w:rPr>
          <w:szCs w:val="20"/>
        </w:rPr>
      </w:pPr>
      <w:r>
        <w:rPr>
          <w:szCs w:val="20"/>
        </w:rPr>
        <w:t>Any severe headache (regardless of cause) is likely to be throbbing and associated with vomiting and scalp tenderness!</w:t>
      </w:r>
    </w:p>
    <w:p w:rsidR="009D48A8" w:rsidRDefault="009D48A8" w:rsidP="009D48A8">
      <w:pPr>
        <w:pStyle w:val="NormalWeb"/>
        <w:numPr>
          <w:ilvl w:val="2"/>
          <w:numId w:val="9"/>
        </w:numPr>
        <w:tabs>
          <w:tab w:val="clear" w:pos="927"/>
          <w:tab w:val="num" w:pos="360"/>
        </w:tabs>
        <w:ind w:left="340"/>
        <w:rPr>
          <w:color w:val="000000"/>
        </w:rPr>
      </w:pPr>
      <w:r>
        <w:rPr>
          <w:b/>
          <w:bCs/>
          <w:color w:val="000000"/>
        </w:rPr>
        <w:t>lasts</w:t>
      </w:r>
      <w:r>
        <w:rPr>
          <w:color w:val="000000"/>
        </w:rPr>
        <w:t xml:space="preserve"> 4-72 hours (2-48 hours in children).</w:t>
      </w:r>
    </w:p>
    <w:p w:rsidR="009D48A8" w:rsidRDefault="009D48A8">
      <w:pPr>
        <w:pStyle w:val="NormalWeb"/>
        <w:pBdr>
          <w:top w:val="single" w:sz="4" w:space="1" w:color="auto"/>
          <w:left w:val="single" w:sz="4" w:space="4" w:color="auto"/>
          <w:bottom w:val="single" w:sz="4" w:space="1" w:color="auto"/>
          <w:right w:val="single" w:sz="4" w:space="4" w:color="auto"/>
        </w:pBdr>
        <w:spacing w:before="120" w:after="120"/>
        <w:ind w:left="873" w:right="-1"/>
      </w:pPr>
      <w:r>
        <w:rPr>
          <w:b/>
          <w:bCs/>
          <w:smallCaps/>
          <w:color w:val="FF0000"/>
        </w:rPr>
        <w:t>status migrainosus</w:t>
      </w:r>
      <w:r>
        <w:t xml:space="preserve"> – attack lasting </w:t>
      </w:r>
      <w:r>
        <w:rPr>
          <w:b/>
          <w:bCs/>
          <w:color w:val="0000FF"/>
        </w:rPr>
        <w:t>&gt; 72 hours</w:t>
      </w:r>
      <w:r>
        <w:t xml:space="preserve"> (despite treatment); headache-free periods of &lt; 4 hours (sleep not included) may occur; usually associated with prolonged analgesic use; often with pernicious nausea, vomiting, dehydration, and despair.</w:t>
      </w:r>
    </w:p>
    <w:p w:rsidR="009D48A8" w:rsidRDefault="009D48A8" w:rsidP="009D48A8">
      <w:pPr>
        <w:pStyle w:val="NormalWeb"/>
        <w:numPr>
          <w:ilvl w:val="2"/>
          <w:numId w:val="9"/>
        </w:numPr>
        <w:tabs>
          <w:tab w:val="clear" w:pos="927"/>
          <w:tab w:val="num" w:pos="360"/>
        </w:tabs>
        <w:ind w:left="340"/>
      </w:pPr>
      <w:r>
        <w:rPr>
          <w:b/>
          <w:bCs/>
          <w:color w:val="000000"/>
        </w:rPr>
        <w:t>frequency of attacks</w:t>
      </w:r>
      <w:r>
        <w:rPr>
          <w:color w:val="000000"/>
        </w:rPr>
        <w:t xml:space="preserve"> is extremely variable (few in lifetime ÷ several per week); average 1-3 headaches per month.</w:t>
      </w:r>
    </w:p>
    <w:p w:rsidR="009D48A8" w:rsidRDefault="009D48A8" w:rsidP="009D48A8">
      <w:pPr>
        <w:pStyle w:val="NormalWeb"/>
        <w:numPr>
          <w:ilvl w:val="2"/>
          <w:numId w:val="9"/>
        </w:numPr>
        <w:tabs>
          <w:tab w:val="clear" w:pos="927"/>
          <w:tab w:val="num" w:pos="360"/>
        </w:tabs>
        <w:ind w:left="340"/>
        <w:rPr>
          <w:szCs w:val="20"/>
        </w:rPr>
      </w:pPr>
      <w:r>
        <w:rPr>
          <w:u w:val="single"/>
        </w:rPr>
        <w:t>invariably accompanied by other features</w:t>
      </w:r>
      <w:r>
        <w:t xml:space="preserve"> - </w:t>
      </w:r>
      <w:r>
        <w:rPr>
          <w:b/>
          <w:bCs/>
          <w:i/>
          <w:iCs/>
          <w:color w:val="0000FF"/>
        </w:rPr>
        <w:t>nausea</w:t>
      </w:r>
      <w:r>
        <w:t xml:space="preserve"> (80-90%), </w:t>
      </w:r>
      <w:r>
        <w:rPr>
          <w:b/>
          <w:bCs/>
          <w:i/>
          <w:iCs/>
          <w:color w:val="0000FF"/>
        </w:rPr>
        <w:t>vomiting</w:t>
      </w:r>
      <w:r>
        <w:t xml:space="preserve"> (30-50%), </w:t>
      </w:r>
      <w:r>
        <w:rPr>
          <w:b/>
          <w:bCs/>
          <w:i/>
          <w:iCs/>
          <w:color w:val="0000FF"/>
        </w:rPr>
        <w:t>sensory hyperexcitability</w:t>
      </w:r>
      <w:r>
        <w:t xml:space="preserve"> (photophobia, phonophobia, osmophobia → seek dark, quiet room), blurred vision, nasal stuffiness, diarrhea, polyuria, pallor, sweating, localized edema of scalp / face, scalp tenderness, prominence of vein or artery in temple, neck stiffness and tenderness, impairment of concentration and mood, lightheadedness (not true vertigo), pale, cold and moist extremities.</w:t>
      </w:r>
    </w:p>
    <w:p w:rsidR="009D48A8" w:rsidRDefault="009D48A8">
      <w:pPr>
        <w:pStyle w:val="NormalWeb"/>
        <w:pBdr>
          <w:top w:val="single" w:sz="4" w:space="1" w:color="FF0000"/>
          <w:left w:val="single" w:sz="4" w:space="4" w:color="FF0000"/>
          <w:bottom w:val="single" w:sz="4" w:space="1" w:color="FF0000"/>
          <w:right w:val="single" w:sz="4" w:space="4" w:color="FF0000"/>
        </w:pBdr>
        <w:spacing w:before="120" w:after="120"/>
        <w:ind w:left="1440" w:right="3259"/>
        <w:rPr>
          <w:szCs w:val="20"/>
        </w:rPr>
      </w:pPr>
      <w:r>
        <w:t>N.B. for children vomiting and abdominal symptoms may be much more prominent than headache!!!</w:t>
      </w:r>
    </w:p>
    <w:p w:rsidR="009D48A8" w:rsidRDefault="009D48A8" w:rsidP="009D48A8">
      <w:pPr>
        <w:pStyle w:val="NormalWeb"/>
        <w:numPr>
          <w:ilvl w:val="2"/>
          <w:numId w:val="9"/>
        </w:numPr>
        <w:tabs>
          <w:tab w:val="clear" w:pos="927"/>
          <w:tab w:val="num" w:pos="360"/>
        </w:tabs>
        <w:ind w:left="340"/>
      </w:pPr>
      <w:r>
        <w:rPr>
          <w:szCs w:val="20"/>
          <w:u w:val="single" w:color="000000"/>
        </w:rPr>
        <w:t xml:space="preserve">well-known stereotyped </w:t>
      </w:r>
      <w:r>
        <w:rPr>
          <w:smallCaps/>
          <w:color w:val="FF0000"/>
          <w:szCs w:val="20"/>
          <w:u w:val="single" w:color="000000"/>
        </w:rPr>
        <w:t>activators (triggers)</w:t>
      </w:r>
      <w:r>
        <w:rPr>
          <w:szCs w:val="20"/>
        </w:rPr>
        <w:t>:</w:t>
      </w:r>
    </w:p>
    <w:p w:rsidR="009D48A8" w:rsidRDefault="009D48A8">
      <w:pPr>
        <w:pStyle w:val="NormalWeb"/>
        <w:ind w:left="1440"/>
      </w:pPr>
      <w:r>
        <w:t>Most patients find that many triggers affect their susceptibility to headache.</w:t>
      </w:r>
    </w:p>
    <w:p w:rsidR="009D48A8" w:rsidRDefault="009D48A8">
      <w:pPr>
        <w:pStyle w:val="NormalWeb"/>
        <w:numPr>
          <w:ilvl w:val="0"/>
          <w:numId w:val="24"/>
        </w:numPr>
      </w:pPr>
      <w:r>
        <w:t xml:space="preserve">cycling estrogen, especially </w:t>
      </w:r>
      <w:r>
        <w:rPr>
          <w:i/>
          <w:iCs/>
          <w:color w:val="FF0000"/>
        </w:rPr>
        <w:t>fall in estrogen levels</w:t>
      </w:r>
      <w:r>
        <w:t xml:space="preserve"> (before menstrual period, after childbirth, during pill-free week of oral contraceptive use, interrupted dosing regimen of hormone replacement therapy).</w:t>
      </w:r>
    </w:p>
    <w:p w:rsidR="009D48A8" w:rsidRDefault="009D48A8">
      <w:pPr>
        <w:pStyle w:val="NormalWeb"/>
        <w:numPr>
          <w:ilvl w:val="0"/>
          <w:numId w:val="24"/>
        </w:numPr>
      </w:pPr>
      <w:r>
        <w:t xml:space="preserve">changes in </w:t>
      </w:r>
      <w:r>
        <w:rPr>
          <w:i/>
          <w:iCs/>
          <w:color w:val="FF0000"/>
        </w:rPr>
        <w:t>sleep</w:t>
      </w:r>
      <w:r>
        <w:t xml:space="preserve"> patterns.</w:t>
      </w:r>
    </w:p>
    <w:p w:rsidR="009D48A8" w:rsidRDefault="009D48A8">
      <w:pPr>
        <w:pStyle w:val="NormalWeb"/>
        <w:numPr>
          <w:ilvl w:val="0"/>
          <w:numId w:val="24"/>
        </w:numPr>
      </w:pPr>
      <w:r>
        <w:rPr>
          <w:szCs w:val="20"/>
        </w:rPr>
        <w:t xml:space="preserve">certain </w:t>
      </w:r>
      <w:r>
        <w:rPr>
          <w:i/>
          <w:iCs/>
          <w:color w:val="FF0000"/>
        </w:rPr>
        <w:t>foods</w:t>
      </w:r>
      <w:r>
        <w:rPr>
          <w:szCs w:val="20"/>
        </w:rPr>
        <w:t xml:space="preserve"> - red wine, aged cheese, </w:t>
      </w:r>
      <w:r>
        <w:t>citrus fruits, chocolate,</w:t>
      </w:r>
      <w:r>
        <w:rPr>
          <w:szCs w:val="20"/>
        </w:rPr>
        <w:t xml:space="preserve"> hunger.</w:t>
      </w:r>
    </w:p>
    <w:p w:rsidR="009D48A8" w:rsidRDefault="009D48A8">
      <w:pPr>
        <w:pStyle w:val="NormalWeb"/>
        <w:ind w:left="993"/>
      </w:pPr>
      <w:r>
        <w:t>N.B. association of diet and migraine is usually overstated - common practice of handing patients long lists of foods they should avoid is to be condemned!</w:t>
      </w:r>
    </w:p>
    <w:p w:rsidR="009D48A8" w:rsidRDefault="009D48A8">
      <w:pPr>
        <w:pStyle w:val="NormalWeb"/>
        <w:numPr>
          <w:ilvl w:val="0"/>
          <w:numId w:val="24"/>
        </w:numPr>
      </w:pPr>
      <w:r>
        <w:rPr>
          <w:i/>
          <w:iCs/>
          <w:color w:val="FF0000"/>
        </w:rPr>
        <w:t>stress</w:t>
      </w:r>
    </w:p>
    <w:p w:rsidR="009D48A8" w:rsidRDefault="009D48A8">
      <w:pPr>
        <w:pStyle w:val="NormalWeb"/>
        <w:numPr>
          <w:ilvl w:val="0"/>
          <w:numId w:val="24"/>
        </w:numPr>
      </w:pPr>
      <w:r>
        <w:rPr>
          <w:szCs w:val="20"/>
        </w:rPr>
        <w:t>b</w:t>
      </w:r>
      <w:r>
        <w:t xml:space="preserve">right lights or </w:t>
      </w:r>
      <w:r>
        <w:rPr>
          <w:szCs w:val="20"/>
        </w:rPr>
        <w:t>glare, o</w:t>
      </w:r>
      <w:r>
        <w:t>dors.</w:t>
      </w:r>
    </w:p>
    <w:p w:rsidR="009D48A8" w:rsidRDefault="009D48A8" w:rsidP="009D48A8">
      <w:pPr>
        <w:pStyle w:val="NormalWeb"/>
        <w:numPr>
          <w:ilvl w:val="2"/>
          <w:numId w:val="9"/>
        </w:numPr>
        <w:tabs>
          <w:tab w:val="clear" w:pos="927"/>
          <w:tab w:val="num" w:pos="360"/>
        </w:tabs>
        <w:ind w:left="340"/>
      </w:pPr>
      <w:r>
        <w:rPr>
          <w:color w:val="000000"/>
          <w:u w:val="single" w:color="000000"/>
        </w:rPr>
        <w:t xml:space="preserve">well-known </w:t>
      </w:r>
      <w:r>
        <w:rPr>
          <w:smallCaps/>
          <w:color w:val="008000"/>
          <w:szCs w:val="20"/>
          <w:u w:val="single" w:color="000000"/>
        </w:rPr>
        <w:t>deactivators</w:t>
      </w:r>
      <w:r>
        <w:rPr>
          <w:szCs w:val="20"/>
        </w:rPr>
        <w:t xml:space="preserve"> - sleep, late pregnancy, exhilaration, vomiting.</w:t>
      </w:r>
    </w:p>
    <w:p w:rsidR="009D48A8" w:rsidRDefault="009D48A8">
      <w:pPr>
        <w:pStyle w:val="NormalWeb"/>
      </w:pPr>
    </w:p>
    <w:p w:rsidR="009D48A8" w:rsidRDefault="009D48A8">
      <w:pPr>
        <w:pStyle w:val="NormalWeb"/>
        <w:spacing w:before="120"/>
      </w:pPr>
      <w:r>
        <w:rPr>
          <w:b/>
          <w:bCs/>
          <w:smallCaps/>
          <w:highlight w:val="yellow"/>
          <w:u w:val="single"/>
        </w:rPr>
        <w:t>Postdrome</w:t>
      </w:r>
      <w:r>
        <w:t xml:space="preserve"> - patient may feel tired and weak, "washed out," irritable, listless, impaired concentration, scalp tenderness, mood changes.</w:t>
      </w:r>
    </w:p>
    <w:p w:rsidR="009D48A8" w:rsidRDefault="009D48A8">
      <w:pPr>
        <w:pStyle w:val="NormalWeb"/>
        <w:numPr>
          <w:ilvl w:val="2"/>
          <w:numId w:val="9"/>
        </w:numPr>
      </w:pPr>
      <w:r>
        <w:t>some feel unusually refreshed or euphoric, whereas others note depression and malaise.</w:t>
      </w:r>
    </w:p>
    <w:p w:rsidR="009D48A8" w:rsidRDefault="009D48A8">
      <w:pPr>
        <w:pStyle w:val="NormalWeb"/>
      </w:pPr>
    </w:p>
    <w:p w:rsidR="00C44673" w:rsidRDefault="00C44673">
      <w:pPr>
        <w:pStyle w:val="NormalWeb"/>
      </w:pPr>
    </w:p>
    <w:p w:rsidR="00C44673" w:rsidRDefault="00AF73E2">
      <w:pPr>
        <w:pStyle w:val="NormalWeb"/>
      </w:pPr>
      <w:r>
        <w:rPr>
          <w:noProof/>
        </w:rPr>
        <w:drawing>
          <wp:inline distT="0" distB="0" distL="0" distR="0">
            <wp:extent cx="5305425" cy="7705725"/>
            <wp:effectExtent l="0" t="0" r="0" b="0"/>
            <wp:docPr id="6" name="Picture 6" descr="S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5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425" cy="7705725"/>
                    </a:xfrm>
                    <a:prstGeom prst="rect">
                      <a:avLst/>
                    </a:prstGeom>
                    <a:noFill/>
                    <a:ln>
                      <a:noFill/>
                    </a:ln>
                  </pic:spPr>
                </pic:pic>
              </a:graphicData>
            </a:graphic>
          </wp:inline>
        </w:drawing>
      </w:r>
    </w:p>
    <w:p w:rsidR="00C44673" w:rsidRDefault="00C44673">
      <w:pPr>
        <w:pStyle w:val="NormalWeb"/>
      </w:pPr>
    </w:p>
    <w:p w:rsidR="009D48A8" w:rsidRDefault="009D48A8">
      <w:pPr>
        <w:pStyle w:val="NormalWeb"/>
      </w:pPr>
    </w:p>
    <w:p w:rsidR="009D48A8" w:rsidRDefault="009D48A8">
      <w:pPr>
        <w:pStyle w:val="Nervous5"/>
        <w:ind w:right="7370"/>
      </w:pPr>
      <w:bookmarkStart w:id="7" w:name="_Toc5997375"/>
      <w:r>
        <w:t>Female Aspects</w:t>
      </w:r>
      <w:bookmarkEnd w:id="7"/>
    </w:p>
    <w:p w:rsidR="009D48A8" w:rsidRDefault="009D48A8">
      <w:pPr>
        <w:pStyle w:val="NormalWeb"/>
      </w:pPr>
      <w:r>
        <w:rPr>
          <w:smallCaps/>
          <w:color w:val="0000FF"/>
        </w:rPr>
        <w:t>pregnancy</w:t>
      </w:r>
      <w:r>
        <w:t>:</w:t>
      </w:r>
    </w:p>
    <w:p w:rsidR="009D48A8" w:rsidRDefault="009D48A8">
      <w:pPr>
        <w:pStyle w:val="NormalWeb"/>
        <w:numPr>
          <w:ilvl w:val="1"/>
          <w:numId w:val="7"/>
        </w:numPr>
      </w:pPr>
      <w:r>
        <w:t xml:space="preserve">migraine (esp. migraine with aura) may worsen during </w:t>
      </w:r>
      <w:r>
        <w:rPr>
          <w:i/>
          <w:iCs/>
          <w:color w:val="FF0000"/>
        </w:rPr>
        <w:t>first trimester</w:t>
      </w:r>
      <w:r>
        <w:t>.</w:t>
      </w:r>
    </w:p>
    <w:p w:rsidR="009D48A8" w:rsidRDefault="009D48A8">
      <w:pPr>
        <w:pStyle w:val="NormalWeb"/>
        <w:numPr>
          <w:ilvl w:val="1"/>
          <w:numId w:val="7"/>
        </w:numPr>
      </w:pPr>
      <w:r>
        <w:t xml:space="preserve">60% experience clear improvement during </w:t>
      </w:r>
      <w:r w:rsidRPr="0028105F">
        <w:rPr>
          <w:b/>
          <w:i/>
          <w:iCs/>
          <w:color w:val="339966"/>
        </w:rPr>
        <w:t>later pregnancy</w:t>
      </w:r>
      <w:r>
        <w:t xml:space="preserve"> (pathognomonic for migraine).</w:t>
      </w:r>
    </w:p>
    <w:p w:rsidR="009D48A8" w:rsidRDefault="009D48A8">
      <w:pPr>
        <w:pStyle w:val="NormalWeb"/>
        <w:numPr>
          <w:ilvl w:val="1"/>
          <w:numId w:val="7"/>
        </w:numPr>
      </w:pPr>
      <w:r>
        <w:t xml:space="preserve">headache occurs frequently in </w:t>
      </w:r>
      <w:r>
        <w:rPr>
          <w:i/>
          <w:iCs/>
          <w:color w:val="FF0000"/>
        </w:rPr>
        <w:t>postpartum period</w:t>
      </w:r>
      <w:r>
        <w:t>.</w:t>
      </w:r>
    </w:p>
    <w:p w:rsidR="009D48A8" w:rsidRDefault="009D48A8">
      <w:pPr>
        <w:pStyle w:val="NormalWeb"/>
        <w:numPr>
          <w:ilvl w:val="1"/>
          <w:numId w:val="7"/>
        </w:numPr>
      </w:pPr>
      <w:r>
        <w:t>pregnancy complications not increased, birth defects not increased.</w:t>
      </w:r>
    </w:p>
    <w:p w:rsidR="009D48A8" w:rsidRDefault="009D48A8">
      <w:pPr>
        <w:pStyle w:val="NormalWeb"/>
        <w:numPr>
          <w:ilvl w:val="0"/>
          <w:numId w:val="7"/>
        </w:numPr>
      </w:pPr>
      <w:r>
        <w:t xml:space="preserve">frequent definite relationship between attacks and </w:t>
      </w:r>
      <w:r>
        <w:rPr>
          <w:i/>
          <w:iCs/>
          <w:color w:val="FF0000"/>
        </w:rPr>
        <w:t>menstrual period</w:t>
      </w:r>
      <w:r>
        <w:t>.</w:t>
      </w:r>
    </w:p>
    <w:p w:rsidR="009D48A8" w:rsidRDefault="009D48A8">
      <w:pPr>
        <w:pStyle w:val="NormalWeb"/>
        <w:numPr>
          <w:ilvl w:val="0"/>
          <w:numId w:val="7"/>
        </w:numPr>
      </w:pPr>
      <w:r>
        <w:t xml:space="preserve">many women experience improvement with natural (but not surgical) </w:t>
      </w:r>
      <w:r>
        <w:rPr>
          <w:i/>
          <w:iCs/>
          <w:color w:val="008000"/>
        </w:rPr>
        <w:t>menopause</w:t>
      </w:r>
      <w:r>
        <w:t>.</w:t>
      </w:r>
    </w:p>
    <w:p w:rsidR="009D48A8" w:rsidRDefault="009D48A8">
      <w:pPr>
        <w:pStyle w:val="NormalWeb"/>
      </w:pPr>
    </w:p>
    <w:p w:rsidR="009D48A8" w:rsidRDefault="009D48A8">
      <w:pPr>
        <w:pStyle w:val="NormalWeb"/>
      </w:pPr>
    </w:p>
    <w:p w:rsidR="009D48A8" w:rsidRDefault="009D48A8">
      <w:pPr>
        <w:pStyle w:val="Nervous5"/>
        <w:ind w:right="4393"/>
      </w:pPr>
      <w:bookmarkStart w:id="8" w:name="_Toc5997376"/>
      <w:r>
        <w:t>Diagnostic Criteria For Migraine</w:t>
      </w:r>
      <w:bookmarkEnd w:id="8"/>
    </w:p>
    <w:p w:rsidR="009D48A8" w:rsidRDefault="009D48A8">
      <w:pPr>
        <w:pStyle w:val="NormalWeb"/>
      </w:pPr>
      <w:r>
        <w:t xml:space="preserve">N.B. criteria have </w:t>
      </w:r>
      <w:r>
        <w:rPr>
          <w:b/>
          <w:bCs/>
          <w:i/>
          <w:iCs/>
          <w:color w:val="008000"/>
        </w:rPr>
        <w:t>high specificity</w:t>
      </w:r>
      <w:r>
        <w:t xml:space="preserve"> but </w:t>
      </w:r>
      <w:r>
        <w:rPr>
          <w:b/>
          <w:bCs/>
          <w:i/>
          <w:iCs/>
          <w:color w:val="FF0000"/>
        </w:rPr>
        <w:t>low sensitivity</w:t>
      </w:r>
      <w:r>
        <w:t xml:space="preserve"> - experienced clinicians often make presumptive diagnosis based on fewer criteria and proceed with treatment!</w:t>
      </w:r>
    </w:p>
    <w:p w:rsidR="009D48A8" w:rsidRDefault="009D48A8">
      <w:pPr>
        <w:pStyle w:val="NormalWeb"/>
      </w:pPr>
    </w:p>
    <w:p w:rsidR="009D48A8" w:rsidRDefault="009D48A8">
      <w:pPr>
        <w:rPr>
          <w:szCs w:val="24"/>
        </w:rPr>
      </w:pPr>
      <w:r>
        <w:rPr>
          <w:b/>
          <w:bCs/>
          <w:u w:val="single"/>
        </w:rPr>
        <w:t>Migraine with Aura (Classic Migraine)</w:t>
      </w:r>
      <w:r>
        <w:t xml:space="preserve"> - at least 2 attacks having ≥ 3 of following 4 characteristics:</w:t>
      </w:r>
    </w:p>
    <w:p w:rsidR="009D48A8" w:rsidRDefault="009D48A8">
      <w:pPr>
        <w:numPr>
          <w:ilvl w:val="0"/>
          <w:numId w:val="11"/>
        </w:numPr>
        <w:rPr>
          <w:szCs w:val="24"/>
        </w:rPr>
      </w:pPr>
      <w:r>
        <w:t>One or more fully reversible aura symptoms.</w:t>
      </w:r>
    </w:p>
    <w:p w:rsidR="009D48A8" w:rsidRDefault="009D48A8">
      <w:pPr>
        <w:numPr>
          <w:ilvl w:val="0"/>
          <w:numId w:val="11"/>
        </w:numPr>
        <w:rPr>
          <w:szCs w:val="24"/>
        </w:rPr>
      </w:pPr>
      <w:r>
        <w:t>At least one aura symptom over &gt; 4 minutes or ≥ 2 symptoms occurring in succession.</w:t>
      </w:r>
    </w:p>
    <w:p w:rsidR="009D48A8" w:rsidRDefault="009D48A8">
      <w:pPr>
        <w:numPr>
          <w:ilvl w:val="0"/>
          <w:numId w:val="11"/>
        </w:numPr>
        <w:rPr>
          <w:szCs w:val="24"/>
        </w:rPr>
      </w:pPr>
      <w:r>
        <w:t>No single aura symptom lasts &gt; 60 minutes.</w:t>
      </w:r>
    </w:p>
    <w:p w:rsidR="009D48A8" w:rsidRDefault="009D48A8">
      <w:pPr>
        <w:numPr>
          <w:ilvl w:val="0"/>
          <w:numId w:val="11"/>
        </w:numPr>
        <w:rPr>
          <w:szCs w:val="24"/>
        </w:rPr>
      </w:pPr>
      <w:r>
        <w:t>Headache follows aura with free interval &lt; 60 minutes (headache may also begin before or simultaneously with aura).</w:t>
      </w:r>
    </w:p>
    <w:p w:rsidR="009D48A8" w:rsidRDefault="009D48A8">
      <w:pPr>
        <w:rPr>
          <w:szCs w:val="24"/>
        </w:rPr>
      </w:pPr>
    </w:p>
    <w:p w:rsidR="009D48A8" w:rsidRDefault="009D48A8">
      <w:pPr>
        <w:pStyle w:val="Heading1"/>
        <w:spacing w:after="120"/>
        <w:rPr>
          <w:b w:val="0"/>
          <w:bCs w:val="0"/>
        </w:rPr>
      </w:pPr>
      <w:r>
        <w:t>Migraine Without Aura</w:t>
      </w:r>
      <w:r>
        <w:rPr>
          <w:b w:val="0"/>
          <w:bCs w:val="0"/>
        </w:rPr>
        <w:t xml:space="preserve"> (no focal neurologic symptoms precede headache) - at least </w:t>
      </w:r>
      <w:r>
        <w:t>5 attacks</w:t>
      </w:r>
      <w:r>
        <w:rPr>
          <w:b w:val="0"/>
          <w:bCs w:val="0"/>
        </w:rPr>
        <w:t xml:space="preserve"> of episodic headache lasting 4-72 hours (untreated or unsuccessfully treated) with:</w:t>
      </w:r>
    </w:p>
    <w:p w:rsidR="009D48A8" w:rsidRDefault="009D48A8">
      <w:pPr>
        <w:pBdr>
          <w:top w:val="single" w:sz="4" w:space="1" w:color="auto"/>
          <w:left w:val="single" w:sz="4" w:space="4" w:color="auto"/>
          <w:bottom w:val="single" w:sz="4" w:space="1" w:color="auto"/>
          <w:right w:val="single" w:sz="4" w:space="4" w:color="auto"/>
        </w:pBdr>
        <w:ind w:left="720" w:right="2409"/>
        <w:rPr>
          <w:szCs w:val="24"/>
        </w:rPr>
      </w:pPr>
      <w:r>
        <w:t>≥ 2 of following characteristics:</w:t>
      </w:r>
    </w:p>
    <w:p w:rsidR="009D48A8" w:rsidRDefault="009D48A8" w:rsidP="009D48A8">
      <w:pPr>
        <w:numPr>
          <w:ilvl w:val="0"/>
          <w:numId w:val="12"/>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Unilateral</w:t>
      </w:r>
    </w:p>
    <w:p w:rsidR="009D48A8" w:rsidRDefault="009D48A8" w:rsidP="009D48A8">
      <w:pPr>
        <w:numPr>
          <w:ilvl w:val="0"/>
          <w:numId w:val="12"/>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Pulsating</w:t>
      </w:r>
    </w:p>
    <w:p w:rsidR="009D48A8" w:rsidRDefault="009D48A8" w:rsidP="009D48A8">
      <w:pPr>
        <w:numPr>
          <w:ilvl w:val="0"/>
          <w:numId w:val="12"/>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Moderate or severe intensity (inhibits or prohibits daily activities)</w:t>
      </w:r>
    </w:p>
    <w:p w:rsidR="009D48A8" w:rsidRDefault="009D48A8" w:rsidP="009D48A8">
      <w:pPr>
        <w:numPr>
          <w:ilvl w:val="0"/>
          <w:numId w:val="12"/>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Aggravation by walking stairs or similar routine physical activity</w:t>
      </w:r>
    </w:p>
    <w:p w:rsidR="009D48A8" w:rsidRDefault="009D48A8">
      <w:pPr>
        <w:ind w:left="1800" w:right="2409" w:firstLine="360"/>
        <w:rPr>
          <w:szCs w:val="24"/>
        </w:rPr>
      </w:pPr>
      <w:r>
        <w:rPr>
          <w:szCs w:val="24"/>
        </w:rPr>
        <w:t>+</w:t>
      </w:r>
    </w:p>
    <w:p w:rsidR="009D48A8" w:rsidRDefault="009D48A8">
      <w:pPr>
        <w:pBdr>
          <w:top w:val="single" w:sz="4" w:space="1" w:color="auto"/>
          <w:left w:val="single" w:sz="4" w:space="4" w:color="auto"/>
          <w:bottom w:val="single" w:sz="4" w:space="1" w:color="auto"/>
          <w:right w:val="single" w:sz="4" w:space="4" w:color="auto"/>
        </w:pBdr>
        <w:ind w:left="720" w:right="2409"/>
        <w:rPr>
          <w:szCs w:val="24"/>
        </w:rPr>
      </w:pPr>
      <w:r>
        <w:t>At least one of following:</w:t>
      </w:r>
    </w:p>
    <w:p w:rsidR="009D48A8" w:rsidRDefault="009D48A8" w:rsidP="009D48A8">
      <w:pPr>
        <w:numPr>
          <w:ilvl w:val="0"/>
          <w:numId w:val="13"/>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Nausea and/or vomiting</w:t>
      </w:r>
    </w:p>
    <w:p w:rsidR="009D48A8" w:rsidRDefault="009D48A8" w:rsidP="009D48A8">
      <w:pPr>
        <w:numPr>
          <w:ilvl w:val="0"/>
          <w:numId w:val="13"/>
        </w:numPr>
        <w:pBdr>
          <w:top w:val="single" w:sz="4" w:space="1" w:color="auto"/>
          <w:left w:val="single" w:sz="4" w:space="4" w:color="auto"/>
          <w:bottom w:val="single" w:sz="4" w:space="1" w:color="auto"/>
          <w:right w:val="single" w:sz="4" w:space="4" w:color="auto"/>
        </w:pBdr>
        <w:tabs>
          <w:tab w:val="clear" w:pos="720"/>
          <w:tab w:val="num" w:pos="1080"/>
        </w:tabs>
        <w:ind w:left="1080" w:right="2409"/>
        <w:rPr>
          <w:szCs w:val="24"/>
        </w:rPr>
      </w:pPr>
      <w:r>
        <w:t>Photophobia and phonophobia</w:t>
      </w:r>
    </w:p>
    <w:p w:rsidR="009D48A8" w:rsidRDefault="009D48A8">
      <w:pPr>
        <w:rPr>
          <w:b/>
          <w:bCs/>
        </w:rPr>
      </w:pPr>
    </w:p>
    <w:p w:rsidR="009D48A8" w:rsidRDefault="009D48A8">
      <w:pPr>
        <w:pStyle w:val="Heading1"/>
        <w:rPr>
          <w:szCs w:val="24"/>
        </w:rPr>
      </w:pPr>
      <w:r>
        <w:t>For Both Disorders</w:t>
      </w:r>
    </w:p>
    <w:p w:rsidR="009D48A8" w:rsidRDefault="009D48A8">
      <w:pPr>
        <w:numPr>
          <w:ilvl w:val="1"/>
          <w:numId w:val="13"/>
        </w:numPr>
        <w:rPr>
          <w:szCs w:val="24"/>
        </w:rPr>
      </w:pPr>
      <w:r>
        <w:t xml:space="preserve">history, physical and neurological examinations, appropriate investigations must adequately exclude </w:t>
      </w:r>
      <w:r>
        <w:rPr>
          <w:b/>
          <w:bCs/>
          <w:i/>
          <w:iCs/>
          <w:color w:val="0000FF"/>
        </w:rPr>
        <w:t>secondary disorders</w:t>
      </w:r>
      <w:r>
        <w:t>.</w:t>
      </w:r>
    </w:p>
    <w:p w:rsidR="009D48A8" w:rsidRDefault="009D48A8">
      <w:pPr>
        <w:numPr>
          <w:ilvl w:val="1"/>
          <w:numId w:val="13"/>
        </w:numPr>
        <w:rPr>
          <w:szCs w:val="24"/>
        </w:rPr>
      </w:pPr>
      <w:r>
        <w:t xml:space="preserve">if secondary condition co-exists, migraine is considered primary only if </w:t>
      </w:r>
      <w:r>
        <w:rPr>
          <w:b/>
          <w:bCs/>
          <w:i/>
          <w:iCs/>
        </w:rPr>
        <w:t>original migraine onset</w:t>
      </w:r>
      <w:r>
        <w:t xml:space="preserve"> did not occur in close temporal relation with other disorder.</w:t>
      </w:r>
    </w:p>
    <w:p w:rsidR="009D48A8" w:rsidRDefault="009D48A8">
      <w:pPr>
        <w:pStyle w:val="NormalWeb"/>
      </w:pPr>
    </w:p>
    <w:p w:rsidR="009D48A8" w:rsidRDefault="009D48A8">
      <w:pPr>
        <w:pStyle w:val="NormalWeb"/>
      </w:pPr>
    </w:p>
    <w:p w:rsidR="009D48A8" w:rsidRDefault="009D48A8">
      <w:pPr>
        <w:pStyle w:val="Nervous5"/>
        <w:ind w:right="6945"/>
      </w:pPr>
      <w:bookmarkStart w:id="9" w:name="_Toc5997377"/>
      <w:r>
        <w:t>Clinical Subtypes</w:t>
      </w:r>
      <w:bookmarkEnd w:id="9"/>
    </w:p>
    <w:p w:rsidR="009D48A8" w:rsidRDefault="009D48A8">
      <w:pPr>
        <w:pStyle w:val="Nervous6"/>
        <w:ind w:right="7370"/>
      </w:pPr>
      <w:bookmarkStart w:id="10" w:name="_Toc5997378"/>
      <w:r>
        <w:t>Complicated migraine</w:t>
      </w:r>
      <w:bookmarkEnd w:id="10"/>
    </w:p>
    <w:p w:rsidR="009D48A8" w:rsidRDefault="009D48A8">
      <w:pPr>
        <w:pStyle w:val="NormalWeb"/>
        <w:numPr>
          <w:ilvl w:val="0"/>
          <w:numId w:val="25"/>
        </w:numPr>
      </w:pPr>
      <w:r>
        <w:t>migraine with dramatic focal neurologic features</w:t>
      </w:r>
    </w:p>
    <w:p w:rsidR="009D48A8" w:rsidRDefault="009D48A8">
      <w:pPr>
        <w:pStyle w:val="NormalWeb"/>
        <w:numPr>
          <w:ilvl w:val="0"/>
          <w:numId w:val="25"/>
        </w:numPr>
      </w:pPr>
      <w:r>
        <w:t xml:space="preserve">persisting neurologic disorder after migraine attack – i.e. </w:t>
      </w:r>
      <w:r>
        <w:rPr>
          <w:b/>
          <w:bCs/>
          <w:color w:val="0000FF"/>
        </w:rPr>
        <w:t>aura of 1 hour ÷ 1 week duration + normal neuroimaging</w:t>
      </w:r>
      <w:r>
        <w:t xml:space="preserve"> (if &gt; 1 week or abnormal neuroimaging, </w:t>
      </w:r>
      <w:r>
        <w:rPr>
          <w:b/>
          <w:bCs/>
          <w:i/>
          <w:iCs/>
          <w:color w:val="FF0000"/>
        </w:rPr>
        <w:t>migrainous infarction</w:t>
      </w:r>
      <w:r>
        <w:t xml:space="preserve"> is likely).</w:t>
      </w:r>
    </w:p>
    <w:p w:rsidR="009D48A8" w:rsidRDefault="009D48A8">
      <w:pPr>
        <w:pStyle w:val="NormalWeb"/>
      </w:pPr>
    </w:p>
    <w:p w:rsidR="009D48A8" w:rsidRDefault="009D48A8">
      <w:pPr>
        <w:pStyle w:val="Nervous6"/>
        <w:ind w:right="7938"/>
      </w:pPr>
      <w:bookmarkStart w:id="11" w:name="_Toc5997379"/>
      <w:r>
        <w:t>Basilar migraine</w:t>
      </w:r>
      <w:bookmarkEnd w:id="11"/>
    </w:p>
    <w:p w:rsidR="009D48A8" w:rsidRDefault="009D48A8">
      <w:pPr>
        <w:pStyle w:val="NormalWeb"/>
      </w:pPr>
      <w:r>
        <w:t>(previously called "basilar artery migraine")</w:t>
      </w:r>
    </w:p>
    <w:p w:rsidR="009D48A8" w:rsidRDefault="009D48A8">
      <w:pPr>
        <w:pStyle w:val="NormalWeb"/>
        <w:numPr>
          <w:ilvl w:val="2"/>
          <w:numId w:val="14"/>
        </w:numPr>
        <w:rPr>
          <w:szCs w:val="20"/>
        </w:rPr>
      </w:pPr>
      <w:r>
        <w:rPr>
          <w:b/>
          <w:bCs/>
          <w:i/>
          <w:iCs/>
          <w:color w:val="0000FF"/>
        </w:rPr>
        <w:t>visual aura</w:t>
      </w:r>
      <w:r>
        <w:t xml:space="preserve"> (up to total blindness) → </w:t>
      </w:r>
      <w:r>
        <w:rPr>
          <w:b/>
          <w:bCs/>
          <w:i/>
          <w:iCs/>
          <w:color w:val="0000FF"/>
        </w:rPr>
        <w:t>brain stem signs</w:t>
      </w:r>
      <w:r>
        <w:t xml:space="preserve"> (ataxia, vertigo, nystagmus, tinnitus, diplopia, nausea and vomiting, dysarthria, bilateral distal and perioral paresthesia, change in level of consciousness and cognition) persist ≈ 30 minutes → throbbing occipital headache.</w:t>
      </w:r>
    </w:p>
    <w:p w:rsidR="009D48A8" w:rsidRDefault="009D48A8">
      <w:pPr>
        <w:pStyle w:val="NormalWeb"/>
        <w:numPr>
          <w:ilvl w:val="2"/>
          <w:numId w:val="14"/>
        </w:numPr>
        <w:rPr>
          <w:szCs w:val="20"/>
        </w:rPr>
      </w:pPr>
      <w:r>
        <w:rPr>
          <w:szCs w:val="20"/>
        </w:rPr>
        <w:t>altered sensorium may persist for up to 5 days (may superficially resemble psychotic reactions).</w:t>
      </w:r>
    </w:p>
    <w:p w:rsidR="009D48A8" w:rsidRDefault="009D48A8">
      <w:pPr>
        <w:pStyle w:val="NormalWeb"/>
        <w:numPr>
          <w:ilvl w:val="2"/>
          <w:numId w:val="14"/>
        </w:numPr>
        <w:rPr>
          <w:szCs w:val="20"/>
        </w:rPr>
      </w:pPr>
      <w:r>
        <w:rPr>
          <w:szCs w:val="20"/>
        </w:rPr>
        <w:t>full recovery is rule.</w:t>
      </w:r>
    </w:p>
    <w:p w:rsidR="009D48A8" w:rsidRDefault="009D48A8">
      <w:pPr>
        <w:pStyle w:val="NormalWeb"/>
        <w:numPr>
          <w:ilvl w:val="2"/>
          <w:numId w:val="14"/>
        </w:numPr>
      </w:pPr>
      <w:r>
        <w:t>affects all age groups.</w:t>
      </w:r>
    </w:p>
    <w:p w:rsidR="009D48A8" w:rsidRDefault="009D48A8">
      <w:pPr>
        <w:pStyle w:val="NormalWeb"/>
        <w:numPr>
          <w:ilvl w:val="2"/>
          <w:numId w:val="14"/>
        </w:numPr>
      </w:pPr>
      <w:r>
        <w:t xml:space="preserve">clear </w:t>
      </w:r>
      <w:r>
        <w:rPr>
          <w:b/>
          <w:bCs/>
        </w:rPr>
        <w:t>female</w:t>
      </w:r>
      <w:r>
        <w:t xml:space="preserve"> predominance (originally believed to be disorder of adolescent girls).</w:t>
      </w:r>
    </w:p>
    <w:p w:rsidR="009D48A8" w:rsidRDefault="009D48A8">
      <w:pPr>
        <w:pStyle w:val="NormalWeb"/>
        <w:numPr>
          <w:ilvl w:val="2"/>
          <w:numId w:val="14"/>
        </w:numPr>
      </w:pPr>
      <w:r>
        <w:t>high-resolution MRI and MRA probably are indicated in all patients.</w:t>
      </w:r>
    </w:p>
    <w:p w:rsidR="009D48A8" w:rsidRDefault="009D48A8">
      <w:pPr>
        <w:pStyle w:val="NormalWeb"/>
        <w:numPr>
          <w:ilvl w:val="2"/>
          <w:numId w:val="14"/>
        </w:numPr>
      </w:pPr>
      <w:r w:rsidRPr="00AF73E2">
        <w:rPr>
          <w:b/>
          <w:color w:val="FF0000"/>
          <w:lang w:val="en-GB"/>
          <w14:shadow w14:blurRad="50800" w14:dist="38100" w14:dir="2700000" w14:sx="100000" w14:sy="100000" w14:kx="0" w14:ky="0" w14:algn="tl">
            <w14:srgbClr w14:val="000000">
              <w14:alpha w14:val="60000"/>
            </w14:srgbClr>
          </w14:shadow>
        </w:rPr>
        <w:t>triptans</w:t>
      </w:r>
      <w:r>
        <w:t xml:space="preserve"> contraindicated!</w:t>
      </w:r>
    </w:p>
    <w:p w:rsidR="009D48A8" w:rsidRDefault="009D48A8">
      <w:pPr>
        <w:pStyle w:val="NormalWeb"/>
      </w:pPr>
    </w:p>
    <w:p w:rsidR="009D48A8" w:rsidRDefault="009D48A8" w:rsidP="007378A6">
      <w:pPr>
        <w:pStyle w:val="Nervous6"/>
        <w:ind w:right="7370"/>
      </w:pPr>
      <w:bookmarkStart w:id="12" w:name="_Toc5997380"/>
      <w:r>
        <w:t>Confusional migraine</w:t>
      </w:r>
      <w:bookmarkEnd w:id="12"/>
    </w:p>
    <w:p w:rsidR="009D48A8" w:rsidRDefault="009D48A8">
      <w:pPr>
        <w:pStyle w:val="NormalWeb"/>
        <w:numPr>
          <w:ilvl w:val="0"/>
          <w:numId w:val="15"/>
        </w:numPr>
      </w:pPr>
      <w:r>
        <w:t xml:space="preserve">more common in </w:t>
      </w:r>
      <w:r>
        <w:rPr>
          <w:b/>
          <w:bCs/>
        </w:rPr>
        <w:t>boys</w:t>
      </w:r>
      <w:r>
        <w:t>.</w:t>
      </w:r>
    </w:p>
    <w:p w:rsidR="009D48A8" w:rsidRDefault="009D48A8">
      <w:pPr>
        <w:pStyle w:val="NormalWeb"/>
        <w:numPr>
          <w:ilvl w:val="2"/>
          <w:numId w:val="14"/>
        </w:numPr>
      </w:pPr>
      <w:r>
        <w:t xml:space="preserve">headache accompanied by </w:t>
      </w:r>
      <w:r>
        <w:rPr>
          <w:b/>
          <w:bCs/>
          <w:i/>
          <w:iCs/>
          <w:color w:val="0000FF"/>
        </w:rPr>
        <w:t>inattention</w:t>
      </w:r>
      <w:r>
        <w:t xml:space="preserve">, </w:t>
      </w:r>
      <w:r>
        <w:rPr>
          <w:b/>
          <w:bCs/>
          <w:i/>
          <w:iCs/>
          <w:color w:val="0000FF"/>
        </w:rPr>
        <w:t>distractibility</w:t>
      </w:r>
      <w:r>
        <w:t xml:space="preserve">, </w:t>
      </w:r>
      <w:r>
        <w:rPr>
          <w:b/>
          <w:bCs/>
          <w:i/>
          <w:iCs/>
          <w:color w:val="0000FF"/>
        </w:rPr>
        <w:t>difficulty maintaining speech</w:t>
      </w:r>
      <w:r>
        <w:t xml:space="preserve"> and other motor activities.</w:t>
      </w:r>
    </w:p>
    <w:p w:rsidR="009D48A8" w:rsidRDefault="009D48A8">
      <w:pPr>
        <w:pStyle w:val="NormalWeb"/>
      </w:pPr>
      <w:r>
        <w:t xml:space="preserve"> </w:t>
      </w:r>
    </w:p>
    <w:p w:rsidR="009D48A8" w:rsidRDefault="009D48A8">
      <w:pPr>
        <w:pStyle w:val="Nervous6"/>
        <w:ind w:right="7513"/>
      </w:pPr>
      <w:bookmarkStart w:id="13" w:name="_Toc5997381"/>
      <w:r>
        <w:t>Hemiplegic migraine</w:t>
      </w:r>
      <w:bookmarkEnd w:id="13"/>
    </w:p>
    <w:p w:rsidR="009D48A8" w:rsidRDefault="009D48A8">
      <w:pPr>
        <w:pStyle w:val="NormalWeb"/>
        <w:numPr>
          <w:ilvl w:val="0"/>
          <w:numId w:val="22"/>
        </w:numPr>
      </w:pPr>
      <w:r>
        <w:rPr>
          <w:b/>
          <w:bCs/>
          <w:smallCaps/>
        </w:rPr>
        <w:t>sporadic</w:t>
      </w:r>
      <w:r>
        <w:t xml:space="preserve"> form</w:t>
      </w:r>
    </w:p>
    <w:p w:rsidR="009D48A8" w:rsidRDefault="009D48A8">
      <w:pPr>
        <w:pStyle w:val="NormalWeb"/>
        <w:numPr>
          <w:ilvl w:val="0"/>
          <w:numId w:val="22"/>
        </w:numPr>
      </w:pPr>
      <w:r>
        <w:rPr>
          <w:b/>
          <w:bCs/>
          <w:smallCaps/>
        </w:rPr>
        <w:t>familial</w:t>
      </w:r>
      <w:r>
        <w:t xml:space="preserve"> form - autosomal dominant with genetic heterogeneity:</w:t>
      </w:r>
    </w:p>
    <w:p w:rsidR="009D48A8" w:rsidRDefault="009D48A8">
      <w:pPr>
        <w:pStyle w:val="NormalWeb"/>
        <w:numPr>
          <w:ilvl w:val="1"/>
          <w:numId w:val="22"/>
        </w:numPr>
      </w:pPr>
      <w:r>
        <w:t xml:space="preserve">50% cases - point mutations in </w:t>
      </w:r>
      <w:r>
        <w:rPr>
          <w:i/>
          <w:iCs/>
        </w:rPr>
        <w:t>CACNL1A4</w:t>
      </w:r>
      <w:r>
        <w:t xml:space="preserve"> gene (α1-subunit of brain-specific P/Q-type calcium channel that is coupled to neurotransmitter release) on </w:t>
      </w:r>
      <w:r>
        <w:rPr>
          <w:highlight w:val="yellow"/>
        </w:rPr>
        <w:t>19p13</w:t>
      </w:r>
      <w:r>
        <w:t>; clinical distinction - cerebellar atrophy.</w:t>
      </w:r>
    </w:p>
    <w:p w:rsidR="009D48A8" w:rsidRDefault="009D48A8">
      <w:pPr>
        <w:pStyle w:val="NormalWeb"/>
        <w:numPr>
          <w:ilvl w:val="1"/>
          <w:numId w:val="22"/>
        </w:numPr>
      </w:pPr>
      <w:r>
        <w:t xml:space="preserve">mutations in </w:t>
      </w:r>
      <w:r>
        <w:rPr>
          <w:highlight w:val="yellow"/>
        </w:rPr>
        <w:t>1q31</w:t>
      </w:r>
      <w:r>
        <w:t>.</w:t>
      </w:r>
    </w:p>
    <w:p w:rsidR="009D48A8" w:rsidRDefault="009D48A8">
      <w:pPr>
        <w:pStyle w:val="NormalWeb"/>
      </w:pPr>
    </w:p>
    <w:p w:rsidR="009D48A8" w:rsidRDefault="009D48A8">
      <w:pPr>
        <w:pStyle w:val="NormalWeb"/>
        <w:numPr>
          <w:ilvl w:val="2"/>
          <w:numId w:val="14"/>
        </w:numPr>
      </w:pPr>
      <w:r>
        <w:t>typically begins in childhood → ceases with adulthood.</w:t>
      </w:r>
    </w:p>
    <w:p w:rsidR="009D48A8" w:rsidRDefault="009D48A8">
      <w:pPr>
        <w:pStyle w:val="NormalWeb"/>
        <w:numPr>
          <w:ilvl w:val="2"/>
          <w:numId w:val="14"/>
        </w:numPr>
      </w:pPr>
      <w:r>
        <w:t xml:space="preserve">attacks are frequently precipitated by </w:t>
      </w:r>
      <w:r>
        <w:rPr>
          <w:i/>
          <w:iCs/>
          <w:color w:val="FF0000"/>
        </w:rPr>
        <w:t>minor head injury</w:t>
      </w:r>
      <w:r>
        <w:t>.</w:t>
      </w:r>
    </w:p>
    <w:p w:rsidR="009D48A8" w:rsidRDefault="009D48A8">
      <w:pPr>
        <w:pStyle w:val="NormalWeb"/>
        <w:numPr>
          <w:ilvl w:val="2"/>
          <w:numId w:val="14"/>
        </w:numPr>
      </w:pPr>
      <w:r>
        <w:rPr>
          <w:b/>
          <w:bCs/>
          <w:i/>
          <w:iCs/>
          <w:color w:val="0000FF"/>
        </w:rPr>
        <w:t>hemiplegia</w:t>
      </w:r>
      <w:r>
        <w:t xml:space="preserve"> (± </w:t>
      </w:r>
      <w:r>
        <w:rPr>
          <w:szCs w:val="20"/>
        </w:rPr>
        <w:t xml:space="preserve">hemisensory </w:t>
      </w:r>
      <w:r>
        <w:t>loss) may be part of aura (lasts &lt; 1 hour) or may continue through headache phase (and last for days or weeks thereafter).</w:t>
      </w:r>
    </w:p>
    <w:p w:rsidR="009D48A8" w:rsidRDefault="009D48A8">
      <w:pPr>
        <w:pStyle w:val="NormalWeb"/>
        <w:numPr>
          <w:ilvl w:val="2"/>
          <w:numId w:val="14"/>
        </w:numPr>
      </w:pPr>
      <w:r>
        <w:t>affected side may vary from attack to attack.</w:t>
      </w:r>
    </w:p>
    <w:p w:rsidR="009D48A8" w:rsidRDefault="009D48A8">
      <w:pPr>
        <w:pStyle w:val="NormalWeb"/>
        <w:numPr>
          <w:ilvl w:val="2"/>
          <w:numId w:val="14"/>
        </w:numPr>
      </w:pPr>
      <w:r>
        <w:rPr>
          <w:b/>
          <w:bCs/>
          <w:i/>
          <w:iCs/>
          <w:color w:val="0000FF"/>
        </w:rPr>
        <w:t>changes in consciousness</w:t>
      </w:r>
      <w:r>
        <w:t xml:space="preserve"> (confusion ÷ coma) occur in 23% patients (esp. children).</w:t>
      </w:r>
    </w:p>
    <w:p w:rsidR="009D48A8" w:rsidRDefault="009D48A8">
      <w:pPr>
        <w:pStyle w:val="NormalWeb"/>
        <w:numPr>
          <w:ilvl w:val="2"/>
          <w:numId w:val="14"/>
        </w:numPr>
      </w:pPr>
      <w:r>
        <w:t xml:space="preserve">prophylactic </w:t>
      </w:r>
      <w:r w:rsidRPr="00AF73E2">
        <w:rPr>
          <w:bCs/>
          <w:smallCaps/>
          <w:color w:val="FF0000"/>
          <w:lang w:val="en-GB"/>
          <w14:shadow w14:blurRad="50800" w14:dist="38100" w14:dir="2700000" w14:sx="100000" w14:sy="100000" w14:kx="0" w14:ky="0" w14:algn="tl">
            <w14:srgbClr w14:val="000000">
              <w14:alpha w14:val="60000"/>
            </w14:srgbClr>
          </w14:shadow>
        </w:rPr>
        <w:t>acetazolamide</w:t>
      </w:r>
      <w:r>
        <w:t xml:space="preserve"> is recommended.</w:t>
      </w:r>
    </w:p>
    <w:p w:rsidR="009D48A8" w:rsidRDefault="009D48A8">
      <w:pPr>
        <w:pStyle w:val="NormalWeb"/>
        <w:numPr>
          <w:ilvl w:val="2"/>
          <w:numId w:val="14"/>
        </w:numPr>
      </w:pPr>
      <w:r w:rsidRPr="00AF73E2">
        <w:rPr>
          <w:b/>
          <w:color w:val="FF0000"/>
          <w:lang w:val="en-GB"/>
          <w14:shadow w14:blurRad="50800" w14:dist="38100" w14:dir="2700000" w14:sx="100000" w14:sy="100000" w14:kx="0" w14:ky="0" w14:algn="tl">
            <w14:srgbClr w14:val="000000">
              <w14:alpha w14:val="60000"/>
            </w14:srgbClr>
          </w14:shadow>
        </w:rPr>
        <w:t>triptans</w:t>
      </w:r>
      <w:r>
        <w:t xml:space="preserve"> contraindicated!</w:t>
      </w:r>
    </w:p>
    <w:p w:rsidR="009D48A8" w:rsidRDefault="009D48A8">
      <w:pPr>
        <w:pStyle w:val="NormalWeb"/>
      </w:pPr>
    </w:p>
    <w:p w:rsidR="009D48A8" w:rsidRDefault="009D48A8">
      <w:pPr>
        <w:pStyle w:val="Nervous6"/>
        <w:ind w:right="6804"/>
        <w:rPr>
          <w:szCs w:val="15"/>
          <w:vertAlign w:val="superscript"/>
        </w:rPr>
      </w:pPr>
      <w:bookmarkStart w:id="14" w:name="_Toc5997382"/>
      <w:r>
        <w:t>Ophthalmoplegic migraine</w:t>
      </w:r>
      <w:bookmarkEnd w:id="14"/>
    </w:p>
    <w:p w:rsidR="009D48A8" w:rsidRDefault="009D48A8">
      <w:pPr>
        <w:pStyle w:val="NormalWeb"/>
      </w:pPr>
      <w:r>
        <w:t xml:space="preserve">- migrainous unilateral </w:t>
      </w:r>
      <w:r>
        <w:rPr>
          <w:b/>
          <w:bCs/>
          <w:i/>
          <w:iCs/>
          <w:color w:val="0000FF"/>
        </w:rPr>
        <w:t>periorbital pain</w:t>
      </w:r>
      <w:r>
        <w:t xml:space="preserve"> accompanied by vomiting for 1-4 days → </w:t>
      </w:r>
      <w:r>
        <w:rPr>
          <w:b/>
          <w:bCs/>
          <w:i/>
          <w:iCs/>
          <w:color w:val="0000FF"/>
        </w:rPr>
        <w:t>CN3 palsy</w:t>
      </w:r>
      <w:r>
        <w:t xml:space="preserve"> (with ptosis, dilated pupil).</w:t>
      </w:r>
    </w:p>
    <w:p w:rsidR="009D48A8" w:rsidRDefault="009D48A8">
      <w:pPr>
        <w:pStyle w:val="NormalWeb"/>
        <w:numPr>
          <w:ilvl w:val="0"/>
          <w:numId w:val="16"/>
        </w:numPr>
      </w:pPr>
      <w:r>
        <w:rPr>
          <w:b/>
          <w:bCs/>
        </w:rPr>
        <w:t>CN4</w:t>
      </w:r>
      <w:r>
        <w:t xml:space="preserve"> and </w:t>
      </w:r>
      <w:r>
        <w:rPr>
          <w:b/>
          <w:bCs/>
        </w:rPr>
        <w:t>CN6</w:t>
      </w:r>
      <w:r>
        <w:t xml:space="preserve"> may be rarely involved.</w:t>
      </w:r>
    </w:p>
    <w:p w:rsidR="009D48A8" w:rsidRDefault="009D48A8">
      <w:pPr>
        <w:pStyle w:val="NormalWeb"/>
        <w:numPr>
          <w:ilvl w:val="0"/>
          <w:numId w:val="16"/>
        </w:numPr>
      </w:pPr>
      <w:r>
        <w:t xml:space="preserve">ophthalmoplegia </w:t>
      </w:r>
      <w:r>
        <w:rPr>
          <w:b/>
          <w:bCs/>
        </w:rPr>
        <w:t>duration</w:t>
      </w:r>
      <w:r>
        <w:t xml:space="preserve"> varies (hours ÷ 2 months); some ophthalmoparesis may remain.</w:t>
      </w:r>
    </w:p>
    <w:p w:rsidR="009D48A8" w:rsidRDefault="009D48A8">
      <w:pPr>
        <w:pStyle w:val="NormalWeb"/>
        <w:numPr>
          <w:ilvl w:val="0"/>
          <w:numId w:val="16"/>
        </w:numPr>
      </w:pPr>
      <w:r>
        <w:t>many cases fit criteria for</w:t>
      </w:r>
      <w:r>
        <w:rPr>
          <w:i/>
          <w:iCs/>
        </w:rPr>
        <w:t xml:space="preserve"> </w:t>
      </w:r>
      <w:r>
        <w:rPr>
          <w:b/>
          <w:bCs/>
          <w:i/>
          <w:iCs/>
          <w:color w:val="FF00FF"/>
        </w:rPr>
        <w:t>Tolosa-Hunt syndrome</w:t>
      </w:r>
      <w:r>
        <w:t>: (1) steady, gnawing, boring, eye pain; (2) involvement of nerves of cavernous sinus; (3) symptoms lasting days ÷ weeks; (4) spontaneous remission, with recurrent attacks after months or years; (5) CT or MRI limiting disorder to cavernous sinus; (6) steroid responsiveness.</w:t>
      </w:r>
    </w:p>
    <w:p w:rsidR="009D48A8" w:rsidRDefault="009D48A8">
      <w:pPr>
        <w:pStyle w:val="NormalWeb"/>
        <w:numPr>
          <w:ilvl w:val="0"/>
          <w:numId w:val="16"/>
        </w:numPr>
      </w:pPr>
      <w:r>
        <w:t>usually begins in childhood (vs. Tolosa-Hunt syndrome – in adulthood).</w:t>
      </w:r>
    </w:p>
    <w:p w:rsidR="009D48A8" w:rsidRDefault="009D48A8">
      <w:pPr>
        <w:pStyle w:val="NormalWeb"/>
        <w:numPr>
          <w:ilvl w:val="0"/>
          <w:numId w:val="16"/>
        </w:numPr>
      </w:pPr>
      <w:r>
        <w:t xml:space="preserve">another diagnostic possibility - </w:t>
      </w:r>
      <w:r>
        <w:rPr>
          <w:b/>
          <w:bCs/>
          <w:i/>
          <w:iCs/>
          <w:color w:val="FF00FF"/>
        </w:rPr>
        <w:t>intracranial aneurysm compressing CN3</w:t>
      </w:r>
      <w:r>
        <w:t>.</w:t>
      </w:r>
    </w:p>
    <w:p w:rsidR="009D48A8" w:rsidRDefault="009D48A8">
      <w:pPr>
        <w:pStyle w:val="NormalWeb"/>
        <w:ind w:left="720"/>
      </w:pPr>
      <w:r>
        <w:t>Neuroimaging / angiography are necessary for ophthalmoplegic migraine diagnosis (i.e. diagnosis of exclusion)!</w:t>
      </w:r>
    </w:p>
    <w:p w:rsidR="009D48A8" w:rsidRDefault="009D48A8">
      <w:pPr>
        <w:pStyle w:val="NormalWeb"/>
      </w:pPr>
    </w:p>
    <w:p w:rsidR="009D48A8" w:rsidRDefault="009D48A8">
      <w:pPr>
        <w:pStyle w:val="Nervous6"/>
        <w:ind w:right="7937"/>
      </w:pPr>
      <w:bookmarkStart w:id="15" w:name="_Toc5997383"/>
      <w:r>
        <w:t>Retinal migraine</w:t>
      </w:r>
      <w:bookmarkEnd w:id="15"/>
    </w:p>
    <w:p w:rsidR="009D48A8" w:rsidRDefault="009D48A8">
      <w:pPr>
        <w:pStyle w:val="NormalWeb"/>
      </w:pPr>
      <w:r>
        <w:t xml:space="preserve">- vasospasm of choroidal or retinal arteries → </w:t>
      </w:r>
      <w:r>
        <w:rPr>
          <w:b/>
          <w:bCs/>
          <w:i/>
          <w:iCs/>
          <w:color w:val="0000FF"/>
        </w:rPr>
        <w:t>retinal and optic nerve ischemia</w:t>
      </w:r>
      <w:r>
        <w:t xml:space="preserve"> - presents with monocular blindness (amaurosis fugax lasting 3-30 minutes).</w:t>
      </w:r>
    </w:p>
    <w:p w:rsidR="009D48A8" w:rsidRDefault="009D48A8">
      <w:pPr>
        <w:numPr>
          <w:ilvl w:val="0"/>
          <w:numId w:val="35"/>
        </w:numPr>
      </w:pPr>
      <w:r>
        <w:t>episodes are limited to same eye in &gt; 90% patients.</w:t>
      </w:r>
    </w:p>
    <w:p w:rsidR="009D48A8" w:rsidRDefault="009D48A8">
      <w:pPr>
        <w:numPr>
          <w:ilvl w:val="0"/>
          <w:numId w:val="35"/>
        </w:numPr>
      </w:pPr>
      <w:r>
        <w:t>ophthalmoscopy - optic disc pallor, papilledema, narrowing of retinal vessels, retinal hemorrhages.</w:t>
      </w:r>
    </w:p>
    <w:p w:rsidR="009D48A8" w:rsidRDefault="009D48A8">
      <w:pPr>
        <w:pStyle w:val="NormalWeb"/>
      </w:pPr>
    </w:p>
    <w:p w:rsidR="009D48A8" w:rsidRDefault="009D48A8">
      <w:pPr>
        <w:pStyle w:val="Nervous6"/>
        <w:tabs>
          <w:tab w:val="left" w:pos="5812"/>
        </w:tabs>
        <w:ind w:right="4110"/>
      </w:pPr>
      <w:bookmarkStart w:id="16" w:name="_Toc5997384"/>
      <w:r>
        <w:t>Abdominal migraine (</w:t>
      </w:r>
      <w:r>
        <w:rPr>
          <w:smallCaps w:val="0"/>
        </w:rPr>
        <w:t>s.</w:t>
      </w:r>
      <w:r>
        <w:t xml:space="preserve"> cyclic vomiting syndrome)</w:t>
      </w:r>
      <w:bookmarkEnd w:id="16"/>
    </w:p>
    <w:p w:rsidR="009D48A8" w:rsidRDefault="009D48A8">
      <w:pPr>
        <w:pStyle w:val="NormalWeb"/>
      </w:pPr>
      <w:r>
        <w:t xml:space="preserve">- migraine equivalent - periodic </w:t>
      </w:r>
      <w:r>
        <w:rPr>
          <w:b/>
          <w:bCs/>
          <w:i/>
          <w:iCs/>
          <w:color w:val="0000FF"/>
        </w:rPr>
        <w:t>abdominal pain</w:t>
      </w:r>
      <w:r>
        <w:t xml:space="preserve">, violent and sometimes prolonged </w:t>
      </w:r>
      <w:r>
        <w:rPr>
          <w:b/>
          <w:bCs/>
          <w:i/>
          <w:iCs/>
          <w:color w:val="0000FF"/>
        </w:rPr>
        <w:t>vomiting</w:t>
      </w:r>
      <w:r>
        <w:t xml:space="preserve"> not accompanied by headache.</w:t>
      </w:r>
    </w:p>
    <w:p w:rsidR="009D48A8" w:rsidRDefault="009D48A8">
      <w:pPr>
        <w:pStyle w:val="NormalWeb"/>
        <w:numPr>
          <w:ilvl w:val="0"/>
          <w:numId w:val="35"/>
        </w:numPr>
      </w:pPr>
      <w:r>
        <w:t xml:space="preserve">exclusively in </w:t>
      </w:r>
      <w:r w:rsidRPr="007C5161">
        <w:rPr>
          <w:b/>
        </w:rPr>
        <w:t>childhood</w:t>
      </w:r>
      <w:r>
        <w:t>; onset typically prior to 10 years (mean age 3.5 years).</w:t>
      </w:r>
    </w:p>
    <w:p w:rsidR="009D48A8" w:rsidRDefault="009D48A8">
      <w:pPr>
        <w:pStyle w:val="NormalWeb"/>
        <w:numPr>
          <w:ilvl w:val="0"/>
          <w:numId w:val="35"/>
        </w:numPr>
      </w:pPr>
      <w:r>
        <w:t>antiemetic drugs are not effective (selective 5-HT</w:t>
      </w:r>
      <w:r>
        <w:rPr>
          <w:vertAlign w:val="subscript"/>
        </w:rPr>
        <w:t>3</w:t>
      </w:r>
      <w:r>
        <w:t xml:space="preserve"> antagonist </w:t>
      </w:r>
      <w:r w:rsidRPr="00AF73E2">
        <w:rPr>
          <w:bCs/>
          <w:smallCaps/>
          <w:color w:val="FF0000"/>
          <w:lang w:val="en-GB"/>
          <w14:shadow w14:blurRad="50800" w14:dist="38100" w14:dir="2700000" w14:sx="100000" w14:sy="100000" w14:kx="0" w14:ky="0" w14:algn="tl">
            <w14:srgbClr w14:val="000000">
              <w14:alpha w14:val="60000"/>
            </w14:srgbClr>
          </w14:shadow>
        </w:rPr>
        <w:t>ondansetron</w:t>
      </w:r>
      <w:r>
        <w:t xml:space="preserve"> may be efficacious).</w:t>
      </w:r>
    </w:p>
    <w:p w:rsidR="009D48A8" w:rsidRDefault="009D48A8">
      <w:pPr>
        <w:pStyle w:val="NormalWeb"/>
      </w:pPr>
    </w:p>
    <w:p w:rsidR="009D48A8" w:rsidRDefault="009D48A8">
      <w:pPr>
        <w:pStyle w:val="Nervous6"/>
        <w:ind w:right="6236"/>
      </w:pPr>
      <w:bookmarkStart w:id="17" w:name="_Toc5997385"/>
      <w:r>
        <w:t>Carotidynia (</w:t>
      </w:r>
      <w:r>
        <w:rPr>
          <w:smallCaps w:val="0"/>
        </w:rPr>
        <w:t>s.</w:t>
      </w:r>
      <w:r>
        <w:t xml:space="preserve"> facial migraine)</w:t>
      </w:r>
      <w:bookmarkEnd w:id="17"/>
    </w:p>
    <w:p w:rsidR="009D48A8" w:rsidRDefault="009D48A8">
      <w:pPr>
        <w:pStyle w:val="NormalWeb"/>
        <w:numPr>
          <w:ilvl w:val="1"/>
          <w:numId w:val="35"/>
        </w:numPr>
      </w:pPr>
      <w:r>
        <w:rPr>
          <w:b/>
          <w:bCs/>
          <w:u w:val="single" w:color="FF0000"/>
        </w:rPr>
        <w:t>pain</w:t>
      </w:r>
      <w:r>
        <w:rPr>
          <w:u w:val="single" w:color="FF0000"/>
        </w:rPr>
        <w:t xml:space="preserve"> located at </w:t>
      </w:r>
      <w:r>
        <w:rPr>
          <w:b/>
          <w:bCs/>
          <w:i/>
          <w:iCs/>
          <w:color w:val="0000FF"/>
          <w:u w:val="single" w:color="FF0000"/>
        </w:rPr>
        <w:t>jaw</w:t>
      </w:r>
      <w:r>
        <w:rPr>
          <w:u w:val="single" w:color="FF0000"/>
        </w:rPr>
        <w:t xml:space="preserve"> or </w:t>
      </w:r>
      <w:r>
        <w:rPr>
          <w:b/>
          <w:bCs/>
          <w:i/>
          <w:iCs/>
          <w:color w:val="0000FF"/>
          <w:u w:val="single" w:color="FF0000"/>
        </w:rPr>
        <w:t>neck</w:t>
      </w:r>
      <w:r>
        <w:t>; continuous, deep, dull, aching, and becomes throbbing episodically; often superimposed sharp, ice pick-like jabs.</w:t>
      </w:r>
    </w:p>
    <w:p w:rsidR="009D48A8" w:rsidRDefault="009D48A8">
      <w:pPr>
        <w:pStyle w:val="NormalWeb"/>
        <w:numPr>
          <w:ilvl w:val="1"/>
          <w:numId w:val="35"/>
        </w:numPr>
      </w:pPr>
      <w:r>
        <w:rPr>
          <w:u w:val="single" w:color="FF0000"/>
        </w:rPr>
        <w:t xml:space="preserve">soft tissue swelling, tenderness and prominent pulsations of ipsilateral </w:t>
      </w:r>
      <w:r>
        <w:rPr>
          <w:smallCaps/>
          <w:u w:val="single" w:color="FF0000"/>
        </w:rPr>
        <w:t>cervical carotid artery</w:t>
      </w:r>
      <w:r>
        <w:t>.</w:t>
      </w:r>
    </w:p>
    <w:p w:rsidR="009D48A8" w:rsidRDefault="009D48A8">
      <w:pPr>
        <w:pStyle w:val="NormalWeb"/>
        <w:ind w:left="720"/>
      </w:pPr>
      <w:r>
        <w:t>N.B. 50% traditional migraineurs with frequent attacks have carotid tenderness at several points on side most often involved during hemicranial migraine attacks.</w:t>
      </w:r>
    </w:p>
    <w:p w:rsidR="009D48A8" w:rsidRDefault="009D48A8">
      <w:pPr>
        <w:pStyle w:val="NormalWeb"/>
        <w:numPr>
          <w:ilvl w:val="0"/>
          <w:numId w:val="16"/>
        </w:numPr>
      </w:pPr>
      <w:r>
        <w:t xml:space="preserve">many patients also report throbbing ipsilateral </w:t>
      </w:r>
      <w:r>
        <w:rPr>
          <w:b/>
          <w:bCs/>
          <w:i/>
          <w:iCs/>
          <w:color w:val="0000FF"/>
        </w:rPr>
        <w:t>headache</w:t>
      </w:r>
      <w:r>
        <w:t xml:space="preserve"> (concurrent as well as between carotidynia attacks).</w:t>
      </w:r>
    </w:p>
    <w:p w:rsidR="009D48A8" w:rsidRDefault="009D48A8">
      <w:pPr>
        <w:pStyle w:val="NormalWeb"/>
        <w:numPr>
          <w:ilvl w:val="0"/>
          <w:numId w:val="16"/>
        </w:numPr>
      </w:pPr>
      <w:r>
        <w:t>attacks occur one to several times per week</w:t>
      </w:r>
    </w:p>
    <w:p w:rsidR="009D48A8" w:rsidRDefault="009D48A8">
      <w:pPr>
        <w:pStyle w:val="NormalWeb"/>
        <w:numPr>
          <w:ilvl w:val="0"/>
          <w:numId w:val="16"/>
        </w:numPr>
      </w:pPr>
      <w:r>
        <w:t>attacks last several minutes ÷ hours.</w:t>
      </w:r>
    </w:p>
    <w:p w:rsidR="009D48A8" w:rsidRDefault="009D48A8">
      <w:pPr>
        <w:pStyle w:val="NormalWeb"/>
        <w:numPr>
          <w:ilvl w:val="0"/>
          <w:numId w:val="16"/>
        </w:numPr>
      </w:pPr>
      <w:r>
        <w:t xml:space="preserve">most common among </w:t>
      </w:r>
      <w:r>
        <w:rPr>
          <w:i/>
          <w:iCs/>
        </w:rPr>
        <w:t>older patients</w:t>
      </w:r>
      <w:r>
        <w:t xml:space="preserve"> (</w:t>
      </w:r>
      <w:r>
        <w:rPr>
          <w:smallCaps/>
        </w:rPr>
        <w:t>incidence</w:t>
      </w:r>
      <w:r>
        <w:t xml:space="preserve"> peaking in 4-6</w:t>
      </w:r>
      <w:r>
        <w:rPr>
          <w:vertAlign w:val="superscript"/>
        </w:rPr>
        <w:t>th</w:t>
      </w:r>
      <w:r>
        <w:t xml:space="preserve"> decades).</w:t>
      </w:r>
    </w:p>
    <w:p w:rsidR="009D48A8" w:rsidRDefault="009D48A8">
      <w:pPr>
        <w:pStyle w:val="NormalWeb"/>
        <w:numPr>
          <w:ilvl w:val="0"/>
          <w:numId w:val="16"/>
        </w:numPr>
      </w:pPr>
      <w:r>
        <w:rPr>
          <w:i/>
          <w:iCs/>
          <w:color w:val="FF0000"/>
        </w:rPr>
        <w:t>dental trauma</w:t>
      </w:r>
      <w:r>
        <w:t xml:space="preserve"> is common precipitant.</w:t>
      </w:r>
    </w:p>
    <w:p w:rsidR="009D48A8" w:rsidRDefault="009D48A8">
      <w:pPr>
        <w:pStyle w:val="NormalWeb"/>
        <w:numPr>
          <w:ilvl w:val="0"/>
          <w:numId w:val="16"/>
        </w:numPr>
      </w:pPr>
      <w:r w:rsidRPr="00AF73E2">
        <w:rPr>
          <w:bCs/>
          <w:smallCaps/>
          <w:color w:val="FF0000"/>
          <w:lang w:val="en-GB"/>
          <w14:shadow w14:blurRad="50800" w14:dist="38100" w14:dir="2700000" w14:sx="100000" w14:sy="100000" w14:kx="0" w14:ky="0" w14:algn="tl">
            <w14:srgbClr w14:val="000000">
              <w14:alpha w14:val="60000"/>
            </w14:srgbClr>
          </w14:shadow>
        </w:rPr>
        <w:t>indomethacin</w:t>
      </w:r>
      <w:r>
        <w:t xml:space="preserve"> is often effective.</w:t>
      </w:r>
    </w:p>
    <w:p w:rsidR="009D48A8" w:rsidRDefault="009D48A8">
      <w:pPr>
        <w:pStyle w:val="NormalWeb"/>
      </w:pPr>
    </w:p>
    <w:p w:rsidR="009D48A8" w:rsidRDefault="009D48A8">
      <w:pPr>
        <w:pStyle w:val="Nervous6"/>
        <w:ind w:right="3685"/>
      </w:pPr>
      <w:bookmarkStart w:id="18" w:name="_Toc5997386"/>
      <w:r>
        <w:t>Migrainous accompaniments (</w:t>
      </w:r>
      <w:r>
        <w:rPr>
          <w:smallCaps w:val="0"/>
        </w:rPr>
        <w:t>s.</w:t>
      </w:r>
      <w:r>
        <w:t xml:space="preserve"> migraine equivalents)</w:t>
      </w:r>
      <w:bookmarkEnd w:id="18"/>
    </w:p>
    <w:p w:rsidR="009D48A8" w:rsidRDefault="009D48A8">
      <w:pPr>
        <w:pStyle w:val="NormalWeb"/>
        <w:spacing w:after="120"/>
      </w:pPr>
      <w:r>
        <w:t>- focal neurologic symptoms without headache or vomiting (i.e. aura without headache).</w:t>
      </w:r>
    </w:p>
    <w:p w:rsidR="009D48A8" w:rsidRDefault="009D48A8">
      <w:pPr>
        <w:pStyle w:val="NormalWeb"/>
        <w:numPr>
          <w:ilvl w:val="0"/>
          <w:numId w:val="26"/>
        </w:numPr>
      </w:pPr>
      <w:r>
        <w:t>accepted as migraine only after full investigation and prolonged follow-up; occasional headaches in association with same symptoms confirm migraine diagnosis for episodes without headache.</w:t>
      </w:r>
    </w:p>
    <w:p w:rsidR="009D48A8" w:rsidRDefault="009D48A8">
      <w:pPr>
        <w:pStyle w:val="NormalWeb"/>
        <w:numPr>
          <w:ilvl w:val="0"/>
          <w:numId w:val="26"/>
        </w:numPr>
      </w:pPr>
      <w:r>
        <w:t xml:space="preserve">more common in patients 40-70 years (may occur for first time after age 45) - </w:t>
      </w:r>
      <w:r>
        <w:rPr>
          <w:b/>
          <w:bCs/>
          <w:smallCaps/>
          <w:color w:val="800080"/>
        </w:rPr>
        <w:t>late-life migrainous accompaniments</w:t>
      </w:r>
      <w:r>
        <w:t>.</w:t>
      </w:r>
    </w:p>
    <w:p w:rsidR="009D48A8" w:rsidRDefault="009D48A8">
      <w:pPr>
        <w:pStyle w:val="NormalWeb"/>
        <w:numPr>
          <w:ilvl w:val="0"/>
          <w:numId w:val="17"/>
        </w:numPr>
      </w:pPr>
      <w:r>
        <w:t>attacks last 1 minute ÷ 72 hours.</w:t>
      </w:r>
    </w:p>
    <w:p w:rsidR="009D48A8" w:rsidRDefault="009D48A8">
      <w:pPr>
        <w:pStyle w:val="NormalWeb"/>
        <w:numPr>
          <w:ilvl w:val="0"/>
          <w:numId w:val="17"/>
        </w:numPr>
      </w:pPr>
      <w:r>
        <w:rPr>
          <w:b/>
          <w:bCs/>
          <w:i/>
          <w:iCs/>
        </w:rPr>
        <w:t>scintillating scotoma</w:t>
      </w:r>
      <w:r>
        <w:t xml:space="preserve"> (even isolated) is diagnostic of migraine, whereas other episodic neurological symptoms (paresthesias, aphasia, sensory and motor symptoms) need more careful evaluation.</w:t>
      </w:r>
    </w:p>
    <w:p w:rsidR="009D48A8" w:rsidRDefault="009D48A8">
      <w:pPr>
        <w:pStyle w:val="NormalWeb"/>
        <w:numPr>
          <w:ilvl w:val="0"/>
          <w:numId w:val="17"/>
        </w:numPr>
      </w:pPr>
      <w:r>
        <w:t>can easily be confused with TIA.</w:t>
      </w:r>
    </w:p>
    <w:p w:rsidR="009D48A8" w:rsidRDefault="009D48A8">
      <w:pPr>
        <w:pStyle w:val="NormalWeb"/>
        <w:spacing w:before="120"/>
        <w:ind w:left="720"/>
        <w:rPr>
          <w:u w:val="single"/>
        </w:rPr>
      </w:pPr>
      <w:r>
        <w:rPr>
          <w:u w:val="single"/>
        </w:rPr>
        <w:t>Criteria for late-life migrainous accompaniments:</w:t>
      </w:r>
    </w:p>
    <w:p w:rsidR="009D48A8" w:rsidRDefault="009D48A8">
      <w:pPr>
        <w:numPr>
          <w:ilvl w:val="1"/>
          <w:numId w:val="17"/>
        </w:numPr>
        <w:rPr>
          <w:szCs w:val="24"/>
        </w:rPr>
      </w:pPr>
      <w:r>
        <w:t>scintillations (or other visual display), paresthesias, aphasia, dysarthria, paralysis</w:t>
      </w:r>
    </w:p>
    <w:p w:rsidR="009D48A8" w:rsidRDefault="009D48A8">
      <w:pPr>
        <w:numPr>
          <w:ilvl w:val="1"/>
          <w:numId w:val="17"/>
        </w:numPr>
        <w:rPr>
          <w:szCs w:val="24"/>
        </w:rPr>
      </w:pPr>
      <w:r>
        <w:t>build-up of scintillations</w:t>
      </w:r>
    </w:p>
    <w:p w:rsidR="009D48A8" w:rsidRDefault="009D48A8">
      <w:pPr>
        <w:numPr>
          <w:ilvl w:val="1"/>
          <w:numId w:val="17"/>
        </w:numPr>
        <w:rPr>
          <w:szCs w:val="24"/>
        </w:rPr>
      </w:pPr>
      <w:r>
        <w:t>march of paresthesias</w:t>
      </w:r>
    </w:p>
    <w:p w:rsidR="009D48A8" w:rsidRDefault="009D48A8">
      <w:pPr>
        <w:numPr>
          <w:ilvl w:val="1"/>
          <w:numId w:val="17"/>
        </w:numPr>
        <w:rPr>
          <w:szCs w:val="24"/>
        </w:rPr>
      </w:pPr>
      <w:r>
        <w:t>progression from one accompaniment to another, often with delay</w:t>
      </w:r>
    </w:p>
    <w:p w:rsidR="009D48A8" w:rsidRDefault="009D48A8">
      <w:pPr>
        <w:numPr>
          <w:ilvl w:val="1"/>
          <w:numId w:val="17"/>
        </w:numPr>
        <w:rPr>
          <w:szCs w:val="24"/>
        </w:rPr>
      </w:pPr>
      <w:r>
        <w:t>≥ 2 similar attacks</w:t>
      </w:r>
    </w:p>
    <w:p w:rsidR="009D48A8" w:rsidRDefault="009D48A8">
      <w:pPr>
        <w:numPr>
          <w:ilvl w:val="1"/>
          <w:numId w:val="17"/>
        </w:numPr>
        <w:rPr>
          <w:szCs w:val="24"/>
        </w:rPr>
      </w:pPr>
      <w:r>
        <w:t>headache in 50% attacks</w:t>
      </w:r>
    </w:p>
    <w:p w:rsidR="009D48A8" w:rsidRDefault="009D48A8">
      <w:pPr>
        <w:numPr>
          <w:ilvl w:val="1"/>
          <w:numId w:val="17"/>
        </w:numPr>
        <w:rPr>
          <w:szCs w:val="24"/>
        </w:rPr>
      </w:pPr>
      <w:r>
        <w:t>episodes last 15-25 minutes</w:t>
      </w:r>
    </w:p>
    <w:p w:rsidR="009D48A8" w:rsidRDefault="009D48A8">
      <w:pPr>
        <w:numPr>
          <w:ilvl w:val="1"/>
          <w:numId w:val="17"/>
        </w:numPr>
        <w:rPr>
          <w:szCs w:val="24"/>
        </w:rPr>
      </w:pPr>
      <w:r>
        <w:t>characteristic mid-life "flurry" of attacks</w:t>
      </w:r>
    </w:p>
    <w:p w:rsidR="009D48A8" w:rsidRDefault="009D48A8">
      <w:pPr>
        <w:numPr>
          <w:ilvl w:val="1"/>
          <w:numId w:val="17"/>
        </w:numPr>
        <w:rPr>
          <w:szCs w:val="24"/>
        </w:rPr>
      </w:pPr>
      <w:r>
        <w:t>generally benign course</w:t>
      </w:r>
    </w:p>
    <w:p w:rsidR="009D48A8" w:rsidRDefault="009D48A8">
      <w:pPr>
        <w:numPr>
          <w:ilvl w:val="1"/>
          <w:numId w:val="17"/>
        </w:numPr>
        <w:rPr>
          <w:szCs w:val="24"/>
        </w:rPr>
      </w:pPr>
      <w:r>
        <w:t>normal angiography (no thrombosis, embolism, dissection)</w:t>
      </w:r>
    </w:p>
    <w:p w:rsidR="009D48A8" w:rsidRDefault="009D48A8">
      <w:pPr>
        <w:numPr>
          <w:ilvl w:val="1"/>
          <w:numId w:val="17"/>
        </w:numPr>
        <w:rPr>
          <w:szCs w:val="24"/>
        </w:rPr>
      </w:pPr>
      <w:r>
        <w:t>excluded epilepsy, polycythemia, thrombocythemia, thrombotic thrombocytopenia</w:t>
      </w:r>
    </w:p>
    <w:p w:rsidR="009D48A8" w:rsidRDefault="009D48A8">
      <w:pPr>
        <w:pStyle w:val="NormalWeb"/>
      </w:pPr>
    </w:p>
    <w:p w:rsidR="009D48A8" w:rsidRDefault="009D48A8">
      <w:pPr>
        <w:pStyle w:val="Nervous6"/>
        <w:ind w:right="7229"/>
      </w:pPr>
      <w:bookmarkStart w:id="19" w:name="_Toc5997387"/>
      <w:r>
        <w:t>Transformed migraine</w:t>
      </w:r>
      <w:bookmarkEnd w:id="19"/>
    </w:p>
    <w:p w:rsidR="009D48A8" w:rsidRDefault="009D48A8">
      <w:pPr>
        <w:pStyle w:val="NormalWeb"/>
      </w:pPr>
      <w:r>
        <w:t xml:space="preserve">- past history of episodic </w:t>
      </w:r>
      <w:r>
        <w:rPr>
          <w:b/>
          <w:bCs/>
          <w:i/>
          <w:iCs/>
          <w:color w:val="0000FF"/>
        </w:rPr>
        <w:t>migraine</w:t>
      </w:r>
      <w:r>
        <w:t xml:space="preserve">* → many years of analgesic overuse → </w:t>
      </w:r>
      <w:r>
        <w:rPr>
          <w:b/>
          <w:bCs/>
          <w:i/>
          <w:iCs/>
          <w:color w:val="0000FF"/>
        </w:rPr>
        <w:t>chronic</w:t>
      </w:r>
      <w:r>
        <w:t xml:space="preserve"> </w:t>
      </w:r>
      <w:r>
        <w:rPr>
          <w:b/>
          <w:bCs/>
          <w:i/>
          <w:iCs/>
          <w:color w:val="0000FF"/>
        </w:rPr>
        <w:t>daily headaches</w:t>
      </w:r>
      <w:r>
        <w:t xml:space="preserve"> that persist for months.</w:t>
      </w:r>
    </w:p>
    <w:p w:rsidR="009D48A8" w:rsidRDefault="009D48A8">
      <w:pPr>
        <w:pStyle w:val="NormalWeb"/>
        <w:jc w:val="right"/>
      </w:pPr>
      <w:r>
        <w:t>*90% without aura; typically beginning in teens or twenties.</w:t>
      </w:r>
    </w:p>
    <w:p w:rsidR="009D48A8" w:rsidRDefault="009D48A8">
      <w:pPr>
        <w:pStyle w:val="NormalWeb"/>
        <w:numPr>
          <w:ilvl w:val="2"/>
          <w:numId w:val="18"/>
        </w:numPr>
      </w:pPr>
      <w:r>
        <w:t>most patients are women.</w:t>
      </w:r>
    </w:p>
    <w:p w:rsidR="009D48A8" w:rsidRDefault="009D48A8">
      <w:pPr>
        <w:pStyle w:val="NormalWeb"/>
        <w:numPr>
          <w:ilvl w:val="2"/>
          <w:numId w:val="18"/>
        </w:numPr>
      </w:pPr>
      <w:r>
        <w:rPr>
          <w:b/>
          <w:bCs/>
          <w:color w:val="FF0000"/>
        </w:rPr>
        <w:t>headaches</w:t>
      </w:r>
      <w:r>
        <w:t xml:space="preserve"> grow less severe and more frequent, but </w:t>
      </w:r>
      <w:r>
        <w:rPr>
          <w:b/>
          <w:bCs/>
          <w:color w:val="008000"/>
        </w:rPr>
        <w:t>associated symptoms</w:t>
      </w:r>
      <w:r>
        <w:t xml:space="preserve"> (photophobia, phonophobia, nausea) become less frequent and less severe!!!</w:t>
      </w:r>
    </w:p>
    <w:p w:rsidR="009D48A8" w:rsidRDefault="009D48A8">
      <w:pPr>
        <w:pStyle w:val="NormalWeb"/>
        <w:numPr>
          <w:ilvl w:val="2"/>
          <w:numId w:val="18"/>
        </w:numPr>
      </w:pPr>
      <w:r>
        <w:t xml:space="preserve">daily headaches </w:t>
      </w:r>
      <w:r>
        <w:rPr>
          <w:i/>
          <w:iCs/>
        </w:rPr>
        <w:t>resemble chronic TTH</w:t>
      </w:r>
      <w:r>
        <w:t xml:space="preserve"> with mild ÷ moderate pain but with photophobia, phonophobia, GI features - in past, this was called </w:t>
      </w:r>
      <w:r>
        <w:rPr>
          <w:smallCaps/>
        </w:rPr>
        <w:t>mixed tension-vascular headache</w:t>
      </w:r>
      <w:r>
        <w:t>.</w:t>
      </w:r>
    </w:p>
    <w:p w:rsidR="009D48A8" w:rsidRDefault="009D48A8">
      <w:pPr>
        <w:pStyle w:val="NormalWeb"/>
        <w:numPr>
          <w:ilvl w:val="2"/>
          <w:numId w:val="18"/>
        </w:numPr>
      </w:pPr>
      <w:r>
        <w:t>other migraine features (unilaterality, aggravation by menstruation) may persist.</w:t>
      </w:r>
    </w:p>
    <w:p w:rsidR="009D48A8" w:rsidRDefault="009D48A8">
      <w:pPr>
        <w:pStyle w:val="NormalWeb"/>
        <w:numPr>
          <w:ilvl w:val="2"/>
          <w:numId w:val="18"/>
        </w:numPr>
      </w:pPr>
      <w:r>
        <w:rPr>
          <w:b/>
          <w:bCs/>
          <w:i/>
          <w:iCs/>
        </w:rPr>
        <w:t>full-blown migraine attacks</w:t>
      </w:r>
      <w:r>
        <w:t xml:space="preserve"> (meet all of IHS criteria for migraine except duration) superimposed on background of less severe headaches often occur.</w:t>
      </w:r>
    </w:p>
    <w:p w:rsidR="009D48A8" w:rsidRDefault="009D48A8">
      <w:pPr>
        <w:pStyle w:val="NormalWeb"/>
        <w:numPr>
          <w:ilvl w:val="2"/>
          <w:numId w:val="18"/>
        </w:numPr>
      </w:pPr>
      <w:r>
        <w:t xml:space="preserve">most patients </w:t>
      </w:r>
      <w:r>
        <w:rPr>
          <w:b/>
          <w:bCs/>
          <w:i/>
          <w:iCs/>
          <w:color w:val="FF0000"/>
        </w:rPr>
        <w:t>overuse symptomatic medication</w:t>
      </w:r>
      <w:r>
        <w:t>; stopping overused medication → frequently distinct headache improvement.</w:t>
      </w:r>
    </w:p>
    <w:p w:rsidR="009D48A8" w:rsidRDefault="009D48A8">
      <w:pPr>
        <w:pStyle w:val="NormalWeb"/>
        <w:numPr>
          <w:ilvl w:val="2"/>
          <w:numId w:val="18"/>
        </w:numPr>
      </w:pPr>
      <w:r>
        <w:t xml:space="preserve">80% patients have </w:t>
      </w:r>
      <w:r>
        <w:rPr>
          <w:b/>
          <w:bCs/>
          <w:i/>
          <w:iCs/>
          <w:color w:val="FF0000"/>
        </w:rPr>
        <w:t>depression</w:t>
      </w:r>
      <w:r>
        <w:t xml:space="preserve"> (depression often lifts when pattern of medication overuse and daily headache is interrupted).</w:t>
      </w:r>
    </w:p>
    <w:p w:rsidR="009D48A8" w:rsidRDefault="009D48A8">
      <w:pPr>
        <w:pStyle w:val="NormalWeb"/>
      </w:pPr>
    </w:p>
    <w:p w:rsidR="009D48A8" w:rsidRDefault="009D48A8">
      <w:pPr>
        <w:pStyle w:val="Nervous6"/>
        <w:ind w:right="7512"/>
      </w:pPr>
      <w:bookmarkStart w:id="20" w:name="_Toc120527907"/>
      <w:bookmarkStart w:id="21" w:name="_Toc131612749"/>
      <w:bookmarkStart w:id="22" w:name="_Toc5997388"/>
      <w:r>
        <w:t>Malignant migraine</w:t>
      </w:r>
      <w:bookmarkEnd w:id="20"/>
      <w:bookmarkEnd w:id="21"/>
      <w:bookmarkEnd w:id="22"/>
    </w:p>
    <w:p w:rsidR="009D48A8" w:rsidRDefault="009D48A8">
      <w:pPr>
        <w:pStyle w:val="NormalWeb"/>
        <w:numPr>
          <w:ilvl w:val="0"/>
          <w:numId w:val="1"/>
        </w:numPr>
        <w:spacing w:before="120"/>
      </w:pPr>
      <w:r>
        <w:t xml:space="preserve">Migraine which turns out to be </w:t>
      </w:r>
      <w:r>
        <w:rPr>
          <w:b/>
          <w:bCs/>
          <w:color w:val="0000FF"/>
        </w:rPr>
        <w:t>MELAS</w:t>
      </w:r>
      <w:r>
        <w:t xml:space="preserve">. </w:t>
      </w:r>
      <w:r>
        <w:rPr>
          <w:color w:val="808080"/>
          <w:sz w:val="22"/>
        </w:rPr>
        <w:t>see Met5 p.</w:t>
      </w:r>
    </w:p>
    <w:p w:rsidR="009D48A8" w:rsidRDefault="009D48A8">
      <w:pPr>
        <w:pStyle w:val="NormalWeb"/>
        <w:numPr>
          <w:ilvl w:val="0"/>
          <w:numId w:val="1"/>
        </w:numPr>
        <w:spacing w:before="120"/>
      </w:pPr>
      <w:r>
        <w:t xml:space="preserve">Migraine in maternal relatives of patients with </w:t>
      </w:r>
      <w:r>
        <w:rPr>
          <w:b/>
          <w:bCs/>
          <w:color w:val="0000FF"/>
        </w:rPr>
        <w:t>oxidative phosphorylation diseases</w:t>
      </w:r>
      <w:r>
        <w:t xml:space="preserve"> and who are unresponsive to usual prophylactic medications</w:t>
      </w:r>
    </w:p>
    <w:p w:rsidR="009D48A8" w:rsidRDefault="009D48A8">
      <w:pPr>
        <w:pStyle w:val="NormalWeb"/>
        <w:ind w:left="720"/>
      </w:pPr>
      <w:r>
        <w:t>Migraine is frequently seen in maternal relatives of patients with diseases of oxidative phosphorylation!</w:t>
      </w:r>
    </w:p>
    <w:p w:rsidR="009D48A8" w:rsidRDefault="009D48A8">
      <w:pPr>
        <w:pStyle w:val="NormalWeb"/>
        <w:numPr>
          <w:ilvl w:val="0"/>
          <w:numId w:val="1"/>
        </w:numPr>
        <w:spacing w:before="120"/>
      </w:pPr>
      <w:r>
        <w:t xml:space="preserve">Migraine patients who </w:t>
      </w:r>
      <w:r>
        <w:rPr>
          <w:b/>
          <w:bCs/>
          <w:i/>
          <w:iCs/>
          <w:color w:val="FF0000"/>
        </w:rPr>
        <w:t>develop strokes</w:t>
      </w:r>
      <w:r w:rsidR="00D71CBF">
        <w:t xml:space="preserve"> (intense vasoconstriction → thrombosis)</w:t>
      </w:r>
    </w:p>
    <w:p w:rsidR="009D48A8" w:rsidRPr="00D71CBF" w:rsidRDefault="009D48A8">
      <w:pPr>
        <w:pStyle w:val="NormalWeb"/>
        <w:numPr>
          <w:ilvl w:val="0"/>
          <w:numId w:val="21"/>
        </w:numPr>
      </w:pPr>
      <w:r>
        <w:t>relative risk of stroke (particularly in migraine with aura) is increased only slightly; patients with prolonged auras (</w:t>
      </w:r>
      <w:r>
        <w:rPr>
          <w:b/>
          <w:bCs/>
          <w:smallCaps/>
        </w:rPr>
        <w:t>complicated migraine</w:t>
      </w:r>
      <w:r>
        <w:t xml:space="preserve">) may benefit from prophylactic </w:t>
      </w:r>
      <w:r w:rsidRPr="00D71CBF">
        <w:t xml:space="preserve">neuroprotective </w:t>
      </w:r>
      <w:r w:rsidRPr="00D71CBF">
        <w:rPr>
          <w:b/>
          <w:bCs/>
          <w:i/>
          <w:iCs/>
          <w:color w:val="0000FF"/>
        </w:rPr>
        <w:t>calcium channel blockers</w:t>
      </w:r>
      <w:r w:rsidRPr="00D71CBF">
        <w:t xml:space="preserve"> or platelet inhibition with </w:t>
      </w:r>
      <w:r w:rsidRPr="00D71CBF">
        <w:rPr>
          <w:b/>
          <w:bCs/>
          <w:i/>
          <w:iCs/>
          <w:color w:val="0000FF"/>
        </w:rPr>
        <w:t xml:space="preserve">low-dose </w:t>
      </w:r>
      <w:r w:rsidRPr="00385B48">
        <w:rPr>
          <w:rStyle w:val="Drugname2Char"/>
          <w:b/>
          <w:caps/>
          <w:lang w:val="en-US"/>
        </w:rPr>
        <w:t>aspirin</w:t>
      </w:r>
      <w:r w:rsidR="00460528">
        <w:t xml:space="preserve"> (if prior strokes → </w:t>
      </w:r>
      <w:r w:rsidR="00460528" w:rsidRPr="00385B48">
        <w:rPr>
          <w:rStyle w:val="Drugname2Char"/>
          <w:b/>
          <w:caps/>
        </w:rPr>
        <w:t>warfarin</w:t>
      </w:r>
      <w:r w:rsidR="00460528">
        <w:t>).</w:t>
      </w:r>
    </w:p>
    <w:p w:rsidR="00D71CBF" w:rsidRDefault="00D71CBF">
      <w:pPr>
        <w:pStyle w:val="NormalWeb"/>
        <w:numPr>
          <w:ilvl w:val="0"/>
          <w:numId w:val="21"/>
        </w:numPr>
      </w:pPr>
      <w:r w:rsidRPr="00D71CBF">
        <w:t xml:space="preserve">when vasoconstriction abates, blood flow to </w:t>
      </w:r>
      <w:r>
        <w:t xml:space="preserve">region is augmented → </w:t>
      </w:r>
      <w:r w:rsidRPr="00D71CBF">
        <w:t>reperfusion can cause hemorrhage</w:t>
      </w:r>
      <w:r>
        <w:t xml:space="preserve"> into infarcted tissue.</w:t>
      </w:r>
    </w:p>
    <w:p w:rsidR="009D48A8" w:rsidRDefault="009D48A8">
      <w:pPr>
        <w:pStyle w:val="NormalWeb"/>
      </w:pPr>
    </w:p>
    <w:p w:rsidR="009D48A8" w:rsidRDefault="009D48A8">
      <w:pPr>
        <w:pStyle w:val="NormalWeb"/>
      </w:pPr>
    </w:p>
    <w:p w:rsidR="009D48A8" w:rsidRDefault="009D48A8">
      <w:pPr>
        <w:pStyle w:val="Nervous1"/>
      </w:pPr>
      <w:bookmarkStart w:id="23" w:name="_Toc131266848"/>
      <w:bookmarkStart w:id="24" w:name="_Toc5997389"/>
      <w:r>
        <w:t>Differential Diagnosis</w:t>
      </w:r>
      <w:bookmarkEnd w:id="23"/>
      <w:bookmarkEnd w:id="24"/>
    </w:p>
    <w:p w:rsidR="009D48A8" w:rsidRDefault="009D48A8">
      <w:pPr>
        <w:pStyle w:val="NormalWeb"/>
      </w:pPr>
      <w:r>
        <w:rPr>
          <w:u w:val="single"/>
        </w:rPr>
        <w:t>Disorders that may have migraine-like headaches as symptom</w:t>
      </w:r>
      <w:r>
        <w:t>:</w:t>
      </w:r>
    </w:p>
    <w:p w:rsidR="009D48A8" w:rsidRDefault="009D48A8">
      <w:pPr>
        <w:pStyle w:val="NormalWeb"/>
        <w:numPr>
          <w:ilvl w:val="0"/>
          <w:numId w:val="19"/>
        </w:numPr>
      </w:pPr>
      <w:r>
        <w:t>Other primary headache disorders</w:t>
      </w:r>
    </w:p>
    <w:p w:rsidR="009D48A8" w:rsidRDefault="009D48A8">
      <w:pPr>
        <w:pStyle w:val="NormalWeb"/>
        <w:numPr>
          <w:ilvl w:val="0"/>
          <w:numId w:val="19"/>
        </w:numPr>
      </w:pPr>
      <w:r>
        <w:t>Cerebrovascular disorders (infarction, TIA, venous thrombosis, vasculitis, carotid or vertebral dissection) should be included in differentiation of migraine.</w:t>
      </w:r>
    </w:p>
    <w:p w:rsidR="009D48A8" w:rsidRDefault="009D48A8">
      <w:pPr>
        <w:pStyle w:val="NormalWeb"/>
        <w:numPr>
          <w:ilvl w:val="0"/>
          <w:numId w:val="19"/>
        </w:numPr>
      </w:pPr>
      <w:r>
        <w:t>Structural brain abnormalities (tumors, infections, vascular malformations</w:t>
      </w:r>
      <w:r w:rsidR="00BE1FBD">
        <w:t>)</w:t>
      </w:r>
      <w:r>
        <w:t xml:space="preserve"> - headaches may be thought of as secondary migraine.</w:t>
      </w:r>
    </w:p>
    <w:p w:rsidR="009D48A8" w:rsidRDefault="009D48A8">
      <w:pPr>
        <w:pStyle w:val="NormalWeb"/>
        <w:numPr>
          <w:ilvl w:val="0"/>
          <w:numId w:val="19"/>
        </w:numPr>
      </w:pPr>
      <w:r>
        <w:t>Cerebral autosomal dominant arteriopathy with subcortical infarcts and leukoencephalopathy (CADASIL)</w:t>
      </w:r>
    </w:p>
    <w:p w:rsidR="009D48A8" w:rsidRDefault="009D48A8">
      <w:pPr>
        <w:pStyle w:val="NormalWeb"/>
        <w:numPr>
          <w:ilvl w:val="0"/>
          <w:numId w:val="19"/>
        </w:numPr>
      </w:pPr>
      <w:r>
        <w:t>Mitochondrial encephalopathy with lactic acidosis and strokelike spells (MELAS)</w:t>
      </w:r>
    </w:p>
    <w:p w:rsidR="009D48A8" w:rsidRDefault="009D48A8">
      <w:pPr>
        <w:pStyle w:val="NormalWeb"/>
        <w:numPr>
          <w:ilvl w:val="0"/>
          <w:numId w:val="19"/>
        </w:numPr>
      </w:pPr>
      <w:r>
        <w:t>Ornithine transcarbamylase deficiency</w:t>
      </w:r>
    </w:p>
    <w:p w:rsidR="009D48A8" w:rsidRDefault="009D48A8">
      <w:pPr>
        <w:pStyle w:val="NormalWeb"/>
        <w:numPr>
          <w:ilvl w:val="0"/>
          <w:numId w:val="19"/>
        </w:numPr>
      </w:pPr>
      <w:r>
        <w:t>Raeder paratrigeminal syndrome.</w:t>
      </w:r>
    </w:p>
    <w:p w:rsidR="009D48A8" w:rsidRDefault="009D48A8">
      <w:pPr>
        <w:pStyle w:val="NormalWeb"/>
        <w:numPr>
          <w:ilvl w:val="0"/>
          <w:numId w:val="19"/>
        </w:numPr>
      </w:pPr>
      <w:r>
        <w:t>Sinusitis, glaucoma</w:t>
      </w:r>
    </w:p>
    <w:p w:rsidR="009D48A8" w:rsidRDefault="009D48A8">
      <w:pPr>
        <w:pStyle w:val="NormalWeb"/>
        <w:numPr>
          <w:ilvl w:val="0"/>
          <w:numId w:val="19"/>
        </w:numPr>
      </w:pPr>
      <w:r>
        <w:t>Aura of migraine may lead directly to partial seizure (</w:t>
      </w:r>
      <w:r>
        <w:rPr>
          <w:smallCaps/>
        </w:rPr>
        <w:t>migralepsy</w:t>
      </w:r>
      <w:r>
        <w:t>).</w:t>
      </w:r>
    </w:p>
    <w:p w:rsidR="009D48A8" w:rsidRDefault="009D48A8">
      <w:pPr>
        <w:pStyle w:val="NormalWeb"/>
      </w:pPr>
      <w:r>
        <w:t xml:space="preserve"> </w:t>
      </w:r>
    </w:p>
    <w:p w:rsidR="009D48A8" w:rsidRDefault="009D48A8">
      <w:pPr>
        <w:pStyle w:val="NormalWeb"/>
      </w:pPr>
    </w:p>
    <w:p w:rsidR="009D48A8" w:rsidRDefault="009D48A8">
      <w:pPr>
        <w:pStyle w:val="Nervous1"/>
      </w:pPr>
      <w:bookmarkStart w:id="25" w:name="_Toc131266849"/>
      <w:bookmarkStart w:id="26" w:name="_Toc5997390"/>
      <w:r>
        <w:t>Evaluation</w:t>
      </w:r>
      <w:bookmarkEnd w:id="25"/>
      <w:bookmarkEnd w:id="26"/>
    </w:p>
    <w:p w:rsidR="009D48A8" w:rsidRDefault="009D48A8">
      <w:pPr>
        <w:pStyle w:val="NormalWeb"/>
      </w:pPr>
      <w:r>
        <w:rPr>
          <w:b/>
          <w:bCs/>
        </w:rPr>
        <w:t>Full neurologic examination</w:t>
      </w:r>
      <w:r>
        <w:t xml:space="preserve"> should be done on first visit!</w:t>
      </w:r>
    </w:p>
    <w:p w:rsidR="009D48A8" w:rsidRDefault="009D48A8">
      <w:pPr>
        <w:pStyle w:val="NormalWeb"/>
        <w:spacing w:after="120"/>
        <w:ind w:left="720" w:right="-1"/>
      </w:pPr>
      <w:r>
        <w:t>± MIDAS (Migraine Disability Assessment scale)</w:t>
      </w:r>
    </w:p>
    <w:p w:rsidR="009D48A8" w:rsidRDefault="009D48A8">
      <w:pPr>
        <w:pStyle w:val="NormalWeb"/>
        <w:pBdr>
          <w:top w:val="single" w:sz="4" w:space="1" w:color="auto"/>
          <w:left w:val="single" w:sz="4" w:space="4" w:color="auto"/>
          <w:bottom w:val="single" w:sz="4" w:space="1" w:color="auto"/>
          <w:right w:val="single" w:sz="4" w:space="4" w:color="auto"/>
        </w:pBdr>
        <w:spacing w:after="120"/>
        <w:ind w:left="720" w:right="1418"/>
      </w:pPr>
      <w:r>
        <w:t>Normal neurological examination + headaches that fit IHS criteria of migraine → brain imaging not required; diagnosis is clinical!</w:t>
      </w:r>
    </w:p>
    <w:p w:rsidR="009D48A8" w:rsidRDefault="009D48A8">
      <w:pPr>
        <w:pStyle w:val="NormalWeb"/>
        <w:numPr>
          <w:ilvl w:val="0"/>
          <w:numId w:val="20"/>
        </w:numPr>
      </w:pPr>
      <w:r>
        <w:rPr>
          <w:u w:val="single"/>
        </w:rPr>
        <w:t xml:space="preserve">indications for </w:t>
      </w:r>
      <w:r>
        <w:rPr>
          <w:b/>
          <w:bCs/>
          <w:color w:val="0000FF"/>
          <w:u w:val="single" w:color="000000"/>
        </w:rPr>
        <w:t>neuroimaging</w:t>
      </w:r>
      <w:r>
        <w:t>:</w:t>
      </w:r>
    </w:p>
    <w:p w:rsidR="009D48A8" w:rsidRDefault="009D48A8">
      <w:pPr>
        <w:pStyle w:val="NormalWeb"/>
        <w:numPr>
          <w:ilvl w:val="1"/>
          <w:numId w:val="20"/>
        </w:numPr>
      </w:pPr>
      <w:r>
        <w:t>abnormal neurological examination, persistent neurological deficit</w:t>
      </w:r>
    </w:p>
    <w:p w:rsidR="009D48A8" w:rsidRDefault="009D48A8">
      <w:pPr>
        <w:pStyle w:val="NormalWeb"/>
        <w:numPr>
          <w:ilvl w:val="1"/>
          <w:numId w:val="20"/>
        </w:numPr>
      </w:pPr>
      <w:r>
        <w:t>atypical history, clinical presentation</w:t>
      </w:r>
    </w:p>
    <w:p w:rsidR="009D48A8" w:rsidRDefault="009D48A8">
      <w:pPr>
        <w:pStyle w:val="NormalWeb"/>
        <w:numPr>
          <w:ilvl w:val="1"/>
          <w:numId w:val="20"/>
        </w:numPr>
      </w:pPr>
      <w:r>
        <w:t>worst headache of patient's life</w:t>
      </w:r>
    </w:p>
    <w:p w:rsidR="009D48A8" w:rsidRDefault="009D48A8">
      <w:pPr>
        <w:pStyle w:val="NormalWeb"/>
        <w:numPr>
          <w:ilvl w:val="1"/>
          <w:numId w:val="20"/>
        </w:numPr>
      </w:pPr>
      <w:r>
        <w:t>sudden unexplained change in frequency or major characteristics of headache</w:t>
      </w:r>
    </w:p>
    <w:p w:rsidR="009D48A8" w:rsidRDefault="009D48A8">
      <w:pPr>
        <w:pStyle w:val="NormalWeb"/>
        <w:numPr>
          <w:ilvl w:val="1"/>
          <w:numId w:val="20"/>
        </w:numPr>
      </w:pPr>
      <w:r>
        <w:t>progressive or new chronic daily headaches</w:t>
      </w:r>
    </w:p>
    <w:p w:rsidR="009D48A8" w:rsidRDefault="009D48A8">
      <w:pPr>
        <w:pStyle w:val="NormalWeb"/>
        <w:numPr>
          <w:ilvl w:val="2"/>
          <w:numId w:val="20"/>
        </w:numPr>
      </w:pPr>
      <w:r>
        <w:rPr>
          <w:b/>
          <w:bCs/>
          <w:color w:val="0000FF"/>
        </w:rPr>
        <w:t>EEG</w:t>
      </w:r>
      <w:r>
        <w:t xml:space="preserve"> is usually normal (focal or generalized </w:t>
      </w:r>
      <w:r>
        <w:rPr>
          <w:i/>
          <w:iCs/>
        </w:rPr>
        <w:t>slowing</w:t>
      </w:r>
      <w:r>
        <w:t xml:space="preserve"> may be found, especially during or immediately after migrainous attack).</w:t>
      </w:r>
    </w:p>
    <w:p w:rsidR="009D48A8" w:rsidRDefault="009D48A8">
      <w:pPr>
        <w:pStyle w:val="NormalWeb"/>
        <w:numPr>
          <w:ilvl w:val="2"/>
          <w:numId w:val="20"/>
        </w:numPr>
      </w:pPr>
      <w:r>
        <w:t xml:space="preserve">routine </w:t>
      </w:r>
      <w:r>
        <w:rPr>
          <w:b/>
          <w:bCs/>
          <w:color w:val="0000FF"/>
        </w:rPr>
        <w:t>blood tests</w:t>
      </w:r>
      <w:r>
        <w:t xml:space="preserve"> and </w:t>
      </w:r>
      <w:r>
        <w:rPr>
          <w:b/>
          <w:bCs/>
          <w:color w:val="0000FF"/>
        </w:rPr>
        <w:t>ECG</w:t>
      </w:r>
      <w:r>
        <w:t xml:space="preserve"> - before initiating therapy for migraine.</w:t>
      </w:r>
    </w:p>
    <w:p w:rsidR="0027431A" w:rsidRDefault="0027431A">
      <w:pPr>
        <w:pStyle w:val="NormalWeb"/>
        <w:numPr>
          <w:ilvl w:val="2"/>
          <w:numId w:val="20"/>
        </w:numPr>
      </w:pPr>
      <w:r>
        <w:rPr>
          <w:b/>
          <w:bCs/>
          <w:color w:val="0000FF"/>
        </w:rPr>
        <w:t xml:space="preserve">cerebral </w:t>
      </w:r>
      <w:r w:rsidRPr="0027431A">
        <w:rPr>
          <w:b/>
          <w:bCs/>
          <w:color w:val="0000FF"/>
        </w:rPr>
        <w:t xml:space="preserve">blood flow </w:t>
      </w:r>
      <w:r w:rsidRPr="0027431A">
        <w:t>studies</w:t>
      </w:r>
      <w:r>
        <w:t>:</w:t>
      </w:r>
    </w:p>
    <w:p w:rsidR="0027431A" w:rsidRDefault="0027431A" w:rsidP="0027431A">
      <w:pPr>
        <w:pStyle w:val="NormalWeb"/>
        <w:ind w:left="720"/>
      </w:pPr>
      <w:r>
        <w:t>during aura: bilateral decrease in occipital cortex → spreads anteriorly to temporal and parietal lobes.</w:t>
      </w:r>
    </w:p>
    <w:p w:rsidR="009D48A8" w:rsidRDefault="009D48A8">
      <w:pPr>
        <w:pStyle w:val="NormalWeb"/>
      </w:pPr>
    </w:p>
    <w:p w:rsidR="009D48A8" w:rsidRDefault="009D48A8">
      <w:pPr>
        <w:pStyle w:val="NormalWeb"/>
      </w:pPr>
    </w:p>
    <w:p w:rsidR="009D48A8" w:rsidRDefault="009D48A8">
      <w:pPr>
        <w:pStyle w:val="Nervous1"/>
      </w:pPr>
      <w:bookmarkStart w:id="27" w:name="_Toc131266850"/>
      <w:bookmarkStart w:id="28" w:name="_Toc5997391"/>
      <w:r>
        <w:t>Management</w:t>
      </w:r>
      <w:bookmarkEnd w:id="27"/>
      <w:bookmarkEnd w:id="28"/>
    </w:p>
    <w:p w:rsidR="009D48A8" w:rsidRDefault="009D48A8">
      <w:pPr>
        <w:pStyle w:val="NormalWeb"/>
        <w:numPr>
          <w:ilvl w:val="2"/>
          <w:numId w:val="20"/>
        </w:numPr>
      </w:pPr>
      <w:r>
        <w:rPr>
          <w:b/>
          <w:bCs/>
          <w:smallCaps/>
        </w:rPr>
        <w:t>prophylactic drugs</w:t>
      </w:r>
      <w:r>
        <w:t xml:space="preserve"> are </w:t>
      </w:r>
      <w:r>
        <w:rPr>
          <w:highlight w:val="yellow"/>
        </w:rPr>
        <w:t>5-HT</w:t>
      </w:r>
      <w:r>
        <w:rPr>
          <w:highlight w:val="yellow"/>
          <w:vertAlign w:val="subscript"/>
        </w:rPr>
        <w:t>2</w:t>
      </w:r>
      <w:r>
        <w:rPr>
          <w:highlight w:val="yellow"/>
        </w:rPr>
        <w:t xml:space="preserve"> antagonists</w:t>
      </w:r>
      <w:r>
        <w:t xml:space="preserve">, whereas </w:t>
      </w:r>
      <w:r>
        <w:rPr>
          <w:b/>
          <w:bCs/>
          <w:smallCaps/>
        </w:rPr>
        <w:t>abortive agents</w:t>
      </w:r>
      <w:r>
        <w:t xml:space="preserve"> are </w:t>
      </w:r>
      <w:r>
        <w:rPr>
          <w:highlight w:val="yellow"/>
        </w:rPr>
        <w:t>5-HT</w:t>
      </w:r>
      <w:r>
        <w:rPr>
          <w:highlight w:val="yellow"/>
          <w:vertAlign w:val="subscript"/>
        </w:rPr>
        <w:t>1</w:t>
      </w:r>
      <w:r>
        <w:rPr>
          <w:highlight w:val="yellow"/>
        </w:rPr>
        <w:t xml:space="preserve"> agonists</w:t>
      </w:r>
      <w:r>
        <w:t>.</w:t>
      </w:r>
    </w:p>
    <w:p w:rsidR="009D48A8" w:rsidRDefault="009D48A8">
      <w:pPr>
        <w:pStyle w:val="NormalWeb"/>
        <w:numPr>
          <w:ilvl w:val="2"/>
          <w:numId w:val="20"/>
        </w:numPr>
      </w:pPr>
      <w:r>
        <w:t>migraine can be aborted if therapy is initiated at onset of symptoms (during aura or at first hint of pain without aura).</w:t>
      </w:r>
    </w:p>
    <w:p w:rsidR="009D48A8" w:rsidRDefault="009D48A8">
      <w:pPr>
        <w:pStyle w:val="NormalWeb"/>
      </w:pPr>
    </w:p>
    <w:p w:rsidR="000775C5" w:rsidRDefault="000775C5">
      <w:pPr>
        <w:pStyle w:val="NormalWeb"/>
      </w:pPr>
    </w:p>
    <w:p w:rsidR="000775C5" w:rsidRPr="000775C5" w:rsidRDefault="000775C5" w:rsidP="000775C5">
      <w:pPr>
        <w:pStyle w:val="Nervous5"/>
        <w:ind w:right="1984"/>
        <w:rPr>
          <w:caps w:val="0"/>
        </w:rPr>
      </w:pPr>
      <w:bookmarkStart w:id="29" w:name="_Toc5997392"/>
      <w:r w:rsidRPr="000775C5">
        <w:rPr>
          <w:caps w:val="0"/>
        </w:rPr>
        <w:t>Cerena transcranial magnetic stimulator (eNeura Therapeutics)</w:t>
      </w:r>
      <w:bookmarkEnd w:id="29"/>
    </w:p>
    <w:p w:rsidR="000775C5" w:rsidRDefault="000775C5">
      <w:pPr>
        <w:pStyle w:val="NormalWeb"/>
      </w:pPr>
      <w:r>
        <w:t>- FDA</w:t>
      </w:r>
      <w:r w:rsidRPr="000775C5">
        <w:t xml:space="preserve"> approved device to relieve pain caused by migraine headache with aura</w:t>
      </w:r>
    </w:p>
    <w:p w:rsidR="000775C5" w:rsidRDefault="000775C5" w:rsidP="000775C5">
      <w:pPr>
        <w:pStyle w:val="NormalWeb"/>
        <w:numPr>
          <w:ilvl w:val="2"/>
          <w:numId w:val="20"/>
        </w:numPr>
      </w:pPr>
      <w:r w:rsidRPr="000775C5">
        <w:t>used by p</w:t>
      </w:r>
      <w:r>
        <w:t>rescription after onset of pain.</w:t>
      </w:r>
    </w:p>
    <w:p w:rsidR="000775C5" w:rsidRDefault="000775C5" w:rsidP="000775C5">
      <w:pPr>
        <w:pStyle w:val="NormalWeb"/>
        <w:numPr>
          <w:ilvl w:val="2"/>
          <w:numId w:val="20"/>
        </w:numPr>
      </w:pPr>
      <w:r>
        <w:t>u</w:t>
      </w:r>
      <w:r w:rsidRPr="000775C5">
        <w:t>sing both hands, patient holds device to back of head and, pressing button, releases pulse of magnetic energy that stimulates occipital cortex, stopping or reducing pain associated with this type of migraine</w:t>
      </w:r>
      <w:r>
        <w:t>.</w:t>
      </w:r>
    </w:p>
    <w:p w:rsidR="000775C5" w:rsidRDefault="000775C5" w:rsidP="000775C5">
      <w:pPr>
        <w:pStyle w:val="NormalWeb"/>
        <w:numPr>
          <w:ilvl w:val="2"/>
          <w:numId w:val="20"/>
        </w:numPr>
      </w:pPr>
      <w:r w:rsidRPr="000775C5">
        <w:t xml:space="preserve">38% of patients were pain-free 2 hours after using device </w:t>
      </w:r>
      <w:r>
        <w:t>(</w:t>
      </w:r>
      <w:r w:rsidRPr="000775C5">
        <w:t>vs 17% of control</w:t>
      </w:r>
      <w:r>
        <w:t>s); a</w:t>
      </w:r>
      <w:r w:rsidRPr="000775C5">
        <w:t xml:space="preserve">fter 24 hours, nearly 34% of treated patients were pain-free </w:t>
      </w:r>
      <w:r>
        <w:t>(vs 10% of controls).</w:t>
      </w:r>
    </w:p>
    <w:p w:rsidR="000775C5" w:rsidRDefault="000775C5" w:rsidP="000775C5">
      <w:pPr>
        <w:pStyle w:val="NormalWeb"/>
        <w:numPr>
          <w:ilvl w:val="2"/>
          <w:numId w:val="20"/>
        </w:numPr>
      </w:pPr>
      <w:r>
        <w:t>does not r</w:t>
      </w:r>
      <w:r w:rsidRPr="000775C5">
        <w:t xml:space="preserve">elief other associated symptoms </w:t>
      </w:r>
      <w:r>
        <w:t>(incl.</w:t>
      </w:r>
      <w:r w:rsidRPr="000775C5">
        <w:t xml:space="preserve"> sensitivity to light or sound and nausea</w:t>
      </w:r>
      <w:r>
        <w:t>).</w:t>
      </w:r>
    </w:p>
    <w:p w:rsidR="000775C5" w:rsidRDefault="000775C5" w:rsidP="000775C5">
      <w:pPr>
        <w:pStyle w:val="NormalWeb"/>
        <w:numPr>
          <w:ilvl w:val="2"/>
          <w:numId w:val="20"/>
        </w:numPr>
      </w:pPr>
      <w:r>
        <w:t xml:space="preserve">dosage - </w:t>
      </w:r>
      <w:r w:rsidRPr="000775C5">
        <w:t>not to exceed 1 treatment in 24 hours</w:t>
      </w:r>
      <w:r>
        <w:t>.</w:t>
      </w:r>
    </w:p>
    <w:p w:rsidR="000775C5" w:rsidRDefault="000775C5">
      <w:pPr>
        <w:pStyle w:val="NormalWeb"/>
      </w:pPr>
    </w:p>
    <w:p w:rsidR="00382604" w:rsidRDefault="00382604">
      <w:pPr>
        <w:pStyle w:val="NormalWeb"/>
      </w:pPr>
    </w:p>
    <w:p w:rsidR="00382604" w:rsidRPr="00382604" w:rsidRDefault="00382604" w:rsidP="00382604">
      <w:pPr>
        <w:pStyle w:val="Nervous5"/>
        <w:ind w:right="6945"/>
        <w:rPr>
          <w:caps w:val="0"/>
        </w:rPr>
      </w:pPr>
      <w:bookmarkStart w:id="30" w:name="_Toc5997393"/>
      <w:r w:rsidRPr="00382604">
        <w:rPr>
          <w:caps w:val="0"/>
        </w:rPr>
        <w:t>Peripheral Nerve Blocks</w:t>
      </w:r>
      <w:bookmarkEnd w:id="30"/>
    </w:p>
    <w:p w:rsidR="00382604" w:rsidRDefault="00382604">
      <w:pPr>
        <w:pStyle w:val="NormalWeb"/>
      </w:pPr>
      <w:r>
        <w:t xml:space="preserve">See </w:t>
      </w:r>
      <w:hyperlink r:id="rId13" w:anchor="Peripheral_Nerve_Blocks" w:history="1">
        <w:r w:rsidRPr="00382604">
          <w:rPr>
            <w:rStyle w:val="Hyperlink"/>
          </w:rPr>
          <w:t>p. S24 &gt;&gt;</w:t>
        </w:r>
      </w:hyperlink>
    </w:p>
    <w:p w:rsidR="00382604" w:rsidRDefault="00382604">
      <w:pPr>
        <w:pStyle w:val="NormalWeb"/>
      </w:pPr>
    </w:p>
    <w:p w:rsidR="000775C5" w:rsidRDefault="000775C5">
      <w:pPr>
        <w:pStyle w:val="NormalWeb"/>
      </w:pPr>
    </w:p>
    <w:p w:rsidR="009D48A8" w:rsidRDefault="009D48A8" w:rsidP="008B1B05">
      <w:pPr>
        <w:pStyle w:val="Nervous5"/>
        <w:tabs>
          <w:tab w:val="left" w:pos="4962"/>
        </w:tabs>
        <w:ind w:right="5386"/>
      </w:pPr>
      <w:bookmarkStart w:id="31" w:name="_Toc5997394"/>
      <w:r w:rsidRPr="008B1B05">
        <w:rPr>
          <w:rStyle w:val="Emphasis"/>
          <w:i w:val="0"/>
          <w:iCs w:val="0"/>
          <w:caps w:val="0"/>
          <w:szCs w:val="27"/>
        </w:rPr>
        <w:t>Selective 5-HT</w:t>
      </w:r>
      <w:r w:rsidRPr="008B1B05">
        <w:rPr>
          <w:rStyle w:val="Emphasis"/>
          <w:i w:val="0"/>
          <w:iCs w:val="0"/>
          <w:caps w:val="0"/>
          <w:szCs w:val="27"/>
          <w:vertAlign w:val="subscript"/>
        </w:rPr>
        <w:t>1</w:t>
      </w:r>
      <w:r w:rsidRPr="008B1B05">
        <w:rPr>
          <w:rStyle w:val="Emphasis"/>
          <w:i w:val="0"/>
          <w:iCs w:val="0"/>
          <w:caps w:val="0"/>
          <w:szCs w:val="27"/>
        </w:rPr>
        <w:t xml:space="preserve"> agonists</w:t>
      </w:r>
      <w:r>
        <w:rPr>
          <w:i/>
          <w:iCs/>
        </w:rPr>
        <w:t xml:space="preserve"> </w:t>
      </w:r>
      <w:r>
        <w:t>- triptans</w:t>
      </w:r>
      <w:bookmarkEnd w:id="31"/>
    </w:p>
    <w:p w:rsidR="009D48A8" w:rsidRDefault="009D48A8">
      <w:pPr>
        <w:pStyle w:val="Heading2"/>
      </w:pPr>
      <w:r>
        <w:t>Mechanism of action</w:t>
      </w:r>
    </w:p>
    <w:p w:rsidR="009D48A8" w:rsidRDefault="009D48A8">
      <w:pPr>
        <w:shd w:val="clear" w:color="auto" w:fill="FFFFFF"/>
        <w:spacing w:before="120" w:after="120"/>
        <w:ind w:left="720"/>
      </w:pPr>
      <w:r>
        <w:t xml:space="preserve">- potent full </w:t>
      </w:r>
      <w:r>
        <w:rPr>
          <w:highlight w:val="yellow"/>
        </w:rPr>
        <w:t>agonists at 5-HT</w:t>
      </w:r>
      <w:r>
        <w:rPr>
          <w:highlight w:val="yellow"/>
          <w:vertAlign w:val="subscript"/>
        </w:rPr>
        <w:t>1B/D</w:t>
      </w:r>
      <w:r>
        <w:rPr>
          <w:vertAlign w:val="subscript"/>
        </w:rPr>
        <w:t xml:space="preserve"> </w:t>
      </w:r>
      <w:r>
        <w:t xml:space="preserve">receptors (less potent at </w:t>
      </w:r>
      <w:r>
        <w:rPr>
          <w:highlight w:val="yellow"/>
        </w:rPr>
        <w:t>5-HT</w:t>
      </w:r>
      <w:r>
        <w:rPr>
          <w:highlight w:val="yellow"/>
          <w:vertAlign w:val="subscript"/>
        </w:rPr>
        <w:t>1A</w:t>
      </w:r>
      <w:r>
        <w:t xml:space="preserve"> receptors).</w:t>
      </w:r>
    </w:p>
    <w:p w:rsidR="009D48A8" w:rsidRDefault="009D48A8">
      <w:pPr>
        <w:numPr>
          <w:ilvl w:val="0"/>
          <w:numId w:val="37"/>
        </w:numPr>
        <w:shd w:val="clear" w:color="auto" w:fill="FFFFFF"/>
        <w:ind w:right="1"/>
      </w:pPr>
      <w:r>
        <w:rPr>
          <w:b/>
          <w:bCs/>
          <w:i/>
          <w:iCs/>
        </w:rPr>
        <w:t>inhibit neuropeptide release</w:t>
      </w:r>
      <w:r>
        <w:t xml:space="preserve"> (such as substance P) in periphery.</w:t>
      </w:r>
    </w:p>
    <w:p w:rsidR="009D48A8" w:rsidRDefault="009D48A8">
      <w:pPr>
        <w:numPr>
          <w:ilvl w:val="0"/>
          <w:numId w:val="37"/>
        </w:numPr>
        <w:shd w:val="clear" w:color="auto" w:fill="FFFFFF"/>
        <w:ind w:right="1"/>
      </w:pPr>
      <w:r>
        <w:rPr>
          <w:b/>
          <w:bCs/>
          <w:i/>
          <w:iCs/>
        </w:rPr>
        <w:t>block pain transmission in trigeminal pathways</w:t>
      </w:r>
      <w:r>
        <w:t xml:space="preserve"> (</w:t>
      </w:r>
      <w:r>
        <w:rPr>
          <w:szCs w:val="15"/>
        </w:rPr>
        <w:t>inhibiting protein C-fos release from trigeminal nucleus caudalis).</w:t>
      </w:r>
    </w:p>
    <w:p w:rsidR="009D48A8" w:rsidRDefault="009D48A8">
      <w:pPr>
        <w:numPr>
          <w:ilvl w:val="0"/>
          <w:numId w:val="37"/>
        </w:numPr>
        <w:shd w:val="clear" w:color="auto" w:fill="FFFFFF"/>
        <w:ind w:right="1"/>
      </w:pPr>
      <w:r>
        <w:rPr>
          <w:b/>
          <w:bCs/>
          <w:i/>
          <w:iCs/>
        </w:rPr>
        <w:t>induce</w:t>
      </w:r>
      <w:r>
        <w:t xml:space="preserve"> </w:t>
      </w:r>
      <w:r>
        <w:rPr>
          <w:b/>
          <w:bCs/>
          <w:i/>
          <w:iCs/>
        </w:rPr>
        <w:t>cranial vessel constriction</w:t>
      </w:r>
      <w:r>
        <w:t xml:space="preserve"> (5-HT</w:t>
      </w:r>
      <w:r>
        <w:rPr>
          <w:vertAlign w:val="subscript"/>
        </w:rPr>
        <w:t xml:space="preserve">1D </w:t>
      </w:r>
      <w:r>
        <w:t>receptors are found on small, peripheral nerves that innervate intracranial vasculature).</w:t>
      </w:r>
    </w:p>
    <w:p w:rsidR="009D48A8" w:rsidRDefault="009D48A8">
      <w:pPr>
        <w:pStyle w:val="NormalWeb"/>
        <w:rPr>
          <w:u w:val="single"/>
        </w:rPr>
      </w:pPr>
    </w:p>
    <w:p w:rsidR="009D48A8" w:rsidRDefault="009D48A8">
      <w:pPr>
        <w:pStyle w:val="NormalWeb"/>
      </w:pPr>
      <w:r>
        <w:rPr>
          <w:u w:val="single"/>
        </w:rPr>
        <w:t>No of triptans offers safety advantage</w:t>
      </w:r>
      <w:r>
        <w:t xml:space="preserve"> over others when used in pharmacologically equivalent doses; main differences between triptans are pharmacokinetic.</w:t>
      </w:r>
    </w:p>
    <w:p w:rsidR="009D48A8" w:rsidRDefault="009D48A8">
      <w:pPr>
        <w:pStyle w:val="NormalWeb"/>
        <w:numPr>
          <w:ilvl w:val="0"/>
          <w:numId w:val="33"/>
        </w:numPr>
      </w:pPr>
      <w:r w:rsidRPr="009A46B3">
        <w:rPr>
          <w:u w:val="thick" w:color="FF0000"/>
        </w:rPr>
        <w:t xml:space="preserve">all triptans </w:t>
      </w:r>
      <w:r w:rsidRPr="009A46B3">
        <w:rPr>
          <w:b/>
          <w:bCs/>
          <w:i/>
          <w:iCs/>
          <w:color w:val="FF0000"/>
          <w:u w:val="thick" w:color="FF0000"/>
        </w:rPr>
        <w:t>constrict coronary arteries</w:t>
      </w:r>
      <w:r w:rsidRPr="009A46B3">
        <w:rPr>
          <w:u w:val="thick" w:color="FF0000"/>
        </w:rPr>
        <w:t xml:space="preserve"> in vivo</w:t>
      </w:r>
      <w:r>
        <w:t>.</w:t>
      </w:r>
    </w:p>
    <w:p w:rsidR="009D48A8" w:rsidRDefault="009D48A8">
      <w:pPr>
        <w:pStyle w:val="NormalWeb"/>
        <w:numPr>
          <w:ilvl w:val="0"/>
          <w:numId w:val="33"/>
        </w:numPr>
      </w:pPr>
      <w:r>
        <w:t xml:space="preserve">overuse of triptans has not been associated with </w:t>
      </w:r>
      <w:r>
        <w:rPr>
          <w:i/>
          <w:iCs/>
          <w:color w:val="008000"/>
        </w:rPr>
        <w:t>rebound headache</w:t>
      </w:r>
      <w:r>
        <w:t>.</w:t>
      </w:r>
    </w:p>
    <w:p w:rsidR="009D48A8" w:rsidRDefault="009D48A8">
      <w:pPr>
        <w:pStyle w:val="NormalWeb"/>
        <w:numPr>
          <w:ilvl w:val="0"/>
          <w:numId w:val="33"/>
        </w:numPr>
      </w:pPr>
      <w:r>
        <w:rPr>
          <w:b/>
          <w:bCs/>
        </w:rPr>
        <w:t>combining</w:t>
      </w:r>
      <w:r>
        <w:t xml:space="preserve"> different triptans can be done but is discouraged (can be confusing for some patients).</w:t>
      </w:r>
    </w:p>
    <w:p w:rsidR="009D48A8" w:rsidRDefault="009D48A8">
      <w:pPr>
        <w:pStyle w:val="NormalWeb"/>
        <w:numPr>
          <w:ilvl w:val="0"/>
          <w:numId w:val="33"/>
        </w:numPr>
      </w:pPr>
      <w:r>
        <w:t xml:space="preserve">combination of triptans and </w:t>
      </w:r>
      <w:r>
        <w:rPr>
          <w:b/>
          <w:bCs/>
          <w:i/>
          <w:iCs/>
          <w:color w:val="FF0000"/>
        </w:rPr>
        <w:t>ergotamines</w:t>
      </w:r>
      <w:r>
        <w:t xml:space="preserve"> should be avoided (24 hours interval between these medications is necessary) - may increase </w:t>
      </w:r>
      <w:r w:rsidRPr="00224A12">
        <w:rPr>
          <w:b/>
        </w:rPr>
        <w:t>vasospastic reactions</w:t>
      </w:r>
      <w:r>
        <w:t>.</w:t>
      </w:r>
    </w:p>
    <w:p w:rsidR="009D48A8" w:rsidRDefault="009D48A8">
      <w:pPr>
        <w:pStyle w:val="NormalWeb"/>
        <w:numPr>
          <w:ilvl w:val="0"/>
          <w:numId w:val="33"/>
        </w:numPr>
      </w:pPr>
      <w:r>
        <w:t xml:space="preserve">combination of triptans and </w:t>
      </w:r>
      <w:r>
        <w:rPr>
          <w:b/>
          <w:bCs/>
          <w:i/>
          <w:iCs/>
          <w:color w:val="FF0000"/>
        </w:rPr>
        <w:t>SSRI (selective serotonin reuptake inhibitor)</w:t>
      </w:r>
      <w:r>
        <w:t xml:space="preserve"> may cause life-threatening </w:t>
      </w:r>
      <w:r>
        <w:rPr>
          <w:b/>
          <w:bCs/>
          <w:smallCaps/>
        </w:rPr>
        <w:t>serotonin syndrome</w:t>
      </w:r>
      <w:r>
        <w:t>.</w:t>
      </w:r>
      <w:r w:rsidR="002A319C">
        <w:t xml:space="preserve"> </w:t>
      </w:r>
      <w:hyperlink r:id="rId14" w:anchor="Serotonin_syndrome" w:history="1">
        <w:r w:rsidR="002A319C" w:rsidRPr="002A319C">
          <w:rPr>
            <w:rStyle w:val="Hyperlink"/>
          </w:rPr>
          <w:t xml:space="preserve">see </w:t>
        </w:r>
        <w:r w:rsidR="00F43D17">
          <w:rPr>
            <w:rStyle w:val="Hyperlink"/>
          </w:rPr>
          <w:t xml:space="preserve">p. </w:t>
        </w:r>
        <w:r w:rsidR="002A319C" w:rsidRPr="002A319C">
          <w:rPr>
            <w:rStyle w:val="Hyperlink"/>
          </w:rPr>
          <w:t>Psy15</w:t>
        </w:r>
      </w:hyperlink>
    </w:p>
    <w:p w:rsidR="009D48A8" w:rsidRDefault="009D48A8">
      <w:pPr>
        <w:pStyle w:val="NormalWeb"/>
      </w:pPr>
    </w:p>
    <w:p w:rsidR="009D48A8" w:rsidRDefault="009D48A8">
      <w:r>
        <w:t>N.B. triptans by blocking c-fos expression (by action on 5-HT</w:t>
      </w:r>
      <w:r>
        <w:rPr>
          <w:vertAlign w:val="subscript"/>
        </w:rPr>
        <w:t>1</w:t>
      </w:r>
      <w:r>
        <w:t xml:space="preserve"> receptors) decrease headaches with diverse pathogenesis (e.g. meningovascular irritation) - </w:t>
      </w:r>
      <w:r>
        <w:rPr>
          <w:u w:val="thick" w:color="FF0000"/>
        </w:rPr>
        <w:t>response to 5-HT</w:t>
      </w:r>
      <w:r>
        <w:rPr>
          <w:u w:val="thick" w:color="FF0000"/>
          <w:vertAlign w:val="subscript"/>
        </w:rPr>
        <w:t>1</w:t>
      </w:r>
      <w:r>
        <w:rPr>
          <w:u w:val="thick" w:color="FF0000"/>
        </w:rPr>
        <w:t xml:space="preserve"> agonists is not diagnostic of migraine headache</w:t>
      </w:r>
      <w:r>
        <w:t>!</w:t>
      </w:r>
    </w:p>
    <w:p w:rsidR="009D48A8" w:rsidRDefault="009D48A8"/>
    <w:p w:rsidR="009D48A8" w:rsidRDefault="009D48A8">
      <w:pPr>
        <w:pStyle w:val="NormalWeb"/>
        <w:rPr>
          <w:u w:val="double"/>
        </w:rPr>
      </w:pPr>
      <w:r>
        <w:rPr>
          <w:caps/>
          <w:u w:val="double"/>
        </w:rPr>
        <w:t>Contraindications</w:t>
      </w:r>
      <w:r>
        <w:rPr>
          <w:u w:val="double"/>
        </w:rPr>
        <w:t>:</w:t>
      </w:r>
    </w:p>
    <w:p w:rsidR="009D48A8" w:rsidRDefault="009D48A8">
      <w:pPr>
        <w:pStyle w:val="NormalWeb"/>
        <w:numPr>
          <w:ilvl w:val="0"/>
          <w:numId w:val="38"/>
        </w:numPr>
      </w:pPr>
      <w:r>
        <w:t>uncontrolled hypertension</w:t>
      </w:r>
    </w:p>
    <w:p w:rsidR="009D48A8" w:rsidRDefault="009D48A8">
      <w:pPr>
        <w:pStyle w:val="NormalWeb"/>
        <w:numPr>
          <w:ilvl w:val="0"/>
          <w:numId w:val="38"/>
        </w:numPr>
      </w:pPr>
      <w:r>
        <w:t>coronary artery disease</w:t>
      </w:r>
    </w:p>
    <w:p w:rsidR="009D48A8" w:rsidRDefault="009D48A8">
      <w:pPr>
        <w:pStyle w:val="NormalWeb"/>
        <w:numPr>
          <w:ilvl w:val="0"/>
          <w:numId w:val="38"/>
        </w:numPr>
      </w:pPr>
      <w:r>
        <w:t>age &gt;65 y</w:t>
      </w:r>
    </w:p>
    <w:p w:rsidR="009D48A8" w:rsidRDefault="009D48A8">
      <w:pPr>
        <w:pStyle w:val="NormalWeb"/>
        <w:numPr>
          <w:ilvl w:val="0"/>
          <w:numId w:val="38"/>
        </w:numPr>
      </w:pPr>
      <w:r>
        <w:t>ergot alkaloid in preceding 24 hours.</w:t>
      </w:r>
    </w:p>
    <w:p w:rsidR="009D48A8" w:rsidRDefault="009D48A8">
      <w:pPr>
        <w:pStyle w:val="NormalWeb"/>
        <w:numPr>
          <w:ilvl w:val="0"/>
          <w:numId w:val="38"/>
        </w:numPr>
      </w:pPr>
      <w:r>
        <w:t>stroke of any type</w:t>
      </w:r>
    </w:p>
    <w:p w:rsidR="009D48A8" w:rsidRDefault="009D48A8">
      <w:pPr>
        <w:pStyle w:val="NormalWeb"/>
        <w:numPr>
          <w:ilvl w:val="0"/>
          <w:numId w:val="38"/>
        </w:numPr>
      </w:pPr>
      <w:r>
        <w:t>peripheral vascular disease</w:t>
      </w:r>
    </w:p>
    <w:p w:rsidR="009D48A8" w:rsidRDefault="009D48A8">
      <w:pPr>
        <w:pStyle w:val="NormalWeb"/>
        <w:numPr>
          <w:ilvl w:val="0"/>
          <w:numId w:val="38"/>
        </w:numPr>
      </w:pPr>
      <w:r>
        <w:t>hemiplegic or basilar migraine</w:t>
      </w:r>
    </w:p>
    <w:p w:rsidR="009D48A8" w:rsidRDefault="009D48A8">
      <w:pPr>
        <w:pStyle w:val="Drugname"/>
        <w:rPr>
          <w:noProof/>
        </w:rPr>
      </w:pPr>
    </w:p>
    <w:p w:rsidR="009D48A8" w:rsidRDefault="009D48A8">
      <w:pPr>
        <w:pStyle w:val="Drugname"/>
        <w:rPr>
          <w:noProof/>
        </w:rPr>
      </w:pPr>
    </w:p>
    <w:p w:rsidR="009D48A8" w:rsidRPr="00AF73E2" w:rsidRDefault="009D48A8">
      <w:pPr>
        <w:pStyle w:val="Drugname"/>
        <w:rPr>
          <w:b w:val="0"/>
          <w:bCs w:val="0"/>
          <w:caps w:val="0"/>
          <w:color w:val="auto"/>
          <w:lang w:val="en-US"/>
        </w:rPr>
      </w:pPr>
      <w:r>
        <w:rPr>
          <w:noProof/>
        </w:rPr>
        <w:t xml:space="preserve">Sumatriptan </w:t>
      </w:r>
      <w:r w:rsidRPr="00AF73E2">
        <w:rPr>
          <w:b w:val="0"/>
          <w:bCs w:val="0"/>
          <w:caps w:val="0"/>
          <w:color w:val="auto"/>
          <w:lang w:val="en-US"/>
        </w:rPr>
        <w:t>(Imitrex)</w:t>
      </w:r>
    </w:p>
    <w:p w:rsidR="009D48A8" w:rsidRDefault="009D48A8">
      <w:pPr>
        <w:pStyle w:val="NormalWeb"/>
        <w:numPr>
          <w:ilvl w:val="2"/>
          <w:numId w:val="20"/>
        </w:numPr>
      </w:pPr>
      <w:r>
        <w:t xml:space="preserve">rapidly aborts (or markedly reduces) </w:t>
      </w:r>
      <w:r>
        <w:rPr>
          <w:b/>
          <w:bCs/>
          <w:color w:val="0000FF"/>
        </w:rPr>
        <w:t>migraine</w:t>
      </w:r>
      <w:r>
        <w:t xml:space="preserve"> headaches and all complex of migrainous symptoms* in 80% patients.</w:t>
      </w:r>
      <w:r>
        <w:tab/>
      </w:r>
      <w:r>
        <w:tab/>
      </w:r>
      <w:r>
        <w:tab/>
      </w:r>
      <w:r>
        <w:tab/>
      </w:r>
      <w:r>
        <w:tab/>
        <w:t>*decreases nausea and vomiting!</w:t>
      </w:r>
    </w:p>
    <w:p w:rsidR="009D48A8" w:rsidRDefault="009D48A8">
      <w:pPr>
        <w:pStyle w:val="NormalWeb"/>
        <w:numPr>
          <w:ilvl w:val="2"/>
          <w:numId w:val="20"/>
        </w:numPr>
      </w:pPr>
      <w:r>
        <w:rPr>
          <w:u w:val="single"/>
        </w:rPr>
        <w:t>indications</w:t>
      </w:r>
      <w:r>
        <w:t xml:space="preserve"> - moderately severe ÷ severe</w:t>
      </w:r>
      <w:r>
        <w:rPr>
          <w:b/>
          <w:bCs/>
          <w:color w:val="0000FF"/>
        </w:rPr>
        <w:t xml:space="preserve"> migraine</w:t>
      </w:r>
      <w:r>
        <w:t xml:space="preserve"> headaches; also effective in </w:t>
      </w:r>
      <w:r>
        <w:rPr>
          <w:b/>
          <w:bCs/>
          <w:color w:val="0000FF"/>
        </w:rPr>
        <w:t>cluster</w:t>
      </w:r>
      <w:r>
        <w:t xml:space="preserve"> headaches.</w:t>
      </w:r>
    </w:p>
    <w:p w:rsidR="009D48A8" w:rsidRDefault="009D48A8">
      <w:pPr>
        <w:pStyle w:val="NormalWeb"/>
        <w:numPr>
          <w:ilvl w:val="2"/>
          <w:numId w:val="20"/>
        </w:numPr>
      </w:pPr>
      <w:r>
        <w:rPr>
          <w:u w:val="single"/>
        </w:rPr>
        <w:t>administered</w:t>
      </w:r>
      <w:r>
        <w:t>:</w:t>
      </w:r>
      <w:r>
        <w:tab/>
        <w:t>Doses should be separated by at least 2 hours!</w:t>
      </w:r>
    </w:p>
    <w:p w:rsidR="009D48A8" w:rsidRDefault="009D48A8">
      <w:pPr>
        <w:pStyle w:val="NormalWeb"/>
        <w:numPr>
          <w:ilvl w:val="0"/>
          <w:numId w:val="28"/>
        </w:numPr>
      </w:pPr>
      <w:r>
        <w:t xml:space="preserve">gold standard against which other drugs are judged - 6 mg </w:t>
      </w:r>
      <w:r>
        <w:rPr>
          <w:b/>
          <w:bCs/>
        </w:rPr>
        <w:t>s/c</w:t>
      </w:r>
      <w:r>
        <w:t xml:space="preserve"> (efficacy – 82% at 20 min); max 12 mg/d.</w:t>
      </w:r>
    </w:p>
    <w:p w:rsidR="009D48A8" w:rsidRDefault="009D48A8">
      <w:pPr>
        <w:pStyle w:val="NormalWeb"/>
        <w:numPr>
          <w:ilvl w:val="0"/>
          <w:numId w:val="28"/>
        </w:numPr>
      </w:pPr>
      <w:r>
        <w:t xml:space="preserve">5 and 20 mg </w:t>
      </w:r>
      <w:r>
        <w:rPr>
          <w:b/>
          <w:bCs/>
        </w:rPr>
        <w:t>intranasally</w:t>
      </w:r>
      <w:r>
        <w:t xml:space="preserve"> (efficacy – 62% at 2 h) – not popular (prolonged and unpleasant bitter taste); max 40 mg/d.</w:t>
      </w:r>
    </w:p>
    <w:p w:rsidR="009D48A8" w:rsidRDefault="009D48A8">
      <w:pPr>
        <w:pStyle w:val="NormalWeb"/>
        <w:numPr>
          <w:ilvl w:val="0"/>
          <w:numId w:val="28"/>
        </w:numPr>
      </w:pPr>
      <w:r>
        <w:t xml:space="preserve">25-100 mg </w:t>
      </w:r>
      <w:r>
        <w:rPr>
          <w:b/>
          <w:bCs/>
        </w:rPr>
        <w:t>orally</w:t>
      </w:r>
      <w:r>
        <w:t xml:space="preserve"> (efficacy – 60-70% at 4 h); max 300 mg/d.</w:t>
      </w:r>
    </w:p>
    <w:p w:rsidR="009D48A8" w:rsidRDefault="009D48A8">
      <w:pPr>
        <w:pStyle w:val="NormalWeb"/>
        <w:numPr>
          <w:ilvl w:val="2"/>
          <w:numId w:val="20"/>
        </w:numPr>
      </w:pPr>
      <w:r>
        <w:t>short duration of action (</w:t>
      </w:r>
      <w:r>
        <w:rPr>
          <w:b/>
          <w:bCs/>
        </w:rPr>
        <w:t>T</w:t>
      </w:r>
      <w:r>
        <w:rPr>
          <w:b/>
          <w:bCs/>
          <w:vertAlign w:val="subscript"/>
        </w:rPr>
        <w:t>1/2</w:t>
      </w:r>
      <w:r>
        <w:rPr>
          <w:vertAlign w:val="subscript"/>
        </w:rPr>
        <w:t xml:space="preserve"> </w:t>
      </w:r>
      <w:r>
        <w:t xml:space="preserve">- 2 hours) - headache commonly </w:t>
      </w:r>
      <w:r>
        <w:rPr>
          <w:i/>
          <w:iCs/>
          <w:color w:val="FF0000"/>
        </w:rPr>
        <w:t>recurs within 24-48 hours</w:t>
      </w:r>
      <w:r>
        <w:t xml:space="preserve"> after single dose; </w:t>
      </w:r>
      <w:r>
        <w:rPr>
          <w:b/>
          <w:bCs/>
        </w:rPr>
        <w:t>second dose</w:t>
      </w:r>
      <w:r>
        <w:t xml:space="preserve"> is effective in aborting headache.</w:t>
      </w:r>
    </w:p>
    <w:p w:rsidR="009D48A8" w:rsidRDefault="009D48A8">
      <w:pPr>
        <w:pStyle w:val="NormalWeb"/>
        <w:numPr>
          <w:ilvl w:val="2"/>
          <w:numId w:val="20"/>
        </w:numPr>
      </w:pPr>
      <w:r>
        <w:t xml:space="preserve">few </w:t>
      </w:r>
      <w:r>
        <w:rPr>
          <w:u w:val="single"/>
        </w:rPr>
        <w:t>side effects</w:t>
      </w:r>
      <w:r>
        <w:t xml:space="preserve"> – due to vasoconstriction; e.g. chest or neck pain (serious cardiac side effects uncommon).</w:t>
      </w:r>
    </w:p>
    <w:p w:rsidR="009D48A8" w:rsidRDefault="009D48A8">
      <w:pPr>
        <w:pStyle w:val="NormalWeb"/>
        <w:numPr>
          <w:ilvl w:val="2"/>
          <w:numId w:val="20"/>
        </w:numPr>
      </w:pPr>
      <w:r>
        <w:t>sumatriptan does not cross intact BBB.</w:t>
      </w:r>
    </w:p>
    <w:p w:rsidR="009D48A8" w:rsidRDefault="009D48A8">
      <w:pPr>
        <w:shd w:val="clear" w:color="auto" w:fill="FFFFFF"/>
        <w:ind w:right="1"/>
        <w:rPr>
          <w:color w:val="000000"/>
        </w:rPr>
      </w:pPr>
    </w:p>
    <w:p w:rsidR="009D48A8" w:rsidRDefault="009D48A8">
      <w:pPr>
        <w:shd w:val="clear" w:color="auto" w:fill="FFFFFF"/>
        <w:ind w:right="1"/>
        <w:rPr>
          <w:color w:val="000000"/>
        </w:rPr>
      </w:pPr>
    </w:p>
    <w:p w:rsidR="009D48A8" w:rsidRDefault="009D48A8">
      <w:pPr>
        <w:pStyle w:val="NormalWeb"/>
        <w:spacing w:after="120"/>
      </w:pPr>
      <w:r>
        <w:rPr>
          <w:highlight w:val="lightGray"/>
        </w:rPr>
        <w:t>2</w:t>
      </w:r>
      <w:r>
        <w:rPr>
          <w:highlight w:val="lightGray"/>
          <w:vertAlign w:val="superscript"/>
        </w:rPr>
        <w:t>nd</w:t>
      </w:r>
      <w:r>
        <w:rPr>
          <w:highlight w:val="lightGray"/>
        </w:rPr>
        <w:t>-generation triptans</w:t>
      </w:r>
      <w:r>
        <w:t xml:space="preserve"> (all in only oral formulations):</w:t>
      </w:r>
    </w:p>
    <w:p w:rsidR="009D48A8" w:rsidRDefault="009D48A8">
      <w:pPr>
        <w:pStyle w:val="NormalWeb"/>
      </w:pPr>
      <w:r w:rsidRPr="00AF73E2">
        <w:rPr>
          <w:b/>
          <w:bCs/>
          <w:caps/>
          <w:color w:val="FF0000"/>
          <w:lang w:val="en-GB"/>
          <w14:shadow w14:blurRad="50800" w14:dist="38100" w14:dir="2700000" w14:sx="100000" w14:sy="100000" w14:kx="0" w14:ky="0" w14:algn="tl">
            <w14:srgbClr w14:val="000000">
              <w14:alpha w14:val="60000"/>
            </w14:srgbClr>
          </w14:shadow>
        </w:rPr>
        <w:t>Zolmitriptan</w:t>
      </w:r>
      <w:r>
        <w:t xml:space="preserve"> (Zomig)</w:t>
      </w:r>
    </w:p>
    <w:p w:rsidR="009D48A8" w:rsidRDefault="009D48A8">
      <w:pPr>
        <w:pStyle w:val="NormalWeb"/>
      </w:pPr>
      <w:r>
        <w:t xml:space="preserve">- </w:t>
      </w:r>
      <w:r>
        <w:rPr>
          <w:b/>
          <w:bCs/>
          <w:i/>
          <w:iCs/>
          <w:color w:val="0000FF"/>
        </w:rPr>
        <w:t>improved efficacy</w:t>
      </w:r>
      <w:r>
        <w:t xml:space="preserve"> (over oral </w:t>
      </w:r>
      <w:r>
        <w:rPr>
          <w:smallCaps/>
        </w:rPr>
        <w:t>sumatriptan)</w:t>
      </w:r>
      <w:r>
        <w:t xml:space="preserve"> - 62% at 2 h and 75-78% within 4 h.</w:t>
      </w:r>
    </w:p>
    <w:p w:rsidR="009D48A8" w:rsidRDefault="009D48A8">
      <w:pPr>
        <w:pStyle w:val="NormalWeb"/>
        <w:numPr>
          <w:ilvl w:val="2"/>
          <w:numId w:val="29"/>
        </w:numPr>
      </w:pPr>
      <w:r>
        <w:t xml:space="preserve">activity at </w:t>
      </w:r>
      <w:r>
        <w:rPr>
          <w:szCs w:val="20"/>
        </w:rPr>
        <w:t>5-HT</w:t>
      </w:r>
      <w:r>
        <w:rPr>
          <w:szCs w:val="20"/>
          <w:vertAlign w:val="subscript"/>
        </w:rPr>
        <w:t>1A</w:t>
      </w:r>
      <w:r>
        <w:t xml:space="preserve"> receptor → nausea.</w:t>
      </w:r>
    </w:p>
    <w:p w:rsidR="009D48A8" w:rsidRDefault="009D48A8">
      <w:pPr>
        <w:pStyle w:val="NormalWeb"/>
        <w:numPr>
          <w:ilvl w:val="2"/>
          <w:numId w:val="29"/>
        </w:numPr>
      </w:pPr>
      <w:r>
        <w:t>available in 2.5-mg and 5-mg tablets.</w:t>
      </w:r>
    </w:p>
    <w:p w:rsidR="009D48A8" w:rsidRDefault="009D48A8">
      <w:pPr>
        <w:pStyle w:val="NormalWeb"/>
        <w:numPr>
          <w:ilvl w:val="2"/>
          <w:numId w:val="29"/>
        </w:numPr>
      </w:pPr>
      <w:r>
        <w:t>dose can be repeated every 2 hours; max 10 mg/d.</w:t>
      </w:r>
    </w:p>
    <w:p w:rsidR="009D48A8" w:rsidRDefault="009D48A8">
      <w:pPr>
        <w:pStyle w:val="NormalWeb"/>
      </w:pPr>
    </w:p>
    <w:p w:rsidR="009D48A8" w:rsidRDefault="009D48A8">
      <w:pPr>
        <w:pStyle w:val="NormalWeb"/>
      </w:pPr>
      <w:r w:rsidRPr="00AF73E2">
        <w:rPr>
          <w:b/>
          <w:bCs/>
          <w:caps/>
          <w:color w:val="FF0000"/>
          <w:lang w:val="en-GB"/>
          <w14:shadow w14:blurRad="50800" w14:dist="38100" w14:dir="2700000" w14:sx="100000" w14:sy="100000" w14:kx="0" w14:ky="0" w14:algn="tl">
            <w14:srgbClr w14:val="000000">
              <w14:alpha w14:val="60000"/>
            </w14:srgbClr>
          </w14:shadow>
        </w:rPr>
        <w:t>Naratriptan</w:t>
      </w:r>
      <w:r>
        <w:t xml:space="preserve"> (Amerge, Naramig)</w:t>
      </w:r>
    </w:p>
    <w:p w:rsidR="009D48A8" w:rsidRDefault="009D48A8">
      <w:pPr>
        <w:pStyle w:val="NormalWeb"/>
        <w:numPr>
          <w:ilvl w:val="0"/>
          <w:numId w:val="30"/>
        </w:numPr>
      </w:pPr>
      <w:r>
        <w:t xml:space="preserve">efficacy is significantly lower (than all other oral triptans), but </w:t>
      </w:r>
      <w:r>
        <w:rPr>
          <w:b/>
          <w:bCs/>
        </w:rPr>
        <w:t>long</w:t>
      </w:r>
      <w:r>
        <w:t xml:space="preserve"> </w:t>
      </w:r>
      <w:r>
        <w:rPr>
          <w:b/>
          <w:bCs/>
        </w:rPr>
        <w:t>T</w:t>
      </w:r>
      <w:r>
        <w:rPr>
          <w:b/>
          <w:bCs/>
          <w:vertAlign w:val="subscript"/>
        </w:rPr>
        <w:t>1/2</w:t>
      </w:r>
      <w:r>
        <w:rPr>
          <w:vertAlign w:val="subscript"/>
        </w:rPr>
        <w:t xml:space="preserve"> </w:t>
      </w:r>
      <w:r>
        <w:t xml:space="preserve">(6 hours) - no need to redose - useful for </w:t>
      </w:r>
      <w:r>
        <w:rPr>
          <w:b/>
          <w:bCs/>
          <w:i/>
          <w:iCs/>
          <w:color w:val="0000FF"/>
        </w:rPr>
        <w:t>slow to start but prolonged headaches</w:t>
      </w:r>
      <w:r>
        <w:t xml:space="preserve"> (efficacy 49-67% at 24 h).</w:t>
      </w:r>
    </w:p>
    <w:p w:rsidR="009D48A8" w:rsidRDefault="009D48A8">
      <w:pPr>
        <w:pStyle w:val="NormalWeb"/>
        <w:numPr>
          <w:ilvl w:val="0"/>
          <w:numId w:val="30"/>
        </w:numPr>
      </w:pPr>
      <w:r>
        <w:t>available in 1-mg and 2.5-mg tablets; may be repeated after 4 h.</w:t>
      </w:r>
    </w:p>
    <w:p w:rsidR="009D48A8" w:rsidRDefault="009D48A8">
      <w:pPr>
        <w:pStyle w:val="NormalWeb"/>
        <w:numPr>
          <w:ilvl w:val="0"/>
          <w:numId w:val="30"/>
        </w:numPr>
      </w:pPr>
      <w:r>
        <w:rPr>
          <w:b/>
          <w:bCs/>
          <w:i/>
          <w:iCs/>
          <w:color w:val="0000FF"/>
        </w:rPr>
        <w:t>high oral bioavailability</w:t>
      </w:r>
      <w:r>
        <w:t xml:space="preserve"> (more consistent response).</w:t>
      </w:r>
    </w:p>
    <w:p w:rsidR="009D48A8" w:rsidRDefault="009D48A8">
      <w:pPr>
        <w:pStyle w:val="NormalWeb"/>
      </w:pPr>
    </w:p>
    <w:p w:rsidR="009D48A8" w:rsidRDefault="009D48A8">
      <w:pPr>
        <w:pStyle w:val="NormalWeb"/>
      </w:pPr>
      <w:r w:rsidRPr="00AF73E2">
        <w:rPr>
          <w:b/>
          <w:bCs/>
          <w:caps/>
          <w:color w:val="FF0000"/>
          <w:lang w:val="en-GB"/>
          <w14:shadow w14:blurRad="50800" w14:dist="38100" w14:dir="2700000" w14:sx="100000" w14:sy="100000" w14:kx="0" w14:ky="0" w14:algn="tl">
            <w14:srgbClr w14:val="000000">
              <w14:alpha w14:val="60000"/>
            </w14:srgbClr>
          </w14:shadow>
        </w:rPr>
        <w:t>Rizatriptan</w:t>
      </w:r>
      <w:r>
        <w:t xml:space="preserve"> (Maxalt)</w:t>
      </w:r>
    </w:p>
    <w:p w:rsidR="009D48A8" w:rsidRDefault="009D48A8">
      <w:pPr>
        <w:pStyle w:val="NormalWeb"/>
        <w:numPr>
          <w:ilvl w:val="0"/>
          <w:numId w:val="31"/>
        </w:numPr>
      </w:pPr>
      <w:r>
        <w:rPr>
          <w:b/>
          <w:bCs/>
          <w:i/>
          <w:iCs/>
          <w:color w:val="0000FF"/>
        </w:rPr>
        <w:t>fast acting</w:t>
      </w:r>
      <w:r>
        <w:t xml:space="preserve"> - efficacy 71% at 2 h.</w:t>
      </w:r>
    </w:p>
    <w:p w:rsidR="009D48A8" w:rsidRDefault="009D48A8">
      <w:pPr>
        <w:pStyle w:val="NormalWeb"/>
        <w:numPr>
          <w:ilvl w:val="0"/>
          <w:numId w:val="31"/>
        </w:numPr>
      </w:pPr>
      <w:r>
        <w:t xml:space="preserve">available in 5-mg and 10-mg </w:t>
      </w:r>
      <w:r>
        <w:rPr>
          <w:b/>
          <w:bCs/>
        </w:rPr>
        <w:t>disintegrating tablets</w:t>
      </w:r>
      <w:r>
        <w:t xml:space="preserve"> (disintegrating wafer) - convenience for patients who </w:t>
      </w:r>
      <w:r>
        <w:rPr>
          <w:b/>
          <w:bCs/>
          <w:i/>
          <w:iCs/>
          <w:color w:val="0000FF"/>
        </w:rPr>
        <w:t>cannot swallow</w:t>
      </w:r>
      <w:r>
        <w:t xml:space="preserve"> pills or </w:t>
      </w:r>
      <w:r>
        <w:rPr>
          <w:b/>
          <w:bCs/>
          <w:i/>
          <w:iCs/>
          <w:color w:val="0000FF"/>
        </w:rPr>
        <w:t>do</w:t>
      </w:r>
      <w:r>
        <w:t xml:space="preserve"> </w:t>
      </w:r>
      <w:r>
        <w:rPr>
          <w:b/>
          <w:bCs/>
          <w:i/>
          <w:iCs/>
          <w:color w:val="0000FF"/>
        </w:rPr>
        <w:t>not have access to water</w:t>
      </w:r>
      <w:r>
        <w:t>.</w:t>
      </w:r>
    </w:p>
    <w:p w:rsidR="009D48A8" w:rsidRDefault="009D48A8">
      <w:pPr>
        <w:pStyle w:val="NormalWeb"/>
        <w:numPr>
          <w:ilvl w:val="0"/>
          <w:numId w:val="31"/>
        </w:numPr>
      </w:pPr>
      <w:r>
        <w:t>can be repeated every 2 hours; max 30 mg/d.</w:t>
      </w:r>
    </w:p>
    <w:p w:rsidR="009D48A8" w:rsidRDefault="009D48A8">
      <w:pPr>
        <w:numPr>
          <w:ilvl w:val="0"/>
          <w:numId w:val="32"/>
        </w:numPr>
        <w:shd w:val="clear" w:color="auto" w:fill="FFFFFF"/>
        <w:ind w:right="1"/>
      </w:pPr>
      <w:r>
        <w:rPr>
          <w:b/>
          <w:bCs/>
        </w:rPr>
        <w:t>T</w:t>
      </w:r>
      <w:r>
        <w:rPr>
          <w:b/>
          <w:bCs/>
          <w:vertAlign w:val="subscript"/>
        </w:rPr>
        <w:t>1/2</w:t>
      </w:r>
      <w:r>
        <w:rPr>
          <w:vertAlign w:val="subscript"/>
        </w:rPr>
        <w:t xml:space="preserve"> </w:t>
      </w:r>
      <w:r>
        <w:t>= 2-3 h.</w:t>
      </w:r>
    </w:p>
    <w:p w:rsidR="009D48A8" w:rsidRDefault="009D48A8">
      <w:pPr>
        <w:pStyle w:val="NormalWeb"/>
        <w:numPr>
          <w:ilvl w:val="0"/>
          <w:numId w:val="31"/>
        </w:numPr>
      </w:pPr>
      <w:r>
        <w:rPr>
          <w:i/>
          <w:iCs/>
          <w:color w:val="FF0000"/>
        </w:rPr>
        <w:t xml:space="preserve">interacts with </w:t>
      </w:r>
      <w:r>
        <w:rPr>
          <w:i/>
          <w:iCs/>
          <w:smallCaps/>
          <w:color w:val="FF0000"/>
        </w:rPr>
        <w:t>propranolol</w:t>
      </w:r>
      <w:r>
        <w:t xml:space="preserve"> (but no other β-blocker) - propranolol increases [rizatriptan] by 70% - rizatriptan dose must be halved.</w:t>
      </w:r>
    </w:p>
    <w:p w:rsidR="009D48A8" w:rsidRDefault="009D48A8">
      <w:pPr>
        <w:shd w:val="clear" w:color="auto" w:fill="FFFFFF"/>
        <w:ind w:right="1"/>
        <w:rPr>
          <w:color w:val="000000"/>
        </w:rPr>
      </w:pPr>
    </w:p>
    <w:p w:rsidR="009D48A8" w:rsidRDefault="009D48A8">
      <w:pPr>
        <w:shd w:val="clear" w:color="auto" w:fill="FFFFFF"/>
        <w:ind w:right="1"/>
      </w:pPr>
      <w:r w:rsidRPr="00AF73E2">
        <w:rPr>
          <w:b/>
          <w:bCs/>
          <w:caps/>
          <w:color w:val="FF0000"/>
          <w:szCs w:val="24"/>
          <w:lang w:val="en-GB"/>
          <w14:shadow w14:blurRad="50800" w14:dist="38100" w14:dir="2700000" w14:sx="100000" w14:sy="100000" w14:kx="0" w14:ky="0" w14:algn="tl">
            <w14:srgbClr w14:val="000000">
              <w14:alpha w14:val="60000"/>
            </w14:srgbClr>
          </w14:shadow>
        </w:rPr>
        <w:t>Almotriptan</w:t>
      </w:r>
      <w:r>
        <w:t xml:space="preserve"> (Axert)</w:t>
      </w:r>
    </w:p>
    <w:p w:rsidR="009D48A8" w:rsidRDefault="009D48A8">
      <w:pPr>
        <w:numPr>
          <w:ilvl w:val="0"/>
          <w:numId w:val="32"/>
        </w:numPr>
        <w:shd w:val="clear" w:color="auto" w:fill="FFFFFF"/>
        <w:ind w:right="1"/>
      </w:pPr>
      <w:r>
        <w:rPr>
          <w:b/>
          <w:bCs/>
        </w:rPr>
        <w:t>T</w:t>
      </w:r>
      <w:r>
        <w:rPr>
          <w:b/>
          <w:bCs/>
          <w:vertAlign w:val="subscript"/>
        </w:rPr>
        <w:t>1/2</w:t>
      </w:r>
      <w:r>
        <w:rPr>
          <w:vertAlign w:val="subscript"/>
        </w:rPr>
        <w:t xml:space="preserve"> </w:t>
      </w:r>
      <w:r>
        <w:t>= 3-4 h.</w:t>
      </w:r>
    </w:p>
    <w:p w:rsidR="009D48A8" w:rsidRDefault="009D48A8">
      <w:pPr>
        <w:numPr>
          <w:ilvl w:val="0"/>
          <w:numId w:val="32"/>
        </w:numPr>
        <w:shd w:val="clear" w:color="auto" w:fill="FFFFFF"/>
        <w:ind w:right="1"/>
      </w:pPr>
      <w:r>
        <w:t>6.25 and 12.5 mg tablets; max 25 mg/d.</w:t>
      </w:r>
    </w:p>
    <w:p w:rsidR="009D48A8" w:rsidRDefault="009D48A8">
      <w:pPr>
        <w:shd w:val="clear" w:color="auto" w:fill="FFFFFF"/>
        <w:ind w:right="1"/>
      </w:pPr>
    </w:p>
    <w:p w:rsidR="009D48A8" w:rsidRDefault="009D48A8">
      <w:pPr>
        <w:shd w:val="clear" w:color="auto" w:fill="FFFFFF"/>
        <w:ind w:right="1"/>
        <w:rPr>
          <w:color w:val="000000"/>
        </w:rPr>
      </w:pPr>
      <w:r w:rsidRPr="00AF73E2">
        <w:rPr>
          <w:b/>
          <w:bCs/>
          <w:caps/>
          <w:color w:val="FF0000"/>
          <w:szCs w:val="24"/>
          <w:lang w:val="en-GB"/>
          <w14:shadow w14:blurRad="50800" w14:dist="38100" w14:dir="2700000" w14:sx="100000" w14:sy="100000" w14:kx="0" w14:ky="0" w14:algn="tl">
            <w14:srgbClr w14:val="000000">
              <w14:alpha w14:val="60000"/>
            </w14:srgbClr>
          </w14:shadow>
        </w:rPr>
        <w:t>Frovatriptan</w:t>
      </w:r>
      <w:r>
        <w:t xml:space="preserve"> (Frova)</w:t>
      </w:r>
    </w:p>
    <w:p w:rsidR="009D48A8" w:rsidRDefault="009D48A8">
      <w:pPr>
        <w:numPr>
          <w:ilvl w:val="0"/>
          <w:numId w:val="32"/>
        </w:numPr>
        <w:shd w:val="clear" w:color="auto" w:fill="FFFFFF"/>
        <w:ind w:right="1"/>
      </w:pPr>
      <w:r>
        <w:rPr>
          <w:b/>
          <w:bCs/>
        </w:rPr>
        <w:t>very long</w:t>
      </w:r>
      <w:r>
        <w:t xml:space="preserve"> </w:t>
      </w:r>
      <w:r>
        <w:rPr>
          <w:b/>
          <w:bCs/>
        </w:rPr>
        <w:t>T</w:t>
      </w:r>
      <w:r>
        <w:rPr>
          <w:b/>
          <w:bCs/>
          <w:vertAlign w:val="subscript"/>
        </w:rPr>
        <w:t>1/2</w:t>
      </w:r>
      <w:r>
        <w:rPr>
          <w:vertAlign w:val="subscript"/>
        </w:rPr>
        <w:t xml:space="preserve"> </w:t>
      </w:r>
      <w:r>
        <w:t>(26-30 h).</w:t>
      </w:r>
    </w:p>
    <w:p w:rsidR="009D48A8" w:rsidRDefault="009D48A8">
      <w:pPr>
        <w:numPr>
          <w:ilvl w:val="0"/>
          <w:numId w:val="32"/>
        </w:numPr>
        <w:shd w:val="clear" w:color="auto" w:fill="FFFFFF"/>
        <w:ind w:right="1"/>
      </w:pPr>
      <w:r>
        <w:rPr>
          <w:u w:val="single"/>
        </w:rPr>
        <w:t>dosage</w:t>
      </w:r>
      <w:r>
        <w:t xml:space="preserve"> - 2.5 mg once at attack onset.</w:t>
      </w:r>
    </w:p>
    <w:p w:rsidR="009D48A8" w:rsidRDefault="009D48A8">
      <w:pPr>
        <w:shd w:val="clear" w:color="auto" w:fill="FFFFFF"/>
        <w:ind w:right="1"/>
      </w:pPr>
      <w:r>
        <w:br/>
      </w:r>
      <w:r w:rsidRPr="00AF73E2">
        <w:rPr>
          <w:b/>
          <w:bCs/>
          <w:caps/>
          <w:color w:val="FF0000"/>
          <w:szCs w:val="24"/>
          <w:lang w:val="en-GB"/>
          <w14:shadow w14:blurRad="50800" w14:dist="38100" w14:dir="2700000" w14:sx="100000" w14:sy="100000" w14:kx="0" w14:ky="0" w14:algn="tl">
            <w14:srgbClr w14:val="000000">
              <w14:alpha w14:val="60000"/>
            </w14:srgbClr>
          </w14:shadow>
        </w:rPr>
        <w:t xml:space="preserve">Eletriptan </w:t>
      </w:r>
      <w:r>
        <w:t>(Relpax)</w:t>
      </w:r>
    </w:p>
    <w:p w:rsidR="009D48A8" w:rsidRDefault="009D48A8">
      <w:pPr>
        <w:numPr>
          <w:ilvl w:val="0"/>
          <w:numId w:val="32"/>
        </w:numPr>
        <w:shd w:val="clear" w:color="auto" w:fill="FFFFFF"/>
        <w:ind w:right="1"/>
        <w:rPr>
          <w:color w:val="000000"/>
        </w:rPr>
      </w:pPr>
      <w:r>
        <w:t>onset within 1 h.</w:t>
      </w:r>
    </w:p>
    <w:p w:rsidR="009D48A8" w:rsidRDefault="009D48A8">
      <w:pPr>
        <w:numPr>
          <w:ilvl w:val="0"/>
          <w:numId w:val="32"/>
        </w:numPr>
        <w:shd w:val="clear" w:color="auto" w:fill="FFFFFF"/>
        <w:ind w:right="1"/>
        <w:rPr>
          <w:color w:val="000000"/>
        </w:rPr>
      </w:pPr>
      <w:r>
        <w:rPr>
          <w:b/>
          <w:bCs/>
        </w:rPr>
        <w:t>T</w:t>
      </w:r>
      <w:r>
        <w:rPr>
          <w:b/>
          <w:bCs/>
          <w:vertAlign w:val="subscript"/>
        </w:rPr>
        <w:t>1/2</w:t>
      </w:r>
      <w:r>
        <w:rPr>
          <w:vertAlign w:val="subscript"/>
        </w:rPr>
        <w:t xml:space="preserve"> </w:t>
      </w:r>
      <w:r>
        <w:t>= 18 h.</w:t>
      </w:r>
    </w:p>
    <w:p w:rsidR="009D48A8" w:rsidRDefault="009D48A8">
      <w:pPr>
        <w:numPr>
          <w:ilvl w:val="0"/>
          <w:numId w:val="32"/>
        </w:numPr>
        <w:shd w:val="clear" w:color="auto" w:fill="FFFFFF"/>
        <w:ind w:right="1"/>
      </w:pPr>
      <w:r>
        <w:rPr>
          <w:u w:val="single"/>
        </w:rPr>
        <w:t>dosage</w:t>
      </w:r>
      <w:r>
        <w:t xml:space="preserve"> - 20-40 mg at onset of migraine; may repeat once after 2 h; max 80 mg/d.</w:t>
      </w:r>
    </w:p>
    <w:p w:rsidR="009D48A8" w:rsidRDefault="009D48A8">
      <w:pPr>
        <w:numPr>
          <w:ilvl w:val="0"/>
          <w:numId w:val="32"/>
        </w:numPr>
        <w:shd w:val="clear" w:color="auto" w:fill="FFFFFF"/>
        <w:ind w:right="1"/>
      </w:pPr>
      <w:r>
        <w:rPr>
          <w:u w:val="single"/>
        </w:rPr>
        <w:t>additional contraindications</w:t>
      </w:r>
      <w:r>
        <w:t xml:space="preserve"> - severe hepatic impairment; potent CYP450 3A4 inhibitors (ketoconazole, itraconazole, nefazodone, troleandomycin, clarithromycin, ritonavir, nelfinavir) within 72 h.</w:t>
      </w:r>
    </w:p>
    <w:p w:rsidR="009D48A8" w:rsidRDefault="009D48A8">
      <w:pPr>
        <w:shd w:val="clear" w:color="auto" w:fill="FFFFFF"/>
        <w:ind w:right="1"/>
        <w:rPr>
          <w:color w:val="000000"/>
        </w:rPr>
      </w:pPr>
    </w:p>
    <w:p w:rsidR="00697D1C" w:rsidRDefault="00697D1C">
      <w:pPr>
        <w:shd w:val="clear" w:color="auto" w:fill="FFFFFF"/>
        <w:ind w:right="1"/>
        <w:rPr>
          <w:color w:val="000000"/>
        </w:rPr>
      </w:pPr>
    </w:p>
    <w:p w:rsidR="00697D1C" w:rsidRPr="00697D1C" w:rsidRDefault="00697D1C" w:rsidP="00697D1C">
      <w:pPr>
        <w:pStyle w:val="Nervous5"/>
        <w:ind w:right="3543"/>
        <w:rPr>
          <w:rStyle w:val="Emphasis"/>
          <w:i w:val="0"/>
          <w:caps w:val="0"/>
          <w:szCs w:val="27"/>
        </w:rPr>
      </w:pPr>
      <w:bookmarkStart w:id="32" w:name="_Toc5997395"/>
      <w:r w:rsidRPr="00697D1C">
        <w:rPr>
          <w:rStyle w:val="Emphasis"/>
          <w:i w:val="0"/>
          <w:caps w:val="0"/>
          <w:szCs w:val="27"/>
        </w:rPr>
        <w:t>Calcitonin-gene-related peptide (CGRP) antagonists</w:t>
      </w:r>
      <w:bookmarkEnd w:id="32"/>
    </w:p>
    <w:p w:rsidR="00697D1C" w:rsidRPr="00697D1C" w:rsidRDefault="00697D1C" w:rsidP="00697D1C">
      <w:pPr>
        <w:shd w:val="clear" w:color="auto" w:fill="FFFFFF"/>
        <w:ind w:right="1"/>
      </w:pPr>
      <w:r w:rsidRPr="00697D1C">
        <w:rPr>
          <w:b/>
          <w:bCs/>
          <w:caps/>
          <w:color w:val="FF0000"/>
          <w:szCs w:val="24"/>
          <w:lang w:val="en-GB"/>
          <w14:shadow w14:blurRad="50800" w14:dist="38100" w14:dir="2700000" w14:sx="100000" w14:sy="100000" w14:kx="0" w14:ky="0" w14:algn="tl">
            <w14:srgbClr w14:val="000000">
              <w14:alpha w14:val="60000"/>
            </w14:srgbClr>
          </w14:shadow>
        </w:rPr>
        <w:t>erenumab</w:t>
      </w:r>
      <w:r w:rsidRPr="00697D1C">
        <w:t xml:space="preserve"> (Aimovig</w:t>
      </w:r>
      <w:r>
        <w:t>) – FDA approved</w:t>
      </w:r>
      <w:r w:rsidRPr="00697D1C">
        <w:t xml:space="preserve"> for the prevention of migraine in adult patients</w:t>
      </w:r>
      <w:r>
        <w:t xml:space="preserve">; </w:t>
      </w:r>
      <w:r w:rsidRPr="00697D1C">
        <w:t>once-monthly self-injectable fully human monoclonal antibody</w:t>
      </w:r>
      <w:r>
        <w:t>.</w:t>
      </w:r>
    </w:p>
    <w:p w:rsidR="009D48A8" w:rsidRDefault="009D48A8">
      <w:pPr>
        <w:shd w:val="clear" w:color="auto" w:fill="FFFFFF"/>
        <w:ind w:right="1"/>
      </w:pPr>
    </w:p>
    <w:p w:rsidR="00697D1C" w:rsidRDefault="00697D1C">
      <w:pPr>
        <w:shd w:val="clear" w:color="auto" w:fill="FFFFFF"/>
        <w:ind w:right="1"/>
        <w:rPr>
          <w:color w:val="000000"/>
        </w:rPr>
      </w:pPr>
    </w:p>
    <w:p w:rsidR="009D48A8" w:rsidRDefault="009D48A8" w:rsidP="008B1B05">
      <w:pPr>
        <w:pStyle w:val="Nervous5"/>
        <w:ind w:right="5102"/>
      </w:pPr>
      <w:bookmarkStart w:id="33" w:name="_Toc5997396"/>
      <w:r w:rsidRPr="008B1B05">
        <w:rPr>
          <w:rStyle w:val="Emphasis"/>
          <w:i w:val="0"/>
          <w:iCs w:val="0"/>
          <w:caps w:val="0"/>
          <w:szCs w:val="27"/>
        </w:rPr>
        <w:t>5-HT</w:t>
      </w:r>
      <w:r w:rsidRPr="008B1B05">
        <w:rPr>
          <w:rStyle w:val="Emphasis"/>
          <w:i w:val="0"/>
          <w:iCs w:val="0"/>
          <w:caps w:val="0"/>
          <w:szCs w:val="27"/>
          <w:vertAlign w:val="subscript"/>
        </w:rPr>
        <w:t>1</w:t>
      </w:r>
      <w:r w:rsidRPr="008B1B05">
        <w:rPr>
          <w:rStyle w:val="Emphasis"/>
          <w:i w:val="0"/>
          <w:iCs w:val="0"/>
          <w:caps w:val="0"/>
          <w:szCs w:val="27"/>
        </w:rPr>
        <w:t xml:space="preserve"> agonists</w:t>
      </w:r>
      <w:r>
        <w:rPr>
          <w:i/>
          <w:iCs/>
        </w:rPr>
        <w:t xml:space="preserve"> </w:t>
      </w:r>
      <w:r>
        <w:t>- Ergot alkaloids</w:t>
      </w:r>
      <w:bookmarkEnd w:id="33"/>
    </w:p>
    <w:p w:rsidR="009D48A8" w:rsidRDefault="009D48A8">
      <w:pPr>
        <w:pStyle w:val="NormalWeb"/>
      </w:pPr>
      <w:r>
        <w:t xml:space="preserve">- high affinity but low selectivity for </w:t>
      </w:r>
      <w:r>
        <w:rPr>
          <w:szCs w:val="20"/>
        </w:rPr>
        <w:t>5-HT</w:t>
      </w:r>
      <w:r>
        <w:rPr>
          <w:szCs w:val="20"/>
          <w:vertAlign w:val="subscript"/>
        </w:rPr>
        <w:t>1</w:t>
      </w:r>
      <w:r>
        <w:t xml:space="preserve"> receptors (more potent at </w:t>
      </w:r>
      <w:r>
        <w:rPr>
          <w:szCs w:val="20"/>
          <w:highlight w:val="yellow"/>
        </w:rPr>
        <w:t>5-HT</w:t>
      </w:r>
      <w:r>
        <w:rPr>
          <w:szCs w:val="20"/>
          <w:highlight w:val="yellow"/>
          <w:vertAlign w:val="subscript"/>
        </w:rPr>
        <w:t>1A</w:t>
      </w:r>
      <w:r>
        <w:rPr>
          <w:szCs w:val="20"/>
        </w:rPr>
        <w:t xml:space="preserve"> </w:t>
      </w:r>
      <w:r>
        <w:t xml:space="preserve">receptors, but less potent at </w:t>
      </w:r>
      <w:r>
        <w:rPr>
          <w:szCs w:val="20"/>
        </w:rPr>
        <w:t>5-HT</w:t>
      </w:r>
      <w:r>
        <w:rPr>
          <w:szCs w:val="20"/>
          <w:vertAlign w:val="subscript"/>
        </w:rPr>
        <w:t>1D</w:t>
      </w:r>
      <w:r>
        <w:t xml:space="preserve"> - vs. triptans).</w:t>
      </w:r>
    </w:p>
    <w:p w:rsidR="009D48A8" w:rsidRDefault="009D48A8">
      <w:pPr>
        <w:pStyle w:val="NormalWeb"/>
        <w:numPr>
          <w:ilvl w:val="0"/>
          <w:numId w:val="42"/>
        </w:numPr>
      </w:pPr>
      <w:r>
        <w:t xml:space="preserve">also stimulate </w:t>
      </w:r>
      <w:r>
        <w:rPr>
          <w:highlight w:val="yellow"/>
        </w:rPr>
        <w:t>D</w:t>
      </w:r>
      <w:r>
        <w:t xml:space="preserve"> receptors (CNS stimulation – confusion, anxiety).</w:t>
      </w:r>
    </w:p>
    <w:p w:rsidR="009D48A8" w:rsidRDefault="009D48A8">
      <w:pPr>
        <w:pStyle w:val="NormalWeb"/>
        <w:numPr>
          <w:ilvl w:val="0"/>
          <w:numId w:val="42"/>
        </w:numPr>
      </w:pPr>
      <w:r>
        <w:rPr>
          <w:color w:val="000000"/>
        </w:rPr>
        <w:t xml:space="preserve">produce </w:t>
      </w:r>
      <w:r>
        <w:rPr>
          <w:color w:val="000000"/>
          <w:highlight w:val="yellow"/>
        </w:rPr>
        <w:t>α-adrenergic</w:t>
      </w:r>
      <w:r>
        <w:rPr>
          <w:color w:val="000000"/>
        </w:rPr>
        <w:t xml:space="preserve"> blockade → strong vasoconstriction (BP↑, vascular insufficiency), uterine contractions (abortion).</w:t>
      </w:r>
    </w:p>
    <w:p w:rsidR="009D48A8" w:rsidRDefault="009D48A8">
      <w:pPr>
        <w:pStyle w:val="NormalWeb"/>
        <w:pBdr>
          <w:top w:val="single" w:sz="4" w:space="1" w:color="auto"/>
          <w:left w:val="single" w:sz="4" w:space="4" w:color="auto"/>
          <w:bottom w:val="single" w:sz="4" w:space="1" w:color="auto"/>
          <w:right w:val="single" w:sz="4" w:space="4" w:color="auto"/>
        </w:pBdr>
        <w:spacing w:before="120"/>
        <w:ind w:left="1440" w:right="4253"/>
      </w:pPr>
      <w:r>
        <w:rPr>
          <w:color w:val="000000"/>
        </w:rPr>
        <w:t xml:space="preserve">Ergot overdose treatment - </w:t>
      </w:r>
      <w:r w:rsidRPr="00AF73E2">
        <w:rPr>
          <w:bCs/>
          <w:smallCaps/>
          <w:color w:val="FF0000"/>
          <w:lang w:val="en-GB"/>
          <w14:shadow w14:blurRad="50800" w14:dist="38100" w14:dir="2700000" w14:sx="100000" w14:sy="100000" w14:kx="0" w14:ky="0" w14:algn="tl">
            <w14:srgbClr w14:val="000000">
              <w14:alpha w14:val="60000"/>
            </w14:srgbClr>
          </w14:shadow>
        </w:rPr>
        <w:t>nitroprusside</w:t>
      </w:r>
    </w:p>
    <w:p w:rsidR="009D48A8" w:rsidRDefault="009D48A8">
      <w:pPr>
        <w:pStyle w:val="NormalWeb"/>
        <w:rPr>
          <w:caps/>
          <w:u w:val="double"/>
        </w:rPr>
      </w:pPr>
    </w:p>
    <w:p w:rsidR="009D48A8" w:rsidRDefault="009D48A8">
      <w:pPr>
        <w:pStyle w:val="NormalWeb"/>
      </w:pPr>
      <w:r>
        <w:rPr>
          <w:caps/>
          <w:u w:val="double"/>
        </w:rPr>
        <w:t>Contraindications</w:t>
      </w:r>
      <w:r>
        <w:t>:</w:t>
      </w:r>
    </w:p>
    <w:p w:rsidR="00763363" w:rsidRDefault="00763363">
      <w:pPr>
        <w:pStyle w:val="NormalWeb"/>
        <w:numPr>
          <w:ilvl w:val="0"/>
          <w:numId w:val="41"/>
        </w:numPr>
      </w:pPr>
      <w:r w:rsidRPr="00975EFF">
        <w:rPr>
          <w:b/>
        </w:rPr>
        <w:t>complicated</w:t>
      </w:r>
      <w:r>
        <w:t xml:space="preserve"> migraine (i.e. neurologic deficits)</w:t>
      </w:r>
    </w:p>
    <w:p w:rsidR="009D48A8" w:rsidRDefault="009D48A8">
      <w:pPr>
        <w:pStyle w:val="NormalWeb"/>
        <w:numPr>
          <w:ilvl w:val="0"/>
          <w:numId w:val="41"/>
        </w:numPr>
      </w:pPr>
      <w:r w:rsidRPr="00975EFF">
        <w:rPr>
          <w:b/>
        </w:rPr>
        <w:t>pregnancy</w:t>
      </w:r>
      <w:r w:rsidR="00975EFF">
        <w:t xml:space="preserve"> (fetal vasoconstriction &amp; </w:t>
      </w:r>
      <w:r w:rsidR="00975EFF" w:rsidRPr="00975EFF">
        <w:t>abortifacient potential!!!)</w:t>
      </w:r>
      <w:r>
        <w:t>, breastfeeding</w:t>
      </w:r>
    </w:p>
    <w:p w:rsidR="009D48A8" w:rsidRDefault="009D48A8">
      <w:pPr>
        <w:pStyle w:val="NormalWeb"/>
        <w:numPr>
          <w:ilvl w:val="0"/>
          <w:numId w:val="41"/>
        </w:numPr>
      </w:pPr>
      <w:r w:rsidRPr="00975EFF">
        <w:rPr>
          <w:b/>
        </w:rPr>
        <w:t>coronary artery disease</w:t>
      </w:r>
      <w:r>
        <w:t xml:space="preserve">; </w:t>
      </w:r>
      <w:r w:rsidRPr="00975EFF">
        <w:rPr>
          <w:b/>
        </w:rPr>
        <w:t>peripheral vascular disease</w:t>
      </w:r>
      <w:r>
        <w:t xml:space="preserve">; thrombophlebitis; severe </w:t>
      </w:r>
      <w:r w:rsidRPr="00975EFF">
        <w:rPr>
          <w:b/>
        </w:rPr>
        <w:t>hypertension</w:t>
      </w:r>
      <w:r>
        <w:t>; bradycardia; age &gt; 60 yrs.</w:t>
      </w:r>
    </w:p>
    <w:p w:rsidR="009D48A8" w:rsidRDefault="009D48A8">
      <w:pPr>
        <w:pStyle w:val="NormalWeb"/>
      </w:pPr>
    </w:p>
    <w:p w:rsidR="009D48A8" w:rsidRDefault="009D48A8">
      <w:pPr>
        <w:pStyle w:val="Drugname"/>
        <w:rPr>
          <w:noProof/>
        </w:rPr>
      </w:pPr>
      <w:r>
        <w:rPr>
          <w:noProof/>
        </w:rPr>
        <w:t xml:space="preserve">Ergotamine </w:t>
      </w:r>
      <w:r w:rsidRPr="00AF73E2">
        <w:rPr>
          <w:b w:val="0"/>
          <w:bCs w:val="0"/>
          <w:caps w:val="0"/>
          <w:color w:val="000000"/>
          <w:spacing w:val="1"/>
          <w:szCs w:val="20"/>
          <w:lang w:val="en-US"/>
        </w:rPr>
        <w:t>(Cafatine, Cafergot, Cafetrate)</w:t>
      </w:r>
    </w:p>
    <w:p w:rsidR="009D48A8" w:rsidRDefault="009D48A8">
      <w:pPr>
        <w:shd w:val="clear" w:color="auto" w:fill="FFFFFF"/>
        <w:ind w:left="720" w:right="1"/>
        <w:rPr>
          <w:color w:val="000000"/>
          <w:spacing w:val="1"/>
        </w:rPr>
      </w:pPr>
      <w:r>
        <w:rPr>
          <w:color w:val="000000"/>
          <w:spacing w:val="2"/>
        </w:rPr>
        <w:t xml:space="preserve">- past </w:t>
      </w:r>
      <w:r>
        <w:rPr>
          <w:color w:val="000000"/>
          <w:spacing w:val="1"/>
        </w:rPr>
        <w:t xml:space="preserve">drug </w:t>
      </w:r>
      <w:r>
        <w:rPr>
          <w:noProof/>
          <w:color w:val="000000"/>
          <w:spacing w:val="1"/>
        </w:rPr>
        <w:t xml:space="preserve">of </w:t>
      </w:r>
      <w:r>
        <w:rPr>
          <w:color w:val="000000"/>
          <w:spacing w:val="1"/>
        </w:rPr>
        <w:t>choice for abortive treatment.</w:t>
      </w:r>
    </w:p>
    <w:p w:rsidR="009D48A8" w:rsidRDefault="009D48A8">
      <w:pPr>
        <w:numPr>
          <w:ilvl w:val="0"/>
          <w:numId w:val="39"/>
        </w:numPr>
        <w:shd w:val="clear" w:color="auto" w:fill="FFFFFF"/>
        <w:ind w:right="1"/>
        <w:rPr>
          <w:color w:val="000000"/>
        </w:rPr>
      </w:pPr>
      <w:r>
        <w:rPr>
          <w:color w:val="000000"/>
          <w:spacing w:val="3"/>
        </w:rPr>
        <w:t xml:space="preserve">effective </w:t>
      </w:r>
      <w:r>
        <w:rPr>
          <w:noProof/>
          <w:color w:val="000000"/>
          <w:spacing w:val="3"/>
        </w:rPr>
        <w:t xml:space="preserve">in </w:t>
      </w:r>
      <w:r>
        <w:rPr>
          <w:color w:val="000000"/>
          <w:spacing w:val="3"/>
        </w:rPr>
        <w:t>50% patients (</w:t>
      </w:r>
      <w:r>
        <w:rPr>
          <w:color w:val="000000"/>
          <w:spacing w:val="5"/>
        </w:rPr>
        <w:t xml:space="preserve">most effective when administered </w:t>
      </w:r>
      <w:r>
        <w:rPr>
          <w:color w:val="000000"/>
          <w:spacing w:val="9"/>
        </w:rPr>
        <w:t>during prodrome!!!).</w:t>
      </w:r>
    </w:p>
    <w:p w:rsidR="009D48A8" w:rsidRDefault="009D48A8">
      <w:pPr>
        <w:numPr>
          <w:ilvl w:val="0"/>
          <w:numId w:val="39"/>
        </w:numPr>
        <w:shd w:val="clear" w:color="auto" w:fill="FFFFFF"/>
        <w:ind w:right="1"/>
        <w:rPr>
          <w:color w:val="000000"/>
        </w:rPr>
      </w:pPr>
      <w:r>
        <w:rPr>
          <w:b/>
          <w:bCs/>
          <w:color w:val="000000"/>
          <w:spacing w:val="3"/>
        </w:rPr>
        <w:t>GI</w:t>
      </w:r>
      <w:r>
        <w:rPr>
          <w:b/>
          <w:bCs/>
          <w:color w:val="000000"/>
          <w:spacing w:val="1"/>
        </w:rPr>
        <w:t xml:space="preserve"> absorption</w:t>
      </w:r>
      <w:r>
        <w:rPr>
          <w:color w:val="000000"/>
          <w:spacing w:val="1"/>
        </w:rPr>
        <w:t xml:space="preserve"> </w:t>
      </w:r>
      <w:r>
        <w:rPr>
          <w:noProof/>
          <w:color w:val="000000"/>
          <w:spacing w:val="1"/>
        </w:rPr>
        <w:t xml:space="preserve">is </w:t>
      </w:r>
      <w:r>
        <w:rPr>
          <w:color w:val="000000"/>
          <w:spacing w:val="1"/>
        </w:rPr>
        <w:t>variable (</w:t>
      </w:r>
      <w:r>
        <w:rPr>
          <w:noProof/>
          <w:color w:val="000000"/>
          <w:spacing w:val="1"/>
        </w:rPr>
        <w:t xml:space="preserve">can be </w:t>
      </w:r>
      <w:r>
        <w:rPr>
          <w:color w:val="000000"/>
          <w:spacing w:val="3"/>
        </w:rPr>
        <w:t xml:space="preserve">increased </w:t>
      </w:r>
      <w:r>
        <w:rPr>
          <w:noProof/>
          <w:color w:val="000000"/>
          <w:spacing w:val="3"/>
        </w:rPr>
        <w:t xml:space="preserve">by </w:t>
      </w:r>
      <w:r>
        <w:rPr>
          <w:b/>
          <w:bCs/>
          <w:i/>
          <w:iCs/>
          <w:color w:val="008000"/>
          <w:spacing w:val="3"/>
        </w:rPr>
        <w:t>caffeine</w:t>
      </w:r>
      <w:r>
        <w:rPr>
          <w:color w:val="000000"/>
          <w:spacing w:val="3"/>
        </w:rPr>
        <w:t>!!!</w:t>
      </w:r>
      <w:r>
        <w:rPr>
          <w:color w:val="000000"/>
          <w:spacing w:val="5"/>
        </w:rPr>
        <w:t>).</w:t>
      </w:r>
    </w:p>
    <w:p w:rsidR="009D48A8" w:rsidRDefault="009D48A8">
      <w:pPr>
        <w:numPr>
          <w:ilvl w:val="0"/>
          <w:numId w:val="39"/>
        </w:numPr>
        <w:shd w:val="clear" w:color="auto" w:fill="FFFFFF"/>
        <w:ind w:right="1"/>
        <w:rPr>
          <w:color w:val="000000"/>
        </w:rPr>
      </w:pPr>
      <w:r>
        <w:rPr>
          <w:noProof/>
          <w:color w:val="000000"/>
          <w:u w:val="single"/>
        </w:rPr>
        <w:t>administered</w:t>
      </w:r>
      <w:r>
        <w:rPr>
          <w:noProof/>
          <w:color w:val="000000"/>
        </w:rPr>
        <w:t xml:space="preserve"> (</w:t>
      </w:r>
      <w:r>
        <w:t xml:space="preserve">subnauseating dose should be determined for individual patient - </w:t>
      </w:r>
      <w:r>
        <w:rPr>
          <w:i/>
          <w:iCs/>
          <w:color w:val="FF0000"/>
        </w:rPr>
        <w:t>dose that provokes nausea may intensify head pain</w:t>
      </w:r>
      <w:r>
        <w:t>!):</w:t>
      </w:r>
    </w:p>
    <w:p w:rsidR="009D48A8" w:rsidRDefault="009D48A8">
      <w:pPr>
        <w:numPr>
          <w:ilvl w:val="1"/>
          <w:numId w:val="39"/>
        </w:numPr>
        <w:shd w:val="clear" w:color="auto" w:fill="FFFFFF"/>
        <w:ind w:right="1"/>
        <w:rPr>
          <w:color w:val="000000"/>
        </w:rPr>
      </w:pPr>
      <w:r>
        <w:rPr>
          <w:color w:val="000000"/>
        </w:rPr>
        <w:t>orally (1 mg q30min; max 6 mg per attack)</w:t>
      </w:r>
    </w:p>
    <w:p w:rsidR="009D48A8" w:rsidRDefault="009D48A8">
      <w:pPr>
        <w:numPr>
          <w:ilvl w:val="1"/>
          <w:numId w:val="39"/>
        </w:numPr>
        <w:shd w:val="clear" w:color="auto" w:fill="FFFFFF"/>
        <w:ind w:right="1"/>
        <w:rPr>
          <w:color w:val="000000"/>
        </w:rPr>
      </w:pPr>
      <w:r>
        <w:rPr>
          <w:color w:val="000000"/>
          <w:spacing w:val="3"/>
        </w:rPr>
        <w:t xml:space="preserve">nasally (2-3 mg; </w:t>
      </w:r>
      <w:r>
        <w:rPr>
          <w:color w:val="000000"/>
        </w:rPr>
        <w:t>max 6 mg per attack</w:t>
      </w:r>
      <w:r>
        <w:rPr>
          <w:color w:val="000000"/>
          <w:spacing w:val="3"/>
        </w:rPr>
        <w:t>)</w:t>
      </w:r>
    </w:p>
    <w:p w:rsidR="009D48A8" w:rsidRDefault="009D48A8">
      <w:pPr>
        <w:numPr>
          <w:ilvl w:val="1"/>
          <w:numId w:val="39"/>
        </w:numPr>
        <w:shd w:val="clear" w:color="auto" w:fill="FFFFFF"/>
        <w:ind w:right="1"/>
        <w:rPr>
          <w:color w:val="000000"/>
        </w:rPr>
      </w:pPr>
      <w:r>
        <w:rPr>
          <w:noProof/>
          <w:color w:val="000000"/>
        </w:rPr>
        <w:t xml:space="preserve">sublingually </w:t>
      </w:r>
      <w:r>
        <w:rPr>
          <w:color w:val="000000"/>
        </w:rPr>
        <w:t>(1-2 mg q30min; max 6 mg per attack)</w:t>
      </w:r>
    </w:p>
    <w:p w:rsidR="009D48A8" w:rsidRDefault="009D48A8">
      <w:pPr>
        <w:numPr>
          <w:ilvl w:val="1"/>
          <w:numId w:val="39"/>
        </w:numPr>
        <w:shd w:val="clear" w:color="auto" w:fill="FFFFFF"/>
        <w:ind w:right="1"/>
        <w:rPr>
          <w:color w:val="000000"/>
        </w:rPr>
      </w:pPr>
      <w:r>
        <w:rPr>
          <w:noProof/>
          <w:color w:val="000000"/>
        </w:rPr>
        <w:t>rectally</w:t>
      </w:r>
      <w:r>
        <w:rPr>
          <w:color w:val="000000"/>
        </w:rPr>
        <w:t xml:space="preserve"> (1-2 mg q30min; max 4 mg per attack)</w:t>
      </w:r>
    </w:p>
    <w:p w:rsidR="009D48A8" w:rsidRDefault="009D48A8">
      <w:pPr>
        <w:numPr>
          <w:ilvl w:val="0"/>
          <w:numId w:val="39"/>
        </w:numPr>
        <w:shd w:val="clear" w:color="auto" w:fill="FFFFFF"/>
        <w:ind w:right="1"/>
        <w:rPr>
          <w:color w:val="000000"/>
        </w:rPr>
      </w:pPr>
      <w:r>
        <w:rPr>
          <w:color w:val="000000"/>
          <w:spacing w:val="9"/>
          <w:u w:val="single"/>
        </w:rPr>
        <w:t xml:space="preserve">side </w:t>
      </w:r>
      <w:r>
        <w:rPr>
          <w:color w:val="000000"/>
          <w:u w:val="single"/>
        </w:rPr>
        <w:t>effects</w:t>
      </w:r>
      <w:r>
        <w:rPr>
          <w:color w:val="000000"/>
        </w:rPr>
        <w:t xml:space="preserve"> - diarrhea, nausea, vomiting; </w:t>
      </w:r>
      <w:r>
        <w:t>prolonged use → significant rebound headache*, dependency, gangrene.</w:t>
      </w:r>
    </w:p>
    <w:p w:rsidR="009D48A8" w:rsidRDefault="009D48A8">
      <w:pPr>
        <w:shd w:val="clear" w:color="auto" w:fill="FFFFFF"/>
        <w:ind w:right="1"/>
        <w:jc w:val="right"/>
        <w:rPr>
          <w:color w:val="000000"/>
        </w:rPr>
      </w:pPr>
      <w:r>
        <w:t>*H: limited use to twice weekly.</w:t>
      </w:r>
    </w:p>
    <w:p w:rsidR="009D48A8" w:rsidRPr="00AF73E2" w:rsidRDefault="009D48A8">
      <w:pPr>
        <w:pStyle w:val="Drugname"/>
        <w:spacing w:before="120"/>
        <w:rPr>
          <w:b w:val="0"/>
          <w:bCs w:val="0"/>
          <w:caps w:val="0"/>
          <w:color w:val="000000"/>
          <w:spacing w:val="2"/>
          <w:szCs w:val="20"/>
          <w:lang w:val="en-US"/>
        </w:rPr>
      </w:pPr>
      <w:r>
        <w:rPr>
          <w:noProof/>
        </w:rPr>
        <w:t xml:space="preserve">Dihydroergotamine </w:t>
      </w:r>
      <w:r w:rsidRPr="00AF73E2">
        <w:rPr>
          <w:b w:val="0"/>
          <w:bCs w:val="0"/>
          <w:caps w:val="0"/>
          <w:color w:val="000000"/>
          <w:spacing w:val="2"/>
          <w:szCs w:val="20"/>
          <w:lang w:val="en-US"/>
        </w:rPr>
        <w:t>(DHE-45)</w:t>
      </w:r>
    </w:p>
    <w:p w:rsidR="009D48A8" w:rsidRDefault="009D48A8">
      <w:pPr>
        <w:shd w:val="clear" w:color="auto" w:fill="FFFFFF"/>
        <w:ind w:left="720" w:right="1"/>
        <w:rPr>
          <w:i/>
          <w:iCs/>
          <w:color w:val="000000"/>
          <w:spacing w:val="2"/>
        </w:rPr>
      </w:pPr>
      <w:r>
        <w:rPr>
          <w:color w:val="000000"/>
          <w:spacing w:val="2"/>
        </w:rPr>
        <w:t xml:space="preserve">- derivative of </w:t>
      </w:r>
      <w:r>
        <w:rPr>
          <w:smallCaps/>
          <w:color w:val="000000"/>
          <w:spacing w:val="2"/>
        </w:rPr>
        <w:t xml:space="preserve">ergotamine - </w:t>
      </w:r>
      <w:r>
        <w:rPr>
          <w:color w:val="000000"/>
          <w:szCs w:val="24"/>
        </w:rPr>
        <w:t>less toxic, fewer side effects; only parenteral!</w:t>
      </w:r>
    </w:p>
    <w:p w:rsidR="009D48A8" w:rsidRDefault="009D48A8">
      <w:pPr>
        <w:numPr>
          <w:ilvl w:val="0"/>
          <w:numId w:val="40"/>
        </w:numPr>
        <w:shd w:val="clear" w:color="auto" w:fill="FFFFFF"/>
        <w:ind w:right="1"/>
        <w:rPr>
          <w:color w:val="000000"/>
          <w:spacing w:val="-1"/>
        </w:rPr>
      </w:pPr>
      <w:r>
        <w:t>weaker arterial constrictor, less uterine effects, less emetic, longer acting - less likely to produce drug-rebound headache.</w:t>
      </w:r>
    </w:p>
    <w:p w:rsidR="009D48A8" w:rsidRDefault="009D48A8">
      <w:pPr>
        <w:numPr>
          <w:ilvl w:val="0"/>
          <w:numId w:val="40"/>
        </w:numPr>
        <w:shd w:val="clear" w:color="auto" w:fill="FFFFFF"/>
        <w:ind w:right="1"/>
        <w:rPr>
          <w:color w:val="000000"/>
          <w:spacing w:val="-1"/>
        </w:rPr>
      </w:pPr>
      <w:r>
        <w:rPr>
          <w:color w:val="000000"/>
        </w:rPr>
        <w:t xml:space="preserve">efficacy ≈ </w:t>
      </w:r>
      <w:r>
        <w:rPr>
          <w:smallCaps/>
          <w:noProof/>
          <w:color w:val="000000"/>
        </w:rPr>
        <w:t>sumatriptan (</w:t>
      </w:r>
      <w:r>
        <w:rPr>
          <w:noProof/>
          <w:color w:val="000000"/>
        </w:rPr>
        <w:t>72% at 1 h).</w:t>
      </w:r>
    </w:p>
    <w:p w:rsidR="009D48A8" w:rsidRDefault="009D48A8">
      <w:pPr>
        <w:numPr>
          <w:ilvl w:val="0"/>
          <w:numId w:val="40"/>
        </w:numPr>
        <w:shd w:val="clear" w:color="auto" w:fill="FFFFFF"/>
        <w:ind w:right="1"/>
        <w:rPr>
          <w:color w:val="000000"/>
          <w:spacing w:val="-1"/>
        </w:rPr>
      </w:pPr>
      <w:r>
        <w:rPr>
          <w:color w:val="000000"/>
          <w:spacing w:val="2"/>
          <w:u w:val="single"/>
        </w:rPr>
        <w:t>administered</w:t>
      </w:r>
      <w:r>
        <w:rPr>
          <w:color w:val="000000"/>
          <w:spacing w:val="2"/>
        </w:rPr>
        <w:t>:</w:t>
      </w:r>
    </w:p>
    <w:p w:rsidR="009D48A8" w:rsidRDefault="009D48A8">
      <w:pPr>
        <w:numPr>
          <w:ilvl w:val="1"/>
          <w:numId w:val="40"/>
        </w:numPr>
        <w:shd w:val="clear" w:color="auto" w:fill="FFFFFF"/>
        <w:ind w:right="1"/>
        <w:rPr>
          <w:color w:val="000000"/>
          <w:spacing w:val="-1"/>
        </w:rPr>
      </w:pPr>
      <w:r>
        <w:rPr>
          <w:b/>
          <w:bCs/>
        </w:rPr>
        <w:t>intranasally</w:t>
      </w:r>
      <w:r>
        <w:t xml:space="preserve"> (1 mg q15min; max 2 mg).</w:t>
      </w:r>
    </w:p>
    <w:p w:rsidR="009D48A8" w:rsidRDefault="009D48A8">
      <w:pPr>
        <w:numPr>
          <w:ilvl w:val="1"/>
          <w:numId w:val="40"/>
        </w:numPr>
        <w:shd w:val="clear" w:color="auto" w:fill="FFFFFF"/>
        <w:ind w:right="1"/>
        <w:rPr>
          <w:color w:val="000000"/>
          <w:spacing w:val="-1"/>
        </w:rPr>
      </w:pPr>
      <w:r>
        <w:rPr>
          <w:b/>
          <w:bCs/>
          <w:color w:val="000000"/>
          <w:spacing w:val="2"/>
        </w:rPr>
        <w:t>i/m</w:t>
      </w:r>
      <w:r>
        <w:rPr>
          <w:color w:val="000000"/>
          <w:spacing w:val="2"/>
        </w:rPr>
        <w:t xml:space="preserve">, </w:t>
      </w:r>
      <w:r>
        <w:rPr>
          <w:b/>
          <w:bCs/>
          <w:color w:val="000000"/>
          <w:spacing w:val="2"/>
        </w:rPr>
        <w:t>s/c</w:t>
      </w:r>
      <w:r>
        <w:rPr>
          <w:color w:val="000000"/>
          <w:spacing w:val="2"/>
        </w:rPr>
        <w:t xml:space="preserve"> (</w:t>
      </w:r>
      <w:r>
        <w:t>0.5-1 mg q1h; max 3 mg).</w:t>
      </w:r>
    </w:p>
    <w:p w:rsidR="009D48A8" w:rsidRDefault="009D48A8">
      <w:pPr>
        <w:numPr>
          <w:ilvl w:val="1"/>
          <w:numId w:val="40"/>
        </w:numPr>
        <w:shd w:val="clear" w:color="auto" w:fill="FFFFFF"/>
        <w:ind w:right="1"/>
        <w:rPr>
          <w:color w:val="000000"/>
          <w:spacing w:val="-1"/>
        </w:rPr>
      </w:pPr>
      <w:r>
        <w:rPr>
          <w:b/>
          <w:bCs/>
          <w:color w:val="000000"/>
          <w:spacing w:val="2"/>
        </w:rPr>
        <w:t>i/v</w:t>
      </w:r>
      <w:r>
        <w:rPr>
          <w:color w:val="000000"/>
          <w:spacing w:val="2"/>
        </w:rPr>
        <w:t xml:space="preserve"> (0,25-</w:t>
      </w:r>
      <w:r>
        <w:t xml:space="preserve">1 mg q8h; max 2 mg) ± </w:t>
      </w:r>
      <w:r>
        <w:rPr>
          <w:smallCaps/>
        </w:rPr>
        <w:t>metoclopramide</w:t>
      </w:r>
      <w:r>
        <w:t xml:space="preserve"> or </w:t>
      </w:r>
      <w:r>
        <w:rPr>
          <w:smallCaps/>
        </w:rPr>
        <w:t>prochlorperazine</w:t>
      </w:r>
      <w:r>
        <w:t xml:space="preserve"> - excellent choice for status migrainosus.</w:t>
      </w:r>
    </w:p>
    <w:p w:rsidR="009D48A8" w:rsidRDefault="009D48A8">
      <w:pPr>
        <w:shd w:val="clear" w:color="auto" w:fill="FFFFFF"/>
        <w:ind w:right="1"/>
        <w:rPr>
          <w:color w:val="000000"/>
          <w:spacing w:val="-1"/>
        </w:rPr>
      </w:pPr>
    </w:p>
    <w:p w:rsidR="00B01111" w:rsidRDefault="00AF73E2">
      <w:pPr>
        <w:shd w:val="clear" w:color="auto" w:fill="FFFFFF"/>
        <w:ind w:right="1"/>
        <w:rPr>
          <w:color w:val="000000"/>
          <w:spacing w:val="-1"/>
        </w:rPr>
      </w:pPr>
      <w:r>
        <w:rPr>
          <w:noProof/>
          <w:color w:val="000000"/>
          <w:spacing w:val="-1"/>
        </w:rPr>
        <w:drawing>
          <wp:inline distT="0" distB="0" distL="0" distR="0">
            <wp:extent cx="5353050" cy="7791450"/>
            <wp:effectExtent l="0" t="0" r="0" b="0"/>
            <wp:docPr id="7" name="Picture 7" descr="S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5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7791450"/>
                    </a:xfrm>
                    <a:prstGeom prst="rect">
                      <a:avLst/>
                    </a:prstGeom>
                    <a:noFill/>
                    <a:ln>
                      <a:noFill/>
                    </a:ln>
                  </pic:spPr>
                </pic:pic>
              </a:graphicData>
            </a:graphic>
          </wp:inline>
        </w:drawing>
      </w:r>
    </w:p>
    <w:p w:rsidR="00B01111" w:rsidRDefault="00B01111">
      <w:pPr>
        <w:shd w:val="clear" w:color="auto" w:fill="FFFFFF"/>
        <w:ind w:right="1"/>
        <w:rPr>
          <w:color w:val="000000"/>
          <w:spacing w:val="-1"/>
        </w:rPr>
      </w:pPr>
    </w:p>
    <w:p w:rsidR="009D48A8" w:rsidRDefault="009D48A8">
      <w:pPr>
        <w:shd w:val="clear" w:color="auto" w:fill="FFFFFF"/>
        <w:ind w:right="1"/>
        <w:rPr>
          <w:color w:val="000000"/>
          <w:spacing w:val="-1"/>
        </w:rPr>
      </w:pPr>
    </w:p>
    <w:p w:rsidR="009D48A8" w:rsidRDefault="009D48A8">
      <w:pPr>
        <w:pStyle w:val="Nervous5"/>
        <w:ind w:right="4677"/>
      </w:pPr>
      <w:bookmarkStart w:id="34" w:name="_Toc5997397"/>
      <w:r>
        <w:t>Abortive treatment principles</w:t>
      </w:r>
      <w:bookmarkEnd w:id="34"/>
    </w:p>
    <w:p w:rsidR="004F47C4" w:rsidRPr="004F47C4" w:rsidRDefault="004F47C4" w:rsidP="004F47C4">
      <w:pPr>
        <w:pStyle w:val="NormalWeb"/>
        <w:pBdr>
          <w:top w:val="single" w:sz="4" w:space="1" w:color="auto"/>
          <w:left w:val="single" w:sz="4" w:space="4" w:color="auto"/>
          <w:bottom w:val="single" w:sz="4" w:space="1" w:color="auto"/>
          <w:right w:val="single" w:sz="4" w:space="4" w:color="auto"/>
        </w:pBdr>
        <w:ind w:left="720" w:right="1558"/>
      </w:pPr>
      <w:r w:rsidRPr="004F47C4">
        <w:t>Nearly all patients with migraine headaches use medications to treat acute pain.</w:t>
      </w:r>
    </w:p>
    <w:p w:rsidR="00885897" w:rsidRDefault="00885897" w:rsidP="00885897">
      <w:pPr>
        <w:pStyle w:val="NormalWeb"/>
        <w:spacing w:before="120" w:after="120"/>
        <w:ind w:left="720"/>
      </w:pPr>
      <w:r w:rsidRPr="00885897">
        <w:rPr>
          <w:b/>
        </w:rPr>
        <w:t>Opioids</w:t>
      </w:r>
      <w:r>
        <w:t xml:space="preserve"> are not recommended!</w:t>
      </w:r>
    </w:p>
    <w:p w:rsidR="009D48A8" w:rsidRDefault="009D48A8">
      <w:pPr>
        <w:pStyle w:val="NormalWeb"/>
      </w:pPr>
      <w:r>
        <w:t>Sooner treatment is begun, more effective it will be!</w:t>
      </w:r>
    </w:p>
    <w:p w:rsidR="009D48A8" w:rsidRDefault="009D48A8">
      <w:pPr>
        <w:pStyle w:val="NormalWeb"/>
      </w:pPr>
      <w:r>
        <w:rPr>
          <w:b/>
          <w:bCs/>
          <w:color w:val="0000FF"/>
        </w:rPr>
        <w:t>Nonpharmacologic treatments</w:t>
      </w:r>
      <w:r>
        <w:t xml:space="preserve"> alone have no effect!</w:t>
      </w:r>
    </w:p>
    <w:p w:rsidR="009D48A8" w:rsidRDefault="009D48A8">
      <w:pPr>
        <w:pStyle w:val="NormalWeb"/>
        <w:numPr>
          <w:ilvl w:val="0"/>
          <w:numId w:val="50"/>
        </w:numPr>
      </w:pPr>
      <w:r>
        <w:t xml:space="preserve">abortive medications (incl. OTC) </w:t>
      </w:r>
      <w:r>
        <w:rPr>
          <w:i/>
          <w:iCs/>
          <w:color w:val="FF0000"/>
        </w:rPr>
        <w:t>must be limited to 2-3 days/week</w:t>
      </w:r>
      <w:r>
        <w:t xml:space="preserve"> to prevent rebound headache.</w:t>
      </w:r>
    </w:p>
    <w:p w:rsidR="009D48A8" w:rsidRDefault="009D48A8">
      <w:pPr>
        <w:pStyle w:val="NormalWeb"/>
        <w:numPr>
          <w:ilvl w:val="0"/>
          <w:numId w:val="50"/>
        </w:numPr>
      </w:pPr>
      <w:r>
        <w:rPr>
          <w:b/>
          <w:bCs/>
        </w:rPr>
        <w:t>adequate dose</w:t>
      </w:r>
      <w:r>
        <w:t xml:space="preserve"> of whichever agent is chosen should be used at onset of attack; if additional medication is requested in 30-60 min (because symptoms have returned or have not abated), initial dosage should be increased for subsequent attacks.</w:t>
      </w:r>
    </w:p>
    <w:p w:rsidR="009D48A8" w:rsidRDefault="009D48A8">
      <w:pPr>
        <w:pStyle w:val="NormalWeb"/>
        <w:numPr>
          <w:ilvl w:val="0"/>
          <w:numId w:val="50"/>
        </w:numPr>
      </w:pPr>
      <w:r>
        <w:t xml:space="preserve">reduced GI motility (gastric stasis) → </w:t>
      </w:r>
      <w:r>
        <w:rPr>
          <w:u w:val="thick" w:color="FF0000"/>
        </w:rPr>
        <w:t>impaired drug absorption</w:t>
      </w:r>
      <w:r>
        <w:t xml:space="preserve"> (even in absence of nausea) during attacks!; </w:t>
      </w:r>
      <w:r>
        <w:rPr>
          <w:b/>
          <w:bCs/>
          <w:i/>
          <w:iCs/>
        </w:rPr>
        <w:t>delayed absorption</w:t>
      </w:r>
      <w:r>
        <w:t xml:space="preserve"> </w:t>
      </w:r>
      <w:r>
        <w:rPr>
          <w:b/>
          <w:bCs/>
          <w:i/>
          <w:iCs/>
        </w:rPr>
        <w:t>is related to attack</w:t>
      </w:r>
      <w:r>
        <w:t xml:space="preserve"> </w:t>
      </w:r>
      <w:r>
        <w:rPr>
          <w:b/>
          <w:bCs/>
          <w:i/>
          <w:iCs/>
        </w:rPr>
        <w:t xml:space="preserve">severity </w:t>
      </w:r>
      <w:r>
        <w:t>but not to duration – if oral agents fail:</w:t>
      </w:r>
    </w:p>
    <w:p w:rsidR="009D48A8" w:rsidRDefault="009D48A8">
      <w:pPr>
        <w:pStyle w:val="NormalWeb"/>
        <w:numPr>
          <w:ilvl w:val="1"/>
          <w:numId w:val="50"/>
        </w:numPr>
      </w:pPr>
      <w:r>
        <w:t>nausea → parenteral administration.</w:t>
      </w:r>
    </w:p>
    <w:p w:rsidR="009D48A8" w:rsidRDefault="009D48A8">
      <w:pPr>
        <w:pStyle w:val="NormalWeb"/>
        <w:numPr>
          <w:ilvl w:val="1"/>
          <w:numId w:val="50"/>
        </w:numPr>
      </w:pPr>
      <w:r>
        <w:t>no nausea → add prokinetic (</w:t>
      </w:r>
      <w:r>
        <w:rPr>
          <w:smallCaps/>
        </w:rPr>
        <w:t>metoclopramide</w:t>
      </w:r>
      <w:r>
        <w:t xml:space="preserve"> or </w:t>
      </w:r>
      <w:r>
        <w:rPr>
          <w:smallCaps/>
        </w:rPr>
        <w:t>cisapride</w:t>
      </w:r>
      <w:r>
        <w:t>).</w:t>
      </w:r>
    </w:p>
    <w:p w:rsidR="009D48A8" w:rsidRDefault="009D48A8">
      <w:pPr>
        <w:pStyle w:val="NormalWeb"/>
      </w:pPr>
    </w:p>
    <w:p w:rsidR="00B523CC" w:rsidRPr="00B523CC" w:rsidRDefault="00B523CC">
      <w:pPr>
        <w:pStyle w:val="NormalWeb"/>
      </w:pPr>
      <w:r>
        <w:t xml:space="preserve">N.B. </w:t>
      </w:r>
      <w:r w:rsidRPr="00B523CC">
        <w:t>doctors often giv</w:t>
      </w:r>
      <w:r>
        <w:t xml:space="preserve">e </w:t>
      </w:r>
      <w:r w:rsidRPr="00B523CC">
        <w:rPr>
          <w:b/>
          <w:i/>
        </w:rPr>
        <w:t>antiemetics before analgesics</w:t>
      </w:r>
      <w:r w:rsidRPr="00B523CC">
        <w:t xml:space="preserve"> to prevent vomiting and increase resorption</w:t>
      </w:r>
      <w:r>
        <w:t>.</w:t>
      </w:r>
    </w:p>
    <w:p w:rsidR="00B523CC" w:rsidRDefault="00B523CC">
      <w:pPr>
        <w:pStyle w:val="NormalWeb"/>
      </w:pPr>
    </w:p>
    <w:p w:rsidR="009D48A8" w:rsidRDefault="009D48A8">
      <w:pPr>
        <w:pStyle w:val="NormalWeb"/>
        <w:spacing w:after="120"/>
      </w:pPr>
      <w:r>
        <w:rPr>
          <w:b/>
          <w:bCs/>
          <w:smallCaps/>
          <w:highlight w:val="lightGray"/>
        </w:rPr>
        <w:t xml:space="preserve">Mild </w:t>
      </w:r>
      <w:r>
        <w:rPr>
          <w:highlight w:val="lightGray"/>
        </w:rPr>
        <w:t>attacks</w:t>
      </w:r>
    </w:p>
    <w:p w:rsidR="009D48A8" w:rsidRDefault="009D48A8">
      <w:pPr>
        <w:pStyle w:val="NormalWeb"/>
      </w:pPr>
      <w:r>
        <w:rPr>
          <w:highlight w:val="yellow"/>
        </w:rPr>
        <w:t>Analgesics &amp; NSAIDs</w:t>
      </w:r>
      <w:r>
        <w:t xml:space="preserve"> are first-line:</w:t>
      </w:r>
    </w:p>
    <w:p w:rsidR="009D48A8" w:rsidRDefault="009D48A8">
      <w:pPr>
        <w:pStyle w:val="Drugname2"/>
        <w:numPr>
          <w:ilvl w:val="0"/>
          <w:numId w:val="45"/>
        </w:numPr>
      </w:pPr>
      <w:r>
        <w:t>aspirin</w:t>
      </w:r>
      <w:r w:rsidR="00E201F2" w:rsidRPr="00E201F2">
        <w:t xml:space="preserve"> </w:t>
      </w:r>
      <w:r w:rsidR="00E201F2" w:rsidRPr="00AF73E2">
        <w:rPr>
          <w:bCs w:val="0"/>
          <w:smallCaps w:val="0"/>
          <w:color w:val="auto"/>
          <w:szCs w:val="20"/>
          <w:lang w:val="en-US"/>
        </w:rPr>
        <w:t xml:space="preserve">(1000 mg) ± combined with </w:t>
      </w:r>
      <w:r w:rsidR="00E201F2" w:rsidRPr="00E201F2">
        <w:t>metoclopramide</w:t>
      </w:r>
      <w:r w:rsidR="00E201F2" w:rsidRPr="00AF73E2">
        <w:rPr>
          <w:bCs w:val="0"/>
          <w:smallCaps w:val="0"/>
          <w:color w:val="auto"/>
          <w:szCs w:val="20"/>
          <w:lang w:val="en-US"/>
        </w:rPr>
        <w:t xml:space="preserve"> (10 mg, to combat nausea)</w:t>
      </w:r>
      <w:r w:rsidR="00350D65" w:rsidRPr="00AF73E2">
        <w:rPr>
          <w:bCs w:val="0"/>
          <w:smallCaps w:val="0"/>
          <w:color w:val="auto"/>
          <w:szCs w:val="20"/>
          <w:lang w:val="en-US"/>
        </w:rPr>
        <w:t xml:space="preserve"> – efficacy ≈ 50 mg </w:t>
      </w:r>
      <w:r w:rsidR="00350D65" w:rsidRPr="00AF73E2">
        <w:rPr>
          <w:bCs w:val="0"/>
          <w:color w:val="auto"/>
          <w:szCs w:val="20"/>
          <w:lang w:val="en-US"/>
        </w:rPr>
        <w:t>sumatriptan</w:t>
      </w:r>
    </w:p>
    <w:p w:rsidR="009D48A8" w:rsidRDefault="009D48A8">
      <w:pPr>
        <w:pStyle w:val="Drugname2"/>
        <w:numPr>
          <w:ilvl w:val="0"/>
          <w:numId w:val="45"/>
        </w:numPr>
        <w:rPr>
          <w:color w:val="000000"/>
          <w:spacing w:val="3"/>
          <w:lang w:val="en-US"/>
        </w:rPr>
      </w:pPr>
      <w:r>
        <w:t>acetaminophen</w:t>
      </w:r>
    </w:p>
    <w:p w:rsidR="009D48A8" w:rsidRDefault="009D48A8">
      <w:pPr>
        <w:pStyle w:val="Drugname2"/>
        <w:numPr>
          <w:ilvl w:val="0"/>
          <w:numId w:val="45"/>
        </w:numPr>
        <w:rPr>
          <w:color w:val="000000"/>
          <w:spacing w:val="3"/>
          <w:lang w:val="en-US"/>
        </w:rPr>
      </w:pPr>
      <w:r>
        <w:t>ibuprofen</w:t>
      </w:r>
    </w:p>
    <w:p w:rsidR="009D48A8" w:rsidRDefault="009D48A8">
      <w:pPr>
        <w:pStyle w:val="Drugname2"/>
        <w:numPr>
          <w:ilvl w:val="0"/>
          <w:numId w:val="45"/>
        </w:numPr>
        <w:rPr>
          <w:noProof/>
          <w:color w:val="000000"/>
          <w:spacing w:val="3"/>
          <w:lang w:val="en-US"/>
        </w:rPr>
      </w:pPr>
      <w:r>
        <w:t>naproxen</w:t>
      </w:r>
    </w:p>
    <w:p w:rsidR="009D48A8" w:rsidRDefault="009D48A8">
      <w:pPr>
        <w:pStyle w:val="Drugname2"/>
        <w:numPr>
          <w:ilvl w:val="0"/>
          <w:numId w:val="45"/>
        </w:numPr>
        <w:rPr>
          <w:noProof/>
          <w:color w:val="000000"/>
          <w:spacing w:val="3"/>
          <w:lang w:val="en-US"/>
        </w:rPr>
      </w:pPr>
      <w:r>
        <w:t>propoxyphene</w:t>
      </w:r>
    </w:p>
    <w:p w:rsidR="009D48A8" w:rsidRDefault="009D48A8">
      <w:pPr>
        <w:pStyle w:val="Drugname2"/>
        <w:numPr>
          <w:ilvl w:val="0"/>
          <w:numId w:val="45"/>
        </w:numPr>
        <w:rPr>
          <w:color w:val="000000"/>
          <w:spacing w:val="3"/>
          <w:lang w:val="en-US"/>
        </w:rPr>
      </w:pPr>
      <w:r>
        <w:rPr>
          <w:lang w:val="en-US"/>
        </w:rPr>
        <w:t xml:space="preserve">ketorolac </w:t>
      </w:r>
      <w:r w:rsidRPr="00AF73E2">
        <w:rPr>
          <w:bCs w:val="0"/>
          <w:smallCaps w:val="0"/>
          <w:color w:val="auto"/>
          <w:szCs w:val="20"/>
          <w:lang w:val="en-US"/>
        </w:rPr>
        <w:t>– may be effective in severe attacks.</w:t>
      </w:r>
    </w:p>
    <w:p w:rsidR="009D48A8" w:rsidRDefault="009D48A8">
      <w:pPr>
        <w:numPr>
          <w:ilvl w:val="0"/>
          <w:numId w:val="43"/>
        </w:numPr>
        <w:shd w:val="clear" w:color="auto" w:fill="FFFFFF"/>
        <w:ind w:right="1"/>
        <w:rPr>
          <w:color w:val="000000"/>
          <w:spacing w:val="-4"/>
        </w:rPr>
      </w:pPr>
      <w:r>
        <w:rPr>
          <w:b/>
          <w:bCs/>
          <w:i/>
          <w:iCs/>
        </w:rPr>
        <w:t>adjunctive medications</w:t>
      </w:r>
      <w:r>
        <w:t xml:space="preserve"> (included in combination preparations to improve efficacy) – </w:t>
      </w:r>
      <w:r w:rsidRPr="00AF73E2">
        <w:rPr>
          <w:bCs/>
          <w:smallCaps/>
          <w:color w:val="FF0000"/>
          <w:szCs w:val="24"/>
          <w:lang w:val="en-GB"/>
          <w14:shadow w14:blurRad="50800" w14:dist="38100" w14:dir="2700000" w14:sx="100000" w14:sy="100000" w14:kx="0" w14:ky="0" w14:algn="tl">
            <w14:srgbClr w14:val="000000">
              <w14:alpha w14:val="60000"/>
            </w14:srgbClr>
          </w14:shadow>
        </w:rPr>
        <w:t>caffeine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butalbital</w:t>
      </w:r>
      <w:r>
        <w:rPr>
          <w:color w:val="000000"/>
          <w:spacing w:val="7"/>
        </w:rPr>
        <w:t xml:space="preserve"> (</w:t>
      </w:r>
      <w:r>
        <w:rPr>
          <w:color w:val="000000"/>
          <w:szCs w:val="24"/>
        </w:rPr>
        <w:t>barbiturate of intermediate duration of action),</w:t>
      </w:r>
      <w:r>
        <w:rPr>
          <w:color w:val="000000"/>
          <w:spacing w:val="7"/>
        </w:rP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dichloralphenazone</w:t>
      </w:r>
      <w:r>
        <w:t xml:space="preserve"> (mild sedative), </w:t>
      </w:r>
      <w:r w:rsidRPr="00AF73E2">
        <w:rPr>
          <w:bCs/>
          <w:smallCaps/>
          <w:color w:val="FF0000"/>
          <w:szCs w:val="24"/>
          <w:lang w:val="en-GB"/>
          <w14:shadow w14:blurRad="50800" w14:dist="38100" w14:dir="2700000" w14:sx="100000" w14:sy="100000" w14:kx="0" w14:ky="0" w14:algn="tl">
            <w14:srgbClr w14:val="000000">
              <w14:alpha w14:val="60000"/>
            </w14:srgbClr>
          </w14:shadow>
        </w:rPr>
        <w:t>isometheptene</w:t>
      </w:r>
      <w:r>
        <w:t xml:space="preserve"> (mild vasoconstrictor).</w:t>
      </w:r>
    </w:p>
    <w:p w:rsidR="009D48A8" w:rsidRDefault="009D48A8">
      <w:pPr>
        <w:shd w:val="clear" w:color="auto" w:fill="FFFFFF"/>
        <w:ind w:left="1440" w:right="1"/>
        <w:rPr>
          <w:color w:val="000000"/>
          <w:spacing w:val="-4"/>
        </w:rPr>
      </w:pPr>
      <w:r>
        <w:t>e.g. Fiorinal</w:t>
      </w:r>
      <w:r w:rsidRPr="003A4510">
        <w:rPr>
          <w:vertAlign w:val="superscript"/>
        </w:rPr>
        <w:t>®</w:t>
      </w:r>
      <w:r>
        <w:t xml:space="preserve"> (butalbital + aspirin or acetaminophen)</w:t>
      </w:r>
    </w:p>
    <w:p w:rsidR="009D48A8" w:rsidRDefault="009D48A8">
      <w:pPr>
        <w:numPr>
          <w:ilvl w:val="0"/>
          <w:numId w:val="43"/>
        </w:numPr>
        <w:shd w:val="clear" w:color="auto" w:fill="FFFFFF"/>
        <w:ind w:right="1"/>
        <w:rPr>
          <w:color w:val="000000"/>
          <w:spacing w:val="-4"/>
        </w:rPr>
      </w:pPr>
      <w:r>
        <w:rPr>
          <w:b/>
          <w:bCs/>
          <w:i/>
          <w:iCs/>
        </w:rPr>
        <w:t>antiemetics</w:t>
      </w:r>
      <w:r>
        <w:t xml:space="preserve"> may be needed.</w:t>
      </w:r>
    </w:p>
    <w:p w:rsidR="009D48A8" w:rsidRDefault="009D48A8">
      <w:pPr>
        <w:pStyle w:val="NormalWeb"/>
      </w:pPr>
    </w:p>
    <w:p w:rsidR="009D48A8" w:rsidRDefault="009D48A8">
      <w:pPr>
        <w:pStyle w:val="NormalWeb"/>
        <w:spacing w:before="120" w:after="120"/>
      </w:pPr>
      <w:r>
        <w:rPr>
          <w:b/>
          <w:bCs/>
          <w:smallCaps/>
          <w:highlight w:val="lightGray"/>
        </w:rPr>
        <w:t>Moderate severity</w:t>
      </w:r>
      <w:r>
        <w:rPr>
          <w:highlight w:val="lightGray"/>
        </w:rPr>
        <w:t xml:space="preserve"> attacks</w:t>
      </w:r>
      <w:r>
        <w:t xml:space="preserve"> - </w:t>
      </w:r>
      <w:r>
        <w:rPr>
          <w:b/>
          <w:bCs/>
          <w:color w:val="0000FF"/>
        </w:rPr>
        <w:t>oral</w:t>
      </w:r>
      <w:r>
        <w:t xml:space="preserve"> migraine-specific medications:</w:t>
      </w:r>
    </w:p>
    <w:p w:rsidR="009D48A8" w:rsidRDefault="009D48A8">
      <w:pPr>
        <w:pStyle w:val="NormalWeb"/>
        <w:numPr>
          <w:ilvl w:val="0"/>
          <w:numId w:val="44"/>
        </w:numPr>
      </w:pPr>
      <w:r>
        <w:rPr>
          <w:highlight w:val="yellow"/>
        </w:rPr>
        <w:t>triptans</w:t>
      </w:r>
      <w:r w:rsidR="003A4510">
        <w:tab/>
        <w:t xml:space="preserve">e.g. </w:t>
      </w:r>
      <w:r w:rsidR="003A4510" w:rsidRPr="003A4510">
        <w:rPr>
          <w:color w:val="000000"/>
          <w:lang w:val="en"/>
        </w:rPr>
        <w:t>Treximet</w:t>
      </w:r>
      <w:r w:rsidR="003A4510" w:rsidRPr="003A4510">
        <w:rPr>
          <w:color w:val="000000"/>
          <w:vertAlign w:val="superscript"/>
          <w:lang w:val="en"/>
        </w:rPr>
        <w:t>®</w:t>
      </w:r>
      <w:r w:rsidR="003A4510">
        <w:rPr>
          <w:color w:val="000000"/>
          <w:lang w:val="en"/>
        </w:rPr>
        <w:t xml:space="preserve"> (sumatriptan + naproxen)</w:t>
      </w:r>
    </w:p>
    <w:p w:rsidR="009D48A8" w:rsidRDefault="009D48A8">
      <w:pPr>
        <w:pStyle w:val="NormalWeb"/>
        <w:numPr>
          <w:ilvl w:val="0"/>
          <w:numId w:val="44"/>
        </w:numPr>
      </w:pPr>
      <w:r>
        <w:rPr>
          <w:highlight w:val="yellow"/>
        </w:rPr>
        <w:t>ergot alkaloids</w:t>
      </w:r>
    </w:p>
    <w:p w:rsidR="009D48A8" w:rsidRDefault="009D48A8">
      <w:pPr>
        <w:pStyle w:val="NormalWeb"/>
        <w:ind w:left="720"/>
        <w:rPr>
          <w:i/>
          <w:iCs/>
          <w:color w:val="FF0000"/>
        </w:rPr>
      </w:pPr>
      <w:r>
        <w:rPr>
          <w:i/>
          <w:iCs/>
          <w:color w:val="FF0000"/>
        </w:rPr>
        <w:t xml:space="preserve">Do not </w:t>
      </w:r>
      <w:r>
        <w:rPr>
          <w:b/>
          <w:bCs/>
          <w:i/>
          <w:iCs/>
          <w:color w:val="FF0000"/>
        </w:rPr>
        <w:t>combine</w:t>
      </w:r>
      <w:r>
        <w:rPr>
          <w:i/>
          <w:iCs/>
          <w:color w:val="FF0000"/>
        </w:rPr>
        <w:t xml:space="preserve"> ergots with triptans!</w:t>
      </w:r>
    </w:p>
    <w:p w:rsidR="009D48A8" w:rsidRDefault="009D48A8" w:rsidP="008B1B05">
      <w:pPr>
        <w:pStyle w:val="NormalWeb"/>
        <w:ind w:left="993" w:hanging="273"/>
        <w:rPr>
          <w:i/>
          <w:iCs/>
          <w:color w:val="FF0000"/>
        </w:rPr>
      </w:pPr>
      <w:r>
        <w:rPr>
          <w:i/>
          <w:iCs/>
          <w:color w:val="FF0000"/>
        </w:rPr>
        <w:t xml:space="preserve">Do not administer </w:t>
      </w:r>
      <w:r>
        <w:rPr>
          <w:b/>
          <w:bCs/>
          <w:i/>
          <w:iCs/>
          <w:color w:val="FF0000"/>
        </w:rPr>
        <w:t>vasoconstrictors</w:t>
      </w:r>
      <w:r>
        <w:rPr>
          <w:i/>
          <w:iCs/>
          <w:color w:val="FF0000"/>
        </w:rPr>
        <w:t xml:space="preserve"> (ergots or triptans) to patients with known </w:t>
      </w:r>
      <w:r>
        <w:rPr>
          <w:b/>
          <w:bCs/>
          <w:i/>
          <w:iCs/>
          <w:color w:val="FF0000"/>
        </w:rPr>
        <w:t>complicated</w:t>
      </w:r>
      <w:r>
        <w:rPr>
          <w:i/>
          <w:iCs/>
          <w:color w:val="FF0000"/>
        </w:rPr>
        <w:t xml:space="preserve"> migraine!!!</w:t>
      </w:r>
    </w:p>
    <w:p w:rsidR="009D48A8" w:rsidRDefault="009D48A8">
      <w:pPr>
        <w:pStyle w:val="NormalWeb"/>
        <w:numPr>
          <w:ilvl w:val="0"/>
          <w:numId w:val="46"/>
        </w:numPr>
      </w:pPr>
      <w:r>
        <w:rPr>
          <w:i/>
          <w:iCs/>
          <w:color w:val="0000FF"/>
        </w:rPr>
        <w:t>managed care organizations</w:t>
      </w:r>
      <w:r>
        <w:t xml:space="preserve"> advocate </w:t>
      </w:r>
      <w:r>
        <w:rPr>
          <w:b/>
          <w:bCs/>
          <w:i/>
          <w:iCs/>
        </w:rPr>
        <w:t>economically driven "step care" approach</w:t>
      </w:r>
      <w:r>
        <w:t xml:space="preserve"> (patients are required to fail therapy with simple analgesics, nonspecific analgesics, and semispecific drugs before being allowed to use relatively expensive triptans).</w:t>
      </w:r>
    </w:p>
    <w:p w:rsidR="009D48A8" w:rsidRDefault="009D48A8">
      <w:pPr>
        <w:pStyle w:val="NormalWeb"/>
        <w:numPr>
          <w:ilvl w:val="0"/>
          <w:numId w:val="46"/>
        </w:numPr>
      </w:pPr>
      <w:r>
        <w:rPr>
          <w:i/>
          <w:iCs/>
          <w:color w:val="0000FF"/>
        </w:rPr>
        <w:t>headache experts</w:t>
      </w:r>
      <w:r>
        <w:t xml:space="preserve"> encourage </w:t>
      </w:r>
      <w:r>
        <w:rPr>
          <w:b/>
          <w:bCs/>
          <w:i/>
          <w:iCs/>
        </w:rPr>
        <w:t>"stratified care"</w:t>
      </w:r>
      <w:r>
        <w:t xml:space="preserve"> (individual patient's headache frequency, severity, and other factors are considered in decision about treatment).</w:t>
      </w:r>
    </w:p>
    <w:p w:rsidR="009D48A8" w:rsidRDefault="009D48A8">
      <w:pPr>
        <w:pStyle w:val="NormalWeb"/>
        <w:numPr>
          <w:ilvl w:val="0"/>
          <w:numId w:val="46"/>
        </w:numPr>
      </w:pPr>
      <w:r>
        <w:rPr>
          <w:i/>
          <w:iCs/>
          <w:color w:val="0000FF"/>
        </w:rPr>
        <w:t>many clinicians</w:t>
      </w:r>
      <w:r>
        <w:t xml:space="preserve"> believe that </w:t>
      </w:r>
      <w:r>
        <w:rPr>
          <w:i/>
          <w:iCs/>
        </w:rPr>
        <w:t>patient-administered triptans &amp; ergots</w:t>
      </w:r>
      <w:r>
        <w:t xml:space="preserve"> have best </w:t>
      </w:r>
      <w:r>
        <w:rPr>
          <w:b/>
          <w:bCs/>
        </w:rPr>
        <w:t xml:space="preserve">efficacy-to-adverse-effect ratio </w:t>
      </w:r>
      <w:r>
        <w:t xml:space="preserve">of all acute-treatment medications and are </w:t>
      </w:r>
      <w:r>
        <w:rPr>
          <w:b/>
          <w:bCs/>
        </w:rPr>
        <w:t>most cost effective</w:t>
      </w:r>
      <w:r>
        <w:t xml:space="preserve"> (fewer emergency visits).</w:t>
      </w:r>
    </w:p>
    <w:p w:rsidR="009D48A8" w:rsidRDefault="009D48A8">
      <w:pPr>
        <w:pStyle w:val="NormalWeb"/>
      </w:pPr>
    </w:p>
    <w:p w:rsidR="009D48A8" w:rsidRDefault="009D48A8">
      <w:pPr>
        <w:pStyle w:val="NormalWeb"/>
        <w:spacing w:before="120" w:after="120"/>
      </w:pPr>
      <w:r>
        <w:rPr>
          <w:b/>
          <w:bCs/>
          <w:smallCaps/>
          <w:highlight w:val="lightGray"/>
        </w:rPr>
        <w:t>Severe</w:t>
      </w:r>
      <w:r>
        <w:rPr>
          <w:highlight w:val="lightGray"/>
        </w:rPr>
        <w:t xml:space="preserve"> attacks</w:t>
      </w:r>
      <w:r>
        <w:t xml:space="preserve"> – add </w:t>
      </w:r>
      <w:r>
        <w:rPr>
          <w:b/>
          <w:bCs/>
          <w:color w:val="0000FF"/>
        </w:rPr>
        <w:t>parenteral</w:t>
      </w:r>
      <w:r>
        <w:t xml:space="preserve"> medications (e.g. </w:t>
      </w:r>
      <w:r w:rsidRPr="00AF73E2">
        <w:rPr>
          <w:bCs/>
          <w:smallCaps/>
          <w:color w:val="FF0000"/>
          <w:lang w:val="en-GB"/>
          <w14:shadow w14:blurRad="50800" w14:dist="38100" w14:dir="2700000" w14:sx="100000" w14:sy="100000" w14:kx="0" w14:ky="0" w14:algn="tl">
            <w14:srgbClr w14:val="000000">
              <w14:alpha w14:val="60000"/>
            </w14:srgbClr>
          </w14:shadow>
        </w:rPr>
        <w:t>DHE</w:t>
      </w:r>
      <w:r>
        <w:t xml:space="preserve"> q8h with IV </w:t>
      </w:r>
      <w:r w:rsidRPr="00AF73E2">
        <w:rPr>
          <w:bCs/>
          <w:smallCaps/>
          <w:color w:val="FF0000"/>
          <w:lang w:val="en-GB"/>
          <w14:shadow w14:blurRad="50800" w14:dist="38100" w14:dir="2700000" w14:sx="100000" w14:sy="100000" w14:kx="0" w14:ky="0" w14:algn="tl">
            <w14:srgbClr w14:val="000000">
              <w14:alpha w14:val="60000"/>
            </w14:srgbClr>
          </w14:shadow>
        </w:rPr>
        <w:t>metoclopramide</w:t>
      </w:r>
      <w:r>
        <w:t>).</w:t>
      </w:r>
    </w:p>
    <w:p w:rsidR="009D48A8" w:rsidRDefault="009D48A8">
      <w:pPr>
        <w:pStyle w:val="NormalWeb"/>
      </w:pPr>
      <w:r>
        <w:rPr>
          <w:u w:val="single"/>
        </w:rPr>
        <w:t>Inpatient treatment is indicated in</w:t>
      </w:r>
      <w:r>
        <w:t>:</w:t>
      </w:r>
    </w:p>
    <w:p w:rsidR="009D48A8" w:rsidRDefault="009D48A8">
      <w:pPr>
        <w:pStyle w:val="NormalWeb"/>
        <w:numPr>
          <w:ilvl w:val="1"/>
          <w:numId w:val="46"/>
        </w:numPr>
      </w:pPr>
      <w:r>
        <w:rPr>
          <w:b/>
          <w:bCs/>
        </w:rPr>
        <w:t>Status</w:t>
      </w:r>
      <w:r>
        <w:t xml:space="preserve"> migrainosus, severe </w:t>
      </w:r>
      <w:r>
        <w:rPr>
          <w:b/>
          <w:bCs/>
        </w:rPr>
        <w:t>rebound</w:t>
      </w:r>
      <w:r>
        <w:t xml:space="preserve"> headache, </w:t>
      </w:r>
      <w:r>
        <w:rPr>
          <w:b/>
          <w:bCs/>
        </w:rPr>
        <w:t>intractable</w:t>
      </w:r>
      <w:r>
        <w:t xml:space="preserve"> headache that has failed to respond to outpatient treatment.</w:t>
      </w:r>
    </w:p>
    <w:p w:rsidR="009D48A8" w:rsidRDefault="009D48A8">
      <w:pPr>
        <w:pStyle w:val="NormalWeb"/>
        <w:numPr>
          <w:ilvl w:val="1"/>
          <w:numId w:val="46"/>
        </w:numPr>
      </w:pPr>
      <w:r>
        <w:t xml:space="preserve">Significant </w:t>
      </w:r>
      <w:r>
        <w:rPr>
          <w:b/>
          <w:bCs/>
        </w:rPr>
        <w:t>co-morbidities</w:t>
      </w:r>
    </w:p>
    <w:p w:rsidR="009D48A8" w:rsidRDefault="009D48A8">
      <w:pPr>
        <w:pStyle w:val="NormalWeb"/>
      </w:pPr>
    </w:p>
    <w:p w:rsidR="0025139F" w:rsidRDefault="0025139F">
      <w:pPr>
        <w:pStyle w:val="NormalWeb"/>
        <w:numPr>
          <w:ilvl w:val="0"/>
          <w:numId w:val="47"/>
        </w:numPr>
      </w:pPr>
      <w:r w:rsidRPr="0025139F">
        <w:rPr>
          <w:highlight w:val="yellow"/>
        </w:rPr>
        <w:t>triptans</w:t>
      </w:r>
      <w:r w:rsidRPr="0025139F">
        <w:t xml:space="preserve"> (e.g. sumatriptan SC)</w:t>
      </w:r>
    </w:p>
    <w:p w:rsidR="0025139F" w:rsidRPr="0025139F" w:rsidRDefault="0025139F">
      <w:pPr>
        <w:pStyle w:val="NormalWeb"/>
        <w:numPr>
          <w:ilvl w:val="0"/>
          <w:numId w:val="47"/>
        </w:numPr>
      </w:pPr>
      <w:r w:rsidRPr="00AF73E2">
        <w:rPr>
          <w:bCs/>
          <w:smallCaps/>
          <w:color w:val="FF0000"/>
          <w:lang w:val="en-GB"/>
          <w14:shadow w14:blurRad="50800" w14:dist="38100" w14:dir="2700000" w14:sx="100000" w14:sy="100000" w14:kx="0" w14:ky="0" w14:algn="tl">
            <w14:srgbClr w14:val="000000">
              <w14:alpha w14:val="60000"/>
            </w14:srgbClr>
          </w14:shadow>
        </w:rPr>
        <w:t>aspirin</w:t>
      </w:r>
      <w:r>
        <w:t xml:space="preserve"> IV</w:t>
      </w:r>
    </w:p>
    <w:p w:rsidR="009D48A8" w:rsidRDefault="009D48A8">
      <w:pPr>
        <w:pStyle w:val="NormalWeb"/>
        <w:numPr>
          <w:ilvl w:val="0"/>
          <w:numId w:val="47"/>
        </w:numPr>
        <w:rPr>
          <w:u w:val="single"/>
        </w:rPr>
      </w:pPr>
      <w:r>
        <w:rPr>
          <w:highlight w:val="yellow"/>
        </w:rPr>
        <w:t>neuroleptics</w:t>
      </w:r>
      <w:r>
        <w:t xml:space="preserve"> – </w:t>
      </w:r>
      <w:r w:rsidRPr="00AF73E2">
        <w:rPr>
          <w:bCs/>
          <w:smallCaps/>
          <w:color w:val="FF0000"/>
          <w:lang w:val="en-GB"/>
          <w14:shadow w14:blurRad="50800" w14:dist="38100" w14:dir="2700000" w14:sx="100000" w14:sy="100000" w14:kx="0" w14:ky="0" w14:algn="tl">
            <w14:srgbClr w14:val="000000">
              <w14:alpha w14:val="60000"/>
            </w14:srgbClr>
          </w14:shadow>
        </w:rPr>
        <w:t>chlorpromazine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prochlorperazine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thiothixene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droperidol</w:t>
      </w:r>
      <w:r>
        <w:t xml:space="preserve"> – effective against nausea &amp; vomiting.</w:t>
      </w:r>
    </w:p>
    <w:p w:rsidR="009D48A8" w:rsidRDefault="009D48A8">
      <w:pPr>
        <w:pStyle w:val="NormalWeb"/>
        <w:numPr>
          <w:ilvl w:val="0"/>
          <w:numId w:val="47"/>
        </w:numPr>
        <w:rPr>
          <w:u w:val="single"/>
        </w:rPr>
      </w:pPr>
      <w:r>
        <w:rPr>
          <w:highlight w:val="yellow"/>
        </w:rPr>
        <w:t>corticosteroids</w:t>
      </w:r>
      <w:r>
        <w:t xml:space="preserve"> – </w:t>
      </w:r>
      <w:r w:rsidRPr="00AF73E2">
        <w:rPr>
          <w:bCs/>
          <w:smallCaps/>
          <w:color w:val="FF0000"/>
          <w:lang w:val="en-GB"/>
          <w14:shadow w14:blurRad="50800" w14:dist="38100" w14:dir="2700000" w14:sx="100000" w14:sy="100000" w14:kx="0" w14:ky="0" w14:algn="tl">
            <w14:srgbClr w14:val="000000">
              <w14:alpha w14:val="60000"/>
            </w14:srgbClr>
          </w14:shadow>
        </w:rPr>
        <w:t>dexamethasone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prednisone</w:t>
      </w:r>
      <w:r>
        <w:t>.</w:t>
      </w:r>
    </w:p>
    <w:p w:rsidR="009D48A8" w:rsidRDefault="009D48A8">
      <w:pPr>
        <w:pStyle w:val="NormalWeb"/>
        <w:numPr>
          <w:ilvl w:val="0"/>
          <w:numId w:val="47"/>
        </w:numPr>
        <w:rPr>
          <w:u w:val="single"/>
        </w:rPr>
      </w:pPr>
      <w:r>
        <w:rPr>
          <w:highlight w:val="yellow"/>
        </w:rPr>
        <w:t>narcotic analgesics</w:t>
      </w:r>
      <w:r>
        <w:t xml:space="preserve"> – </w:t>
      </w:r>
      <w:r w:rsidRPr="00AF73E2">
        <w:rPr>
          <w:bCs/>
          <w:smallCaps/>
          <w:color w:val="FF0000"/>
          <w:lang w:val="en-GB"/>
          <w14:shadow w14:blurRad="50800" w14:dist="38100" w14:dir="2700000" w14:sx="100000" w14:sy="100000" w14:kx="0" w14:ky="0" w14:algn="tl">
            <w14:srgbClr w14:val="000000">
              <w14:alpha w14:val="60000"/>
            </w14:srgbClr>
          </w14:shadow>
        </w:rPr>
        <w:t>butorphanol</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hydromorphone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oxycodone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meperidine</w:t>
      </w:r>
      <w:r>
        <w:t xml:space="preserve">, </w:t>
      </w:r>
      <w:r w:rsidRPr="00AF73E2">
        <w:rPr>
          <w:bCs/>
          <w:smallCaps/>
          <w:color w:val="FF0000"/>
          <w:lang w:val="en-GB"/>
          <w14:shadow w14:blurRad="50800" w14:dist="38100" w14:dir="2700000" w14:sx="100000" w14:sy="100000" w14:kx="0" w14:ky="0" w14:algn="tl">
            <w14:srgbClr w14:val="000000">
              <w14:alpha w14:val="60000"/>
            </w14:srgbClr>
          </w14:shadow>
        </w:rPr>
        <w:t>morphine</w:t>
      </w:r>
      <w:r>
        <w:t xml:space="preserve"> – use only for infrequent, severe attacks when other treatments are contraindicated.</w:t>
      </w:r>
    </w:p>
    <w:p w:rsidR="009D48A8" w:rsidRDefault="009D48A8">
      <w:pPr>
        <w:pStyle w:val="NormalWeb"/>
        <w:numPr>
          <w:ilvl w:val="0"/>
          <w:numId w:val="47"/>
        </w:numPr>
        <w:rPr>
          <w:u w:val="single"/>
        </w:rPr>
      </w:pPr>
      <w:r w:rsidRPr="00AF73E2">
        <w:rPr>
          <w:bCs/>
          <w:smallCaps/>
          <w:color w:val="FF0000"/>
          <w:lang w:val="en-GB"/>
          <w14:shadow w14:blurRad="50800" w14:dist="38100" w14:dir="2700000" w14:sx="100000" w14:sy="100000" w14:kx="0" w14:ky="0" w14:algn="tl">
            <w14:srgbClr w14:val="000000">
              <w14:alpha w14:val="60000"/>
            </w14:srgbClr>
          </w14:shadow>
        </w:rPr>
        <w:t xml:space="preserve">lidocaine  </w:t>
      </w:r>
      <w:r>
        <w:t>4% (1 mg intranasally)</w:t>
      </w:r>
    </w:p>
    <w:p w:rsidR="009D48A8" w:rsidRDefault="009D48A8">
      <w:pPr>
        <w:pStyle w:val="NormalWeb"/>
        <w:numPr>
          <w:ilvl w:val="0"/>
          <w:numId w:val="47"/>
        </w:numPr>
        <w:rPr>
          <w:u w:val="single"/>
        </w:rPr>
      </w:pPr>
      <w:r w:rsidRPr="00AF73E2">
        <w:rPr>
          <w:bCs/>
          <w:smallCaps/>
          <w:color w:val="FF0000"/>
          <w:lang w:val="en-GB"/>
          <w14:shadow w14:blurRad="50800" w14:dist="38100" w14:dir="2700000" w14:sx="100000" w14:sy="100000" w14:kx="0" w14:ky="0" w14:algn="tl">
            <w14:srgbClr w14:val="000000">
              <w14:alpha w14:val="60000"/>
            </w14:srgbClr>
          </w14:shadow>
        </w:rPr>
        <w:t>diphenhydramine</w:t>
      </w:r>
      <w:r>
        <w:t xml:space="preserve"> IV</w:t>
      </w:r>
    </w:p>
    <w:p w:rsidR="009D48A8" w:rsidRDefault="009D48A8">
      <w:pPr>
        <w:pStyle w:val="NormalWeb"/>
      </w:pPr>
    </w:p>
    <w:p w:rsidR="009D48A8" w:rsidRDefault="009D48A8">
      <w:pPr>
        <w:pStyle w:val="NormalWeb"/>
        <w:numPr>
          <w:ilvl w:val="1"/>
          <w:numId w:val="47"/>
        </w:numPr>
      </w:pPr>
      <w:r>
        <w:rPr>
          <w:b/>
          <w:bCs/>
          <w:i/>
          <w:iCs/>
        </w:rPr>
        <w:t>rehydration</w:t>
      </w:r>
      <w:r>
        <w:t xml:space="preserve"> may be necessary.</w:t>
      </w:r>
    </w:p>
    <w:p w:rsidR="009D48A8" w:rsidRDefault="009D48A8">
      <w:pPr>
        <w:pStyle w:val="NormalWeb"/>
      </w:pPr>
    </w:p>
    <w:p w:rsidR="000E4D98" w:rsidRDefault="000E4D98" w:rsidP="000E4D98">
      <w:pPr>
        <w:pStyle w:val="NormalWeb"/>
        <w:spacing w:before="120" w:after="120"/>
      </w:pPr>
      <w:r w:rsidRPr="000E4D98">
        <w:rPr>
          <w:b/>
          <w:smallCaps/>
          <w:highlight w:val="lightGray"/>
        </w:rPr>
        <w:t>Status</w:t>
      </w:r>
      <w:r w:rsidRPr="000E4D98">
        <w:rPr>
          <w:highlight w:val="lightGray"/>
        </w:rPr>
        <w:t xml:space="preserve"> migrainosus</w:t>
      </w:r>
    </w:p>
    <w:p w:rsidR="009D48A8" w:rsidRPr="000E4D98" w:rsidRDefault="000E4D98" w:rsidP="000E4D98">
      <w:pPr>
        <w:pStyle w:val="NormalWeb"/>
        <w:numPr>
          <w:ilvl w:val="0"/>
          <w:numId w:val="60"/>
        </w:numPr>
      </w:pPr>
      <w:r w:rsidRPr="00AF73E2">
        <w:rPr>
          <w:bCs/>
          <w:smallCaps/>
          <w:color w:val="FF0000"/>
          <w:lang w:val="en-GB"/>
          <w14:shadow w14:blurRad="50800" w14:dist="38100" w14:dir="2700000" w14:sx="100000" w14:sy="100000" w14:kx="0" w14:ky="0" w14:algn="tl">
            <w14:srgbClr w14:val="000000">
              <w14:alpha w14:val="60000"/>
            </w14:srgbClr>
          </w14:shadow>
        </w:rPr>
        <w:t>dihydroergotamine</w:t>
      </w:r>
      <w:r w:rsidR="00C44322">
        <w:t xml:space="preserve"> IV</w:t>
      </w:r>
    </w:p>
    <w:p w:rsidR="000E4D98" w:rsidRDefault="000E4D98" w:rsidP="000E4D98">
      <w:pPr>
        <w:pStyle w:val="NormalWeb"/>
        <w:numPr>
          <w:ilvl w:val="0"/>
          <w:numId w:val="60"/>
        </w:numPr>
      </w:pPr>
      <w:r w:rsidRPr="000E4D98">
        <w:rPr>
          <w:highlight w:val="yellow"/>
        </w:rPr>
        <w:t>corticosteroids</w:t>
      </w:r>
    </w:p>
    <w:p w:rsidR="000E4D98" w:rsidRDefault="000E4D98">
      <w:pPr>
        <w:pStyle w:val="NormalWeb"/>
      </w:pPr>
    </w:p>
    <w:p w:rsidR="000E4D98" w:rsidRDefault="000E4D98">
      <w:pPr>
        <w:pStyle w:val="NormalWeb"/>
      </w:pPr>
    </w:p>
    <w:p w:rsidR="009D48A8" w:rsidRDefault="009D48A8">
      <w:pPr>
        <w:pStyle w:val="NormalWeb"/>
        <w:pBdr>
          <w:top w:val="single" w:sz="4" w:space="1" w:color="auto"/>
        </w:pBdr>
        <w:rPr>
          <w:szCs w:val="20"/>
        </w:rPr>
      </w:pPr>
      <w:r>
        <w:rPr>
          <w:szCs w:val="20"/>
        </w:rPr>
        <w:t xml:space="preserve">Treatment according to </w:t>
      </w:r>
      <w:r>
        <w:rPr>
          <w:b/>
          <w:bCs/>
          <w:szCs w:val="20"/>
        </w:rPr>
        <w:t xml:space="preserve">time required for head pain to reach peak </w:t>
      </w:r>
      <w:r>
        <w:rPr>
          <w:szCs w:val="20"/>
        </w:rPr>
        <w:t>after first being perceived by patient:</w:t>
      </w:r>
    </w:p>
    <w:p w:rsidR="009D48A8" w:rsidRDefault="009D48A8">
      <w:pPr>
        <w:pStyle w:val="NormalWeb"/>
        <w:ind w:left="720"/>
        <w:rPr>
          <w:szCs w:val="20"/>
        </w:rPr>
      </w:pPr>
      <w:r>
        <w:rPr>
          <w:b/>
          <w:bCs/>
          <w:szCs w:val="20"/>
        </w:rPr>
        <w:t>&gt; 3 hours</w:t>
      </w:r>
      <w:r>
        <w:rPr>
          <w:szCs w:val="20"/>
        </w:rPr>
        <w:t xml:space="preserve"> – oral medications:</w:t>
      </w:r>
    </w:p>
    <w:p w:rsidR="009D48A8" w:rsidRDefault="009D48A8" w:rsidP="009D48A8">
      <w:pPr>
        <w:pStyle w:val="NormalWeb"/>
        <w:numPr>
          <w:ilvl w:val="0"/>
          <w:numId w:val="51"/>
        </w:numPr>
        <w:tabs>
          <w:tab w:val="clear" w:pos="1080"/>
          <w:tab w:val="num" w:pos="1800"/>
        </w:tabs>
        <w:ind w:left="1780"/>
        <w:rPr>
          <w:szCs w:val="20"/>
        </w:rPr>
      </w:pPr>
      <w:r>
        <w:t>ergotamine</w:t>
      </w:r>
    </w:p>
    <w:p w:rsidR="009D48A8" w:rsidRDefault="009D48A8" w:rsidP="009D48A8">
      <w:pPr>
        <w:pStyle w:val="NormalWeb"/>
        <w:numPr>
          <w:ilvl w:val="0"/>
          <w:numId w:val="51"/>
        </w:numPr>
        <w:tabs>
          <w:tab w:val="clear" w:pos="1080"/>
          <w:tab w:val="num" w:pos="1800"/>
        </w:tabs>
        <w:ind w:left="1780"/>
        <w:rPr>
          <w:szCs w:val="20"/>
        </w:rPr>
      </w:pPr>
      <w:r>
        <w:rPr>
          <w:szCs w:val="20"/>
        </w:rPr>
        <w:t>i</w:t>
      </w:r>
      <w:r>
        <w:t>sometheptene</w:t>
      </w:r>
    </w:p>
    <w:p w:rsidR="009D48A8" w:rsidRDefault="009D48A8" w:rsidP="009D48A8">
      <w:pPr>
        <w:pStyle w:val="NormalWeb"/>
        <w:numPr>
          <w:ilvl w:val="0"/>
          <w:numId w:val="51"/>
        </w:numPr>
        <w:tabs>
          <w:tab w:val="clear" w:pos="1080"/>
          <w:tab w:val="num" w:pos="1800"/>
        </w:tabs>
        <w:ind w:left="1780"/>
        <w:rPr>
          <w:szCs w:val="20"/>
        </w:rPr>
      </w:pPr>
      <w:r>
        <w:t>Fiorinal</w:t>
      </w:r>
    </w:p>
    <w:p w:rsidR="009D48A8" w:rsidRDefault="009D48A8">
      <w:pPr>
        <w:pStyle w:val="NormalWeb"/>
        <w:ind w:left="720"/>
      </w:pPr>
      <w:r>
        <w:rPr>
          <w:b/>
          <w:bCs/>
        </w:rPr>
        <w:t>1-3 hours</w:t>
      </w:r>
      <w:r>
        <w:t>:</w:t>
      </w:r>
    </w:p>
    <w:p w:rsidR="009D48A8" w:rsidRDefault="009D48A8" w:rsidP="009D48A8">
      <w:pPr>
        <w:pStyle w:val="NormalWeb"/>
        <w:numPr>
          <w:ilvl w:val="0"/>
          <w:numId w:val="52"/>
        </w:numPr>
        <w:tabs>
          <w:tab w:val="clear" w:pos="1080"/>
          <w:tab w:val="num" w:pos="1800"/>
        </w:tabs>
        <w:ind w:left="1780"/>
      </w:pPr>
      <w:r>
        <w:t>nasal dihydroergotamine</w:t>
      </w:r>
    </w:p>
    <w:p w:rsidR="009D48A8" w:rsidRDefault="009D48A8" w:rsidP="009D48A8">
      <w:pPr>
        <w:pStyle w:val="NormalWeb"/>
        <w:numPr>
          <w:ilvl w:val="0"/>
          <w:numId w:val="52"/>
        </w:numPr>
        <w:tabs>
          <w:tab w:val="clear" w:pos="1080"/>
          <w:tab w:val="num" w:pos="1800"/>
        </w:tabs>
        <w:ind w:left="1780"/>
      </w:pPr>
      <w:r>
        <w:t>ergotamine suppository</w:t>
      </w:r>
    </w:p>
    <w:p w:rsidR="009D48A8" w:rsidRDefault="009D48A8" w:rsidP="009D48A8">
      <w:pPr>
        <w:pStyle w:val="NormalWeb"/>
        <w:numPr>
          <w:ilvl w:val="0"/>
          <w:numId w:val="52"/>
        </w:numPr>
        <w:tabs>
          <w:tab w:val="clear" w:pos="1080"/>
          <w:tab w:val="num" w:pos="1800"/>
        </w:tabs>
        <w:ind w:left="1780"/>
      </w:pPr>
      <w:r>
        <w:t>oral sumatriptan</w:t>
      </w:r>
    </w:p>
    <w:p w:rsidR="009D48A8" w:rsidRDefault="009D48A8">
      <w:pPr>
        <w:pStyle w:val="NormalWeb"/>
        <w:ind w:left="720"/>
      </w:pPr>
      <w:r>
        <w:rPr>
          <w:b/>
          <w:bCs/>
        </w:rPr>
        <w:t>&lt; 1 hour</w:t>
      </w:r>
      <w:r>
        <w:t>:</w:t>
      </w:r>
    </w:p>
    <w:p w:rsidR="009D48A8" w:rsidRDefault="009D48A8" w:rsidP="009D48A8">
      <w:pPr>
        <w:pStyle w:val="NormalWeb"/>
        <w:numPr>
          <w:ilvl w:val="0"/>
          <w:numId w:val="53"/>
        </w:numPr>
        <w:tabs>
          <w:tab w:val="clear" w:pos="1080"/>
          <w:tab w:val="num" w:pos="1800"/>
        </w:tabs>
        <w:ind w:left="1780"/>
      </w:pPr>
      <w:r>
        <w:t>sumatriptan s/c</w:t>
      </w:r>
    </w:p>
    <w:p w:rsidR="009D48A8" w:rsidRDefault="009D48A8" w:rsidP="009D48A8">
      <w:pPr>
        <w:pStyle w:val="NormalWeb"/>
        <w:numPr>
          <w:ilvl w:val="0"/>
          <w:numId w:val="53"/>
        </w:numPr>
        <w:tabs>
          <w:tab w:val="clear" w:pos="1080"/>
          <w:tab w:val="num" w:pos="1800"/>
        </w:tabs>
        <w:ind w:left="1780"/>
      </w:pPr>
      <w:r>
        <w:t>s/c or i/m dihydroergotamine</w:t>
      </w:r>
    </w:p>
    <w:p w:rsidR="009D48A8" w:rsidRDefault="009D48A8" w:rsidP="009D48A8">
      <w:pPr>
        <w:pStyle w:val="NormalWeb"/>
        <w:numPr>
          <w:ilvl w:val="0"/>
          <w:numId w:val="53"/>
        </w:numPr>
        <w:tabs>
          <w:tab w:val="clear" w:pos="1080"/>
          <w:tab w:val="num" w:pos="1800"/>
        </w:tabs>
        <w:ind w:left="1780"/>
      </w:pPr>
      <w:r>
        <w:t>nasal butorphanol</w:t>
      </w:r>
    </w:p>
    <w:p w:rsidR="009D48A8" w:rsidRDefault="009D48A8">
      <w:pPr>
        <w:pStyle w:val="NormalWeb"/>
        <w:pBdr>
          <w:bottom w:val="single" w:sz="4" w:space="1" w:color="auto"/>
        </w:pBdr>
      </w:pPr>
    </w:p>
    <w:p w:rsidR="009D48A8" w:rsidRDefault="009D48A8">
      <w:pPr>
        <w:pStyle w:val="NormalWeb"/>
      </w:pPr>
    </w:p>
    <w:p w:rsidR="009D48A8" w:rsidRDefault="009D48A8">
      <w:pPr>
        <w:pStyle w:val="Nervous6"/>
        <w:ind w:right="7654"/>
      </w:pPr>
      <w:bookmarkStart w:id="35" w:name="_Toc5997398"/>
      <w:r>
        <w:t>Rebound headache</w:t>
      </w:r>
      <w:bookmarkEnd w:id="35"/>
    </w:p>
    <w:p w:rsidR="009D48A8" w:rsidRDefault="009D48A8">
      <w:r>
        <w:t xml:space="preserve">- perpetuation of head pain </w:t>
      </w:r>
      <w:r>
        <w:rPr>
          <w:highlight w:val="yellow"/>
        </w:rPr>
        <w:t>secondary to overuse of symptomatic medication</w:t>
      </w:r>
      <w:r>
        <w:t>; i.e. occurs in primary headache disorder when patient uses immediate relief medications very frequently and excessively.</w:t>
      </w:r>
    </w:p>
    <w:p w:rsidR="009D48A8" w:rsidRDefault="009D48A8">
      <w:pPr>
        <w:numPr>
          <w:ilvl w:val="0"/>
          <w:numId w:val="48"/>
        </w:numPr>
      </w:pPr>
      <w:r>
        <w:t xml:space="preserve">no major difference among </w:t>
      </w:r>
      <w:r>
        <w:rPr>
          <w:i/>
          <w:iCs/>
        </w:rPr>
        <w:t>various</w:t>
      </w:r>
      <w:r w:rsidR="0029241F">
        <w:t xml:space="preserve"> analgesics.</w:t>
      </w:r>
    </w:p>
    <w:p w:rsidR="009D48A8" w:rsidRDefault="009D48A8">
      <w:pPr>
        <w:numPr>
          <w:ilvl w:val="0"/>
          <w:numId w:val="48"/>
        </w:numPr>
      </w:pPr>
      <w:r>
        <w:rPr>
          <w:i/>
          <w:iCs/>
        </w:rPr>
        <w:t>doses</w:t>
      </w:r>
      <w:r>
        <w:t xml:space="preserve"> and </w:t>
      </w:r>
      <w:r>
        <w:rPr>
          <w:i/>
          <w:iCs/>
        </w:rPr>
        <w:t>duration</w:t>
      </w:r>
      <w:r>
        <w:t xml:space="preserve"> of analgesic overuse are not defined; </w:t>
      </w:r>
      <w:r>
        <w:rPr>
          <w:b/>
          <w:bCs/>
          <w:color w:val="FF0000"/>
        </w:rPr>
        <w:t>abortive medications &gt; 2 days/week</w:t>
      </w:r>
      <w:r>
        <w:t xml:space="preserve"> is often cited.</w:t>
      </w:r>
    </w:p>
    <w:p w:rsidR="009D48A8" w:rsidRDefault="009D48A8">
      <w:pPr>
        <w:numPr>
          <w:ilvl w:val="0"/>
          <w:numId w:val="48"/>
        </w:numPr>
      </w:pPr>
      <w:r>
        <w:rPr>
          <w:u w:val="single"/>
        </w:rPr>
        <w:t>pathogenesis</w:t>
      </w:r>
      <w:r>
        <w:t xml:space="preserve"> not understood (defective 5-HT uptake caused by analgesic overuse?).</w:t>
      </w:r>
    </w:p>
    <w:p w:rsidR="009D48A8" w:rsidRDefault="009D48A8">
      <w:pPr>
        <w:numPr>
          <w:ilvl w:val="0"/>
          <w:numId w:val="48"/>
        </w:numPr>
      </w:pPr>
      <w:r>
        <w:rPr>
          <w:u w:val="single"/>
        </w:rPr>
        <w:t>clinical features</w:t>
      </w:r>
      <w:r>
        <w:t>:</w:t>
      </w:r>
    </w:p>
    <w:p w:rsidR="009D48A8" w:rsidRDefault="009D48A8">
      <w:pPr>
        <w:numPr>
          <w:ilvl w:val="1"/>
          <w:numId w:val="49"/>
        </w:numPr>
      </w:pPr>
      <w:r>
        <w:t xml:space="preserve">headache occurs (near) </w:t>
      </w:r>
      <w:r>
        <w:rPr>
          <w:b/>
          <w:bCs/>
          <w:i/>
          <w:iCs/>
          <w:color w:val="0000FF"/>
        </w:rPr>
        <w:t>daily</w:t>
      </w:r>
      <w:r>
        <w:t xml:space="preserve"> (i.e. </w:t>
      </w:r>
      <w:r>
        <w:rPr>
          <w:b/>
          <w:bCs/>
          <w:smallCaps/>
        </w:rPr>
        <w:t>transformed migraine</w:t>
      </w:r>
      <w:r>
        <w:t>).</w:t>
      </w:r>
    </w:p>
    <w:p w:rsidR="009D48A8" w:rsidRDefault="009D48A8">
      <w:pPr>
        <w:numPr>
          <w:ilvl w:val="1"/>
          <w:numId w:val="49"/>
        </w:numPr>
      </w:pPr>
      <w:r>
        <w:t xml:space="preserve">headache </w:t>
      </w:r>
      <w:r>
        <w:rPr>
          <w:b/>
          <w:bCs/>
          <w:i/>
          <w:iCs/>
          <w:color w:val="0000FF"/>
        </w:rPr>
        <w:t>varies</w:t>
      </w:r>
      <w:r>
        <w:t xml:space="preserve"> in intensity, type, severity, and location from time to time.</w:t>
      </w:r>
    </w:p>
    <w:p w:rsidR="009D48A8" w:rsidRDefault="009D48A8">
      <w:pPr>
        <w:numPr>
          <w:ilvl w:val="1"/>
          <w:numId w:val="49"/>
        </w:numPr>
      </w:pPr>
      <w:r>
        <w:rPr>
          <w:b/>
          <w:bCs/>
          <w:i/>
          <w:iCs/>
          <w:color w:val="0000FF"/>
        </w:rPr>
        <w:t>threshold for pain low</w:t>
      </w:r>
      <w:r>
        <w:t xml:space="preserve"> (slight physical or intellectual effort bring on headaches).</w:t>
      </w:r>
    </w:p>
    <w:p w:rsidR="009D48A8" w:rsidRDefault="009D48A8">
      <w:pPr>
        <w:numPr>
          <w:ilvl w:val="1"/>
          <w:numId w:val="49"/>
        </w:numPr>
      </w:pPr>
      <w:r>
        <w:t xml:space="preserve">headache </w:t>
      </w:r>
      <w:r>
        <w:rPr>
          <w:b/>
          <w:bCs/>
          <w:i/>
          <w:iCs/>
          <w:color w:val="0000FF"/>
        </w:rPr>
        <w:t>accompanied</w:t>
      </w:r>
      <w:r>
        <w:t xml:space="preserve"> by asthenia, GI symptoms, restlessness, anxiety, irritability, memory problems, difficulty in intellectual concentration, depression.</w:t>
      </w:r>
    </w:p>
    <w:p w:rsidR="009D48A8" w:rsidRDefault="009D48A8">
      <w:pPr>
        <w:numPr>
          <w:ilvl w:val="1"/>
          <w:numId w:val="49"/>
        </w:numPr>
      </w:pPr>
      <w:r>
        <w:rPr>
          <w:b/>
          <w:bCs/>
          <w:i/>
          <w:iCs/>
          <w:color w:val="0000FF"/>
        </w:rPr>
        <w:t>drug-dependent rhythmicity</w:t>
      </w:r>
      <w:r>
        <w:t xml:space="preserve"> of headaches.</w:t>
      </w:r>
    </w:p>
    <w:p w:rsidR="009D48A8" w:rsidRDefault="009D48A8">
      <w:pPr>
        <w:numPr>
          <w:ilvl w:val="1"/>
          <w:numId w:val="49"/>
        </w:numPr>
      </w:pPr>
      <w:r>
        <w:rPr>
          <w:b/>
          <w:bCs/>
          <w:i/>
          <w:iCs/>
          <w:color w:val="0000FF"/>
        </w:rPr>
        <w:t>tolerance</w:t>
      </w:r>
      <w:r>
        <w:t xml:space="preserve"> to analgesics over period of time.</w:t>
      </w:r>
    </w:p>
    <w:p w:rsidR="009D48A8" w:rsidRDefault="009D48A8">
      <w:pPr>
        <w:numPr>
          <w:ilvl w:val="1"/>
          <w:numId w:val="49"/>
        </w:numPr>
      </w:pPr>
      <w:r>
        <w:rPr>
          <w:b/>
          <w:bCs/>
          <w:i/>
          <w:iCs/>
          <w:color w:val="0000FF"/>
        </w:rPr>
        <w:t>withdrawal symptoms</w:t>
      </w:r>
      <w:r>
        <w:t xml:space="preserve"> if taken off medications abruptly.</w:t>
      </w:r>
    </w:p>
    <w:p w:rsidR="009D48A8" w:rsidRDefault="009D48A8">
      <w:pPr>
        <w:numPr>
          <w:ilvl w:val="1"/>
          <w:numId w:val="49"/>
        </w:numPr>
      </w:pPr>
      <w:r>
        <w:rPr>
          <w:b/>
          <w:bCs/>
          <w:i/>
          <w:iCs/>
          <w:color w:val="0000FF"/>
        </w:rPr>
        <w:t>spontaneous headache improvement</w:t>
      </w:r>
      <w:r>
        <w:t xml:space="preserve"> on discontinuing medications.</w:t>
      </w:r>
    </w:p>
    <w:p w:rsidR="009D48A8" w:rsidRDefault="009D48A8">
      <w:pPr>
        <w:numPr>
          <w:ilvl w:val="1"/>
          <w:numId w:val="49"/>
        </w:numPr>
      </w:pPr>
      <w:r>
        <w:rPr>
          <w:i/>
          <w:iCs/>
          <w:color w:val="FF0000"/>
        </w:rPr>
        <w:t>concomitant prophylactic medications relatively ineffective</w:t>
      </w:r>
      <w:r>
        <w:t xml:space="preserve"> while patient is consuming excessive amounts of immediate relief medications.</w:t>
      </w:r>
    </w:p>
    <w:p w:rsidR="009D48A8" w:rsidRDefault="009D48A8">
      <w:pPr>
        <w:numPr>
          <w:ilvl w:val="0"/>
          <w:numId w:val="48"/>
        </w:numPr>
      </w:pPr>
      <w:r>
        <w:rPr>
          <w:u w:val="single"/>
        </w:rPr>
        <w:t>detoxification therapy</w:t>
      </w:r>
      <w:r>
        <w:t>:</w:t>
      </w:r>
    </w:p>
    <w:p w:rsidR="009D48A8" w:rsidRDefault="009D48A8">
      <w:pPr>
        <w:pStyle w:val="NormalWeb"/>
        <w:numPr>
          <w:ilvl w:val="0"/>
          <w:numId w:val="54"/>
        </w:numPr>
      </w:pPr>
      <w:r>
        <w:t xml:space="preserve">inpatient </w:t>
      </w:r>
      <w:r>
        <w:rPr>
          <w:b/>
          <w:bCs/>
          <w:i/>
          <w:iCs/>
        </w:rPr>
        <w:t>discontinuation</w:t>
      </w:r>
      <w:r>
        <w:t xml:space="preserve"> </w:t>
      </w:r>
      <w:r>
        <w:rPr>
          <w:b/>
          <w:bCs/>
          <w:i/>
          <w:iCs/>
        </w:rPr>
        <w:t>of all headache-related medications</w:t>
      </w:r>
      <w:r>
        <w:t xml:space="preserve"> (by headache specialist experienced in protocols).</w:t>
      </w:r>
    </w:p>
    <w:p w:rsidR="009D48A8" w:rsidRDefault="009D48A8">
      <w:pPr>
        <w:pStyle w:val="NormalWeb"/>
        <w:numPr>
          <w:ilvl w:val="0"/>
          <w:numId w:val="54"/>
        </w:numPr>
      </w:pPr>
      <w:r w:rsidRPr="00AF73E2">
        <w:rPr>
          <w:bCs/>
          <w:smallCaps/>
          <w:color w:val="FF0000"/>
          <w:lang w:val="en-GB"/>
          <w14:shadow w14:blurRad="50800" w14:dist="38100" w14:dir="2700000" w14:sx="100000" w14:sy="100000" w14:kx="0" w14:ky="0" w14:algn="tl">
            <w14:srgbClr w14:val="000000">
              <w14:alpha w14:val="60000"/>
            </w14:srgbClr>
          </w14:shadow>
        </w:rPr>
        <w:t>clonidine</w:t>
      </w:r>
      <w:r>
        <w:t xml:space="preserve"> 0.1 mg patch - to decrease withdrawal in patients dependent on codeine or morphine-based medications.</w:t>
      </w:r>
    </w:p>
    <w:p w:rsidR="009D48A8" w:rsidRDefault="009D48A8">
      <w:pPr>
        <w:pStyle w:val="NormalWeb"/>
        <w:ind w:left="1440"/>
      </w:pPr>
      <w:r>
        <w:t xml:space="preserve">N.B. </w:t>
      </w:r>
      <w:r w:rsidRPr="0029241F">
        <w:rPr>
          <w:rStyle w:val="Nervous9Char"/>
        </w:rPr>
        <w:t>never use narcotics for any chronic headache condition</w:t>
      </w:r>
      <w:r>
        <w:t>!</w:t>
      </w:r>
    </w:p>
    <w:p w:rsidR="009D48A8" w:rsidRDefault="009D48A8">
      <w:pPr>
        <w:pStyle w:val="NormalWeb"/>
        <w:numPr>
          <w:ilvl w:val="0"/>
          <w:numId w:val="54"/>
        </w:numPr>
      </w:pPr>
      <w:r>
        <w:t xml:space="preserve">start </w:t>
      </w:r>
      <w:r>
        <w:rPr>
          <w:b/>
          <w:bCs/>
          <w:i/>
          <w:iCs/>
        </w:rPr>
        <w:t>preventative medications</w:t>
      </w:r>
      <w:r>
        <w:t xml:space="preserve"> in conjunction with detoxification. </w:t>
      </w:r>
    </w:p>
    <w:p w:rsidR="009D48A8" w:rsidRDefault="009D48A8">
      <w:pPr>
        <w:numPr>
          <w:ilvl w:val="1"/>
          <w:numId w:val="54"/>
        </w:numPr>
      </w:pPr>
      <w:r>
        <w:t xml:space="preserve">daily </w:t>
      </w:r>
      <w:r w:rsidRPr="00AF73E2">
        <w:rPr>
          <w:bCs/>
          <w:smallCaps/>
          <w:color w:val="FF0000"/>
          <w:szCs w:val="24"/>
          <w:lang w:val="en-GB"/>
          <w14:shadow w14:blurRad="50800" w14:dist="38100" w14:dir="2700000" w14:sx="100000" w14:sy="100000" w14:kx="0" w14:ky="0" w14:algn="tl">
            <w14:srgbClr w14:val="000000">
              <w14:alpha w14:val="60000"/>
            </w14:srgbClr>
          </w14:shadow>
        </w:rPr>
        <w:t>amitriptyline</w:t>
      </w:r>
      <w:r>
        <w:t xml:space="preserve"> (30-100 mg) or </w:t>
      </w:r>
      <w:r w:rsidRPr="00AF73E2">
        <w:rPr>
          <w:bCs/>
          <w:smallCaps/>
          <w:color w:val="FF0000"/>
          <w:szCs w:val="24"/>
          <w:lang w:val="en-GB"/>
          <w14:shadow w14:blurRad="50800" w14:dist="38100" w14:dir="2700000" w14:sx="100000" w14:sy="100000" w14:kx="0" w14:ky="0" w14:algn="tl">
            <w14:srgbClr w14:val="000000">
              <w14:alpha w14:val="60000"/>
            </w14:srgbClr>
          </w14:shadow>
        </w:rPr>
        <w:t>nortriptyline</w:t>
      </w:r>
      <w:r>
        <w:t xml:space="preserve"> (40-120 mg) - act independently of antidepressant effects!</w:t>
      </w:r>
    </w:p>
    <w:p w:rsidR="009D48A8" w:rsidRDefault="009D48A8">
      <w:pPr>
        <w:numPr>
          <w:ilvl w:val="1"/>
          <w:numId w:val="48"/>
        </w:numPr>
      </w:pPr>
      <w:r>
        <w:t xml:space="preserve">for recalcitrant cases - </w:t>
      </w:r>
      <w:r w:rsidRPr="00AF73E2">
        <w:rPr>
          <w:bCs/>
          <w:smallCaps/>
          <w:color w:val="FF0000"/>
          <w:szCs w:val="24"/>
          <w:lang w:val="en-GB"/>
          <w14:shadow w14:blurRad="50800" w14:dist="38100" w14:dir="2700000" w14:sx="100000" w14:sy="100000" w14:kx="0" w14:ky="0" w14:algn="tl">
            <w14:srgbClr w14:val="000000">
              <w14:alpha w14:val="60000"/>
            </w14:srgbClr>
          </w14:shadow>
        </w:rPr>
        <w:t>valproate</w:t>
      </w:r>
      <w:r>
        <w:t xml:space="preserve"> (500-2,000 mg) or </w:t>
      </w:r>
      <w:r w:rsidRPr="00AF73E2">
        <w:rPr>
          <w:bCs/>
          <w:smallCaps/>
          <w:color w:val="FF0000"/>
          <w:szCs w:val="24"/>
          <w:lang w:val="en-GB"/>
          <w14:shadow w14:blurRad="50800" w14:dist="38100" w14:dir="2700000" w14:sx="100000" w14:sy="100000" w14:kx="0" w14:ky="0" w14:algn="tl">
            <w14:srgbClr w14:val="000000">
              <w14:alpha w14:val="60000"/>
            </w14:srgbClr>
          </w14:shadow>
        </w:rPr>
        <w:t>phenelzine</w:t>
      </w:r>
      <w:r>
        <w:t xml:space="preserve"> (45-90 mg).</w:t>
      </w:r>
    </w:p>
    <w:p w:rsidR="009D48A8" w:rsidRDefault="009D48A8">
      <w:pPr>
        <w:pStyle w:val="NormalWeb"/>
      </w:pPr>
    </w:p>
    <w:p w:rsidR="009D48A8" w:rsidRDefault="009D48A8">
      <w:pPr>
        <w:pStyle w:val="Nervous6"/>
        <w:ind w:right="6662"/>
      </w:pPr>
      <w:bookmarkStart w:id="36" w:name="_Toc5997399"/>
      <w:r>
        <w:t>Pregnancy &amp; breastfeeding</w:t>
      </w:r>
      <w:bookmarkEnd w:id="36"/>
    </w:p>
    <w:p w:rsidR="009D48A8" w:rsidRDefault="009D48A8">
      <w:pPr>
        <w:numPr>
          <w:ilvl w:val="0"/>
          <w:numId w:val="43"/>
        </w:numPr>
        <w:shd w:val="clear" w:color="auto" w:fill="FFFFFF"/>
        <w:ind w:right="1"/>
      </w:pPr>
      <w:r w:rsidRPr="00AF73E2">
        <w:rPr>
          <w:bCs/>
          <w:smallCaps/>
          <w:color w:val="FF0000"/>
          <w:szCs w:val="24"/>
          <w:lang w:val="en-GB"/>
          <w14:shadow w14:blurRad="50800" w14:dist="38100" w14:dir="2700000" w14:sx="100000" w14:sy="100000" w14:kx="0" w14:ky="0" w14:algn="tl">
            <w14:srgbClr w14:val="000000">
              <w14:alpha w14:val="60000"/>
            </w14:srgbClr>
          </w14:shadow>
        </w:rPr>
        <w:t>acetaminophen</w:t>
      </w:r>
      <w:r>
        <w:t xml:space="preserve"> (± </w:t>
      </w:r>
      <w:r w:rsidRPr="00AF73E2">
        <w:rPr>
          <w:bCs/>
          <w:smallCaps/>
          <w:color w:val="FF0000"/>
          <w:szCs w:val="24"/>
          <w:lang w:val="en-GB"/>
          <w14:shadow w14:blurRad="50800" w14:dist="38100" w14:dir="2700000" w14:sx="100000" w14:sy="100000" w14:kx="0" w14:ky="0" w14:algn="tl">
            <w14:srgbClr w14:val="000000">
              <w14:alpha w14:val="60000"/>
            </w14:srgbClr>
          </w14:shadow>
        </w:rPr>
        <w:t>metoclopramide</w:t>
      </w:r>
      <w:r>
        <w:t>) is first choice.</w:t>
      </w:r>
    </w:p>
    <w:p w:rsidR="009D48A8" w:rsidRDefault="009D48A8">
      <w:pPr>
        <w:numPr>
          <w:ilvl w:val="0"/>
          <w:numId w:val="43"/>
        </w:numPr>
        <w:shd w:val="clear" w:color="auto" w:fill="FFFFFF"/>
        <w:ind w:right="1"/>
      </w:pPr>
      <w:r>
        <w:t xml:space="preserve">very severe attacks - IV fluids, </w:t>
      </w:r>
      <w:r w:rsidRPr="00AF73E2">
        <w:rPr>
          <w:bCs/>
          <w:smallCaps/>
          <w:color w:val="FF0000"/>
          <w:szCs w:val="24"/>
          <w:lang w:val="en-GB"/>
          <w14:shadow w14:blurRad="50800" w14:dist="38100" w14:dir="2700000" w14:sx="100000" w14:sy="100000" w14:kx="0" w14:ky="0" w14:algn="tl">
            <w14:srgbClr w14:val="000000">
              <w14:alpha w14:val="60000"/>
            </w14:srgbClr>
          </w14:shadow>
        </w:rPr>
        <w:t>prochlorperazine</w:t>
      </w:r>
      <w:r>
        <w:t xml:space="preserve">, or </w:t>
      </w:r>
      <w:r w:rsidRPr="00AF73E2">
        <w:rPr>
          <w:bCs/>
          <w:color w:val="FF0000"/>
          <w:szCs w:val="24"/>
          <w:lang w:val="en-GB"/>
          <w14:shadow w14:blurRad="50800" w14:dist="38100" w14:dir="2700000" w14:sx="100000" w14:sy="100000" w14:kx="0" w14:ky="0" w14:algn="tl">
            <w14:srgbClr w14:val="000000">
              <w14:alpha w14:val="60000"/>
            </w14:srgbClr>
          </w14:shadow>
        </w:rPr>
        <w:t>narcotics</w:t>
      </w:r>
      <w:r>
        <w:t>.</w:t>
      </w:r>
    </w:p>
    <w:p w:rsidR="009D48A8" w:rsidRDefault="009D48A8">
      <w:pPr>
        <w:numPr>
          <w:ilvl w:val="0"/>
          <w:numId w:val="43"/>
        </w:numPr>
        <w:shd w:val="clear" w:color="auto" w:fill="FFFFFF"/>
        <w:ind w:right="1"/>
      </w:pPr>
      <w:r>
        <w:rPr>
          <w:b/>
          <w:bCs/>
          <w:i/>
          <w:iCs/>
          <w:color w:val="FF0000"/>
        </w:rPr>
        <w:t>ergot alkaloid</w:t>
      </w:r>
      <w:r>
        <w:t xml:space="preserve"> and </w:t>
      </w:r>
      <w:r>
        <w:rPr>
          <w:b/>
          <w:bCs/>
          <w:i/>
          <w:iCs/>
          <w:color w:val="FF0000"/>
        </w:rPr>
        <w:t>triptans</w:t>
      </w:r>
      <w:r>
        <w:t xml:space="preserve"> should be avoided completely!!!</w:t>
      </w:r>
    </w:p>
    <w:p w:rsidR="009D48A8" w:rsidRDefault="009D48A8">
      <w:pPr>
        <w:pStyle w:val="NormalWeb"/>
      </w:pPr>
    </w:p>
    <w:p w:rsidR="009D48A8" w:rsidRDefault="009D48A8">
      <w:pPr>
        <w:pStyle w:val="NormalWeb"/>
      </w:pPr>
    </w:p>
    <w:p w:rsidR="009D48A8" w:rsidRDefault="009D48A8">
      <w:pPr>
        <w:pStyle w:val="Nervous1"/>
      </w:pPr>
      <w:bookmarkStart w:id="37" w:name="_Toc5997400"/>
      <w:r>
        <w:t>Prophylaxis</w:t>
      </w:r>
      <w:bookmarkEnd w:id="37"/>
    </w:p>
    <w:p w:rsidR="009D48A8" w:rsidRDefault="009D48A8">
      <w:pPr>
        <w:pStyle w:val="Nervous5"/>
        <w:ind w:right="6661"/>
      </w:pPr>
      <w:bookmarkStart w:id="38" w:name="_Toc5997401"/>
      <w:r>
        <w:t>Nonpharmacologic</w:t>
      </w:r>
      <w:bookmarkEnd w:id="38"/>
    </w:p>
    <w:p w:rsidR="009D48A8" w:rsidRDefault="009D48A8">
      <w:pPr>
        <w:pStyle w:val="NormalWeb"/>
      </w:pPr>
      <w:r>
        <w:t xml:space="preserve">Migraine is chronic disorder that requires </w:t>
      </w:r>
      <w:r>
        <w:rPr>
          <w:u w:val="single"/>
        </w:rPr>
        <w:t>lifestyle change</w:t>
      </w:r>
      <w:r>
        <w:t xml:space="preserve"> at some level:</w:t>
      </w:r>
    </w:p>
    <w:p w:rsidR="009D48A8" w:rsidRDefault="009D48A8">
      <w:pPr>
        <w:pStyle w:val="NormalWeb"/>
        <w:numPr>
          <w:ilvl w:val="0"/>
          <w:numId w:val="55"/>
        </w:numPr>
      </w:pPr>
      <w:r>
        <w:t xml:space="preserve">encourage patients to use daily </w:t>
      </w:r>
      <w:r>
        <w:rPr>
          <w:b/>
          <w:bCs/>
        </w:rPr>
        <w:t>diary</w:t>
      </w:r>
      <w:r>
        <w:t xml:space="preserve"> to document headaches</w:t>
      </w:r>
    </w:p>
    <w:p w:rsidR="009D48A8" w:rsidRDefault="009D48A8">
      <w:pPr>
        <w:pStyle w:val="NormalWeb"/>
        <w:numPr>
          <w:ilvl w:val="0"/>
          <w:numId w:val="55"/>
        </w:numPr>
      </w:pPr>
      <w:r>
        <w:rPr>
          <w:b/>
          <w:bCs/>
        </w:rPr>
        <w:t>avoid trigger factors</w:t>
      </w:r>
    </w:p>
    <w:p w:rsidR="009D48A8" w:rsidRDefault="009D48A8">
      <w:pPr>
        <w:pStyle w:val="NormalWeb"/>
        <w:numPr>
          <w:ilvl w:val="0"/>
          <w:numId w:val="55"/>
        </w:numPr>
      </w:pPr>
      <w:r>
        <w:rPr>
          <w:b/>
          <w:bCs/>
        </w:rPr>
        <w:t>keep regular</w:t>
      </w:r>
      <w:r>
        <w:t xml:space="preserve"> </w:t>
      </w:r>
      <w:r>
        <w:rPr>
          <w:b/>
          <w:bCs/>
        </w:rPr>
        <w:t xml:space="preserve">patterns </w:t>
      </w:r>
      <w:r>
        <w:t>- exercise, meal, sleep.</w:t>
      </w:r>
    </w:p>
    <w:p w:rsidR="009D48A8" w:rsidRDefault="009D48A8">
      <w:pPr>
        <w:pStyle w:val="NormalWeb"/>
        <w:numPr>
          <w:ilvl w:val="0"/>
          <w:numId w:val="57"/>
        </w:numPr>
      </w:pPr>
      <w:r>
        <w:rPr>
          <w:b/>
          <w:bCs/>
        </w:rPr>
        <w:t>biofeedback techniques</w:t>
      </w:r>
      <w:r>
        <w:t xml:space="preserve"> - thermal biofeedback combined with relaxation therapy, EMG biofeedback, cognitive-behavioral therapy. </w:t>
      </w:r>
    </w:p>
    <w:p w:rsidR="009D48A8" w:rsidRDefault="009D48A8">
      <w:pPr>
        <w:pStyle w:val="NormalWeb"/>
      </w:pPr>
    </w:p>
    <w:p w:rsidR="000E418D" w:rsidRDefault="00AF73E2">
      <w:pPr>
        <w:pStyle w:val="NormalWeb"/>
      </w:pPr>
      <w:r>
        <w:rPr>
          <w:noProof/>
        </w:rPr>
        <w:drawing>
          <wp:inline distT="0" distB="0" distL="0" distR="0">
            <wp:extent cx="5238750" cy="7353300"/>
            <wp:effectExtent l="0" t="0" r="0" b="0"/>
            <wp:docPr id="8" name="Picture 8" descr="S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5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7353300"/>
                    </a:xfrm>
                    <a:prstGeom prst="rect">
                      <a:avLst/>
                    </a:prstGeom>
                    <a:noFill/>
                    <a:ln>
                      <a:noFill/>
                    </a:ln>
                  </pic:spPr>
                </pic:pic>
              </a:graphicData>
            </a:graphic>
          </wp:inline>
        </w:drawing>
      </w:r>
    </w:p>
    <w:p w:rsidR="000E418D" w:rsidRDefault="000E418D">
      <w:pPr>
        <w:pStyle w:val="NormalWeb"/>
      </w:pPr>
    </w:p>
    <w:p w:rsidR="004C60A4" w:rsidRDefault="004C60A4">
      <w:pPr>
        <w:pStyle w:val="NormalWeb"/>
      </w:pPr>
      <w:r w:rsidRPr="004C60A4">
        <w:rPr>
          <w:rStyle w:val="DrugnameChar"/>
        </w:rPr>
        <w:t>Onabotulinumtoxin</w:t>
      </w:r>
      <w:r>
        <w:rPr>
          <w:rStyle w:val="DrugnameChar"/>
        </w:rPr>
        <w:t xml:space="preserve"> </w:t>
      </w:r>
      <w:r w:rsidRPr="004C60A4">
        <w:rPr>
          <w:rStyle w:val="DrugnameChar"/>
        </w:rPr>
        <w:t>A</w:t>
      </w:r>
      <w:r w:rsidRPr="004C60A4">
        <w:t xml:space="preserve"> </w:t>
      </w:r>
      <w:r>
        <w:t>– FDA a</w:t>
      </w:r>
      <w:r w:rsidRPr="004C60A4">
        <w:t>pproved for prophylaxis in chronic migraine</w:t>
      </w:r>
    </w:p>
    <w:p w:rsidR="004C60A4" w:rsidRPr="004C60A4" w:rsidRDefault="004C60A4">
      <w:pPr>
        <w:pStyle w:val="NormalWeb"/>
      </w:pPr>
      <w:r w:rsidRPr="004C60A4">
        <w:t>http://cme.medscape.com/viewarticle/731020?src=cmemp&amp;uac=121060BZ</w:t>
      </w:r>
    </w:p>
    <w:p w:rsidR="00924F25" w:rsidRDefault="00924F25">
      <w:pPr>
        <w:pStyle w:val="NormalWeb"/>
      </w:pPr>
    </w:p>
    <w:tbl>
      <w:tblPr>
        <w:tblW w:w="0" w:type="auto"/>
        <w:tblLook w:val="01E0" w:firstRow="1" w:lastRow="1" w:firstColumn="1" w:lastColumn="1" w:noHBand="0" w:noVBand="0"/>
      </w:tblPr>
      <w:tblGrid>
        <w:gridCol w:w="4756"/>
        <w:gridCol w:w="5166"/>
      </w:tblGrid>
      <w:tr w:rsidR="00924F25" w:rsidTr="00326E78">
        <w:tc>
          <w:tcPr>
            <w:tcW w:w="6293" w:type="dxa"/>
          </w:tcPr>
          <w:p w:rsidR="00924F25" w:rsidRDefault="00924F25" w:rsidP="00924F25">
            <w:pPr>
              <w:pStyle w:val="NormalWeb"/>
            </w:pPr>
            <w:r w:rsidRPr="00924F25">
              <w:rPr>
                <w:rStyle w:val="DrugnameChar"/>
              </w:rPr>
              <w:t>Feverfew</w:t>
            </w:r>
            <w:r>
              <w:t xml:space="preserve"> (Tanacetum parthenium, s. Chrysanthemum parthenium, Pyrethrum parthenium) - traditional medicinal herb found in many old gardens.</w:t>
            </w:r>
          </w:p>
          <w:p w:rsidR="00924F25" w:rsidRDefault="00FD5460" w:rsidP="00326E78">
            <w:pPr>
              <w:pStyle w:val="NormalWeb"/>
              <w:numPr>
                <w:ilvl w:val="0"/>
                <w:numId w:val="57"/>
              </w:numPr>
            </w:pPr>
            <w:r>
              <w:t xml:space="preserve">active ingredients - </w:t>
            </w:r>
            <w:r w:rsidRPr="00326E78">
              <w:rPr>
                <w:smallCaps/>
              </w:rPr>
              <w:t>parthenolide</w:t>
            </w:r>
            <w:r>
              <w:t xml:space="preserve"> and </w:t>
            </w:r>
            <w:r w:rsidRPr="00326E78">
              <w:rPr>
                <w:smallCaps/>
              </w:rPr>
              <w:t>tanetin</w:t>
            </w:r>
            <w:r>
              <w:t>.</w:t>
            </w:r>
          </w:p>
          <w:p w:rsidR="00FD5460" w:rsidRDefault="00FD5460" w:rsidP="00326E78">
            <w:pPr>
              <w:pStyle w:val="NormalWeb"/>
              <w:numPr>
                <w:ilvl w:val="0"/>
                <w:numId w:val="57"/>
              </w:numPr>
            </w:pPr>
            <w:r w:rsidRPr="00326E78">
              <w:rPr>
                <w:highlight w:val="yellow"/>
              </w:rPr>
              <w:t xml:space="preserve">inhibit release of </w:t>
            </w:r>
            <w:r w:rsidRPr="00326E78">
              <w:rPr>
                <w:b/>
                <w:highlight w:val="yellow"/>
              </w:rPr>
              <w:t>serotonin</w:t>
            </w:r>
            <w:r w:rsidRPr="00326E78">
              <w:rPr>
                <w:highlight w:val="yellow"/>
              </w:rPr>
              <w:t xml:space="preserve"> and </w:t>
            </w:r>
            <w:r w:rsidRPr="00326E78">
              <w:rPr>
                <w:b/>
                <w:highlight w:val="yellow"/>
              </w:rPr>
              <w:t>prostaglandins</w:t>
            </w:r>
            <w:r>
              <w:t xml:space="preserve"> → inflammation of blood vessels↓.</w:t>
            </w:r>
          </w:p>
          <w:p w:rsidR="00FD5460" w:rsidRDefault="00FD5460" w:rsidP="00326E78">
            <w:pPr>
              <w:pStyle w:val="NormalWeb"/>
              <w:numPr>
                <w:ilvl w:val="0"/>
                <w:numId w:val="57"/>
              </w:numPr>
            </w:pPr>
            <w:r>
              <w:t xml:space="preserve">capsules / tablets contain at least 205 μg </w:t>
            </w:r>
            <w:r w:rsidRPr="00326E78">
              <w:rPr>
                <w:smallCaps/>
              </w:rPr>
              <w:t>parthenolide</w:t>
            </w:r>
            <w:r>
              <w:t>.</w:t>
            </w:r>
          </w:p>
          <w:p w:rsidR="00FD5460" w:rsidRDefault="00FD5460" w:rsidP="00326E78">
            <w:pPr>
              <w:pStyle w:val="NormalWeb"/>
              <w:numPr>
                <w:ilvl w:val="0"/>
                <w:numId w:val="57"/>
              </w:numPr>
            </w:pPr>
            <w:r>
              <w:t>might take 4-6 weeks before becomes effective - not a remedy for acute migraine attacks.</w:t>
            </w:r>
          </w:p>
          <w:p w:rsidR="00FD5460" w:rsidRDefault="00FD5460" w:rsidP="00326E78">
            <w:pPr>
              <w:pStyle w:val="NormalWeb"/>
              <w:ind w:left="720"/>
            </w:pPr>
            <w:r>
              <w:t>Evidence that it prevents migraine is limited!</w:t>
            </w:r>
          </w:p>
          <w:p w:rsidR="00FD5460" w:rsidRDefault="00FD5460" w:rsidP="00326E78">
            <w:pPr>
              <w:pStyle w:val="NormalWeb"/>
              <w:numPr>
                <w:ilvl w:val="0"/>
                <w:numId w:val="57"/>
              </w:numPr>
            </w:pPr>
            <w:r w:rsidRPr="00326E78">
              <w:rPr>
                <w:u w:val="single"/>
              </w:rPr>
              <w:t>contraindicated</w:t>
            </w:r>
            <w:r>
              <w:t xml:space="preserve"> in </w:t>
            </w:r>
            <w:r w:rsidRPr="00326E78">
              <w:rPr>
                <w:color w:val="FF0000"/>
              </w:rPr>
              <w:t>pregnancy</w:t>
            </w:r>
            <w:r>
              <w:t>.</w:t>
            </w:r>
          </w:p>
          <w:p w:rsidR="00FD5460" w:rsidRDefault="00FD5460" w:rsidP="00326E78">
            <w:pPr>
              <w:pStyle w:val="NormalWeb"/>
              <w:numPr>
                <w:ilvl w:val="0"/>
                <w:numId w:val="57"/>
              </w:numPr>
            </w:pPr>
            <w:r w:rsidRPr="00326E78">
              <w:rPr>
                <w:u w:val="single"/>
              </w:rPr>
              <w:t>adverse effects</w:t>
            </w:r>
            <w:r>
              <w:t>: GI distress, mouth ulcers, antiplatelet.</w:t>
            </w:r>
          </w:p>
        </w:tc>
        <w:tc>
          <w:tcPr>
            <w:tcW w:w="3845" w:type="dxa"/>
          </w:tcPr>
          <w:p w:rsidR="00924F25" w:rsidRDefault="00AF73E2">
            <w:pPr>
              <w:pStyle w:val="NormalWeb"/>
            </w:pPr>
            <w:r>
              <w:rPr>
                <w:noProof/>
              </w:rPr>
              <w:drawing>
                <wp:inline distT="0" distB="0" distL="0" distR="0">
                  <wp:extent cx="3143250" cy="2362200"/>
                  <wp:effectExtent l="0" t="0" r="0" b="0"/>
                  <wp:docPr id="9" name="Picture 9" descr="D:\Viktoro\Neuroscience\S. Symptoms, Signs, Syndromes\S24-29. Headache\00. Pictures\Feverf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S. Symptoms, Signs, Syndromes\S24-29. Headache\00. Pictures\Feverf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tc>
      </w:tr>
    </w:tbl>
    <w:p w:rsidR="00924F25" w:rsidRDefault="00924F25">
      <w:pPr>
        <w:pStyle w:val="NormalWeb"/>
      </w:pPr>
    </w:p>
    <w:p w:rsidR="00AA5894" w:rsidRDefault="00AA5894" w:rsidP="00AA5894">
      <w:pPr>
        <w:pStyle w:val="NormalWeb"/>
      </w:pPr>
      <w:r w:rsidRPr="00AA5894">
        <w:rPr>
          <w:rStyle w:val="DrugnameChar"/>
          <w:caps w:val="0"/>
        </w:rPr>
        <w:t>MigreLief</w:t>
      </w:r>
      <w:r w:rsidRPr="00AA5894">
        <w:rPr>
          <w:vertAlign w:val="superscript"/>
        </w:rPr>
        <w:t>®</w:t>
      </w:r>
      <w:r>
        <w:t xml:space="preserve"> (formerly MigreHealth and MigreLieve) - patented combination of 3 natural ingredients:</w:t>
      </w:r>
    </w:p>
    <w:p w:rsidR="00AA5894" w:rsidRDefault="00AA5894" w:rsidP="00AA5894">
      <w:pPr>
        <w:pStyle w:val="NormalWeb"/>
        <w:ind w:left="720"/>
      </w:pPr>
      <w:r>
        <w:t xml:space="preserve">Magnesium (citrate and oxide) </w:t>
      </w:r>
    </w:p>
    <w:p w:rsidR="00AA5894" w:rsidRDefault="00AA5894" w:rsidP="00AA5894">
      <w:pPr>
        <w:pStyle w:val="NormalWeb"/>
        <w:ind w:left="720"/>
      </w:pPr>
      <w:r>
        <w:t>Riboflavin</w:t>
      </w:r>
    </w:p>
    <w:p w:rsidR="00AA5894" w:rsidRDefault="00AA5894" w:rsidP="00AA5894">
      <w:pPr>
        <w:pStyle w:val="NormalWeb"/>
        <w:ind w:left="720"/>
      </w:pPr>
      <w:r>
        <w:t>Puracol™ Feverfew (proprietary extract + whole leaf)</w:t>
      </w:r>
    </w:p>
    <w:p w:rsidR="006234B8" w:rsidRDefault="00EC24AC">
      <w:pPr>
        <w:pStyle w:val="NormalWeb"/>
        <w:numPr>
          <w:ilvl w:val="0"/>
          <w:numId w:val="57"/>
        </w:numPr>
      </w:pPr>
      <w:r w:rsidRPr="00EC24AC">
        <w:t xml:space="preserve">designed to provide benefits within </w:t>
      </w:r>
      <w:r w:rsidR="006234B8">
        <w:t>90 day build up period → c</w:t>
      </w:r>
      <w:r w:rsidRPr="00EC24AC">
        <w:t>ontinue dai</w:t>
      </w:r>
      <w:r w:rsidR="006234B8">
        <w:t xml:space="preserve">ly use if you notice benefits. </w:t>
      </w:r>
    </w:p>
    <w:p w:rsidR="00FD5460" w:rsidRPr="00EC24AC" w:rsidRDefault="00EC24AC">
      <w:pPr>
        <w:pStyle w:val="NormalWeb"/>
        <w:numPr>
          <w:ilvl w:val="0"/>
          <w:numId w:val="57"/>
        </w:numPr>
      </w:pPr>
      <w:r w:rsidRPr="00EC24AC">
        <w:t>can be used with migraine prescription medicines or by itself.</w:t>
      </w:r>
    </w:p>
    <w:p w:rsidR="00AA5894" w:rsidRDefault="00AA5894">
      <w:pPr>
        <w:pStyle w:val="NormalWeb"/>
      </w:pPr>
    </w:p>
    <w:p w:rsidR="006234B8" w:rsidRDefault="006234B8">
      <w:pPr>
        <w:pStyle w:val="NormalWeb"/>
      </w:pPr>
    </w:p>
    <w:p w:rsidR="009D48A8" w:rsidRDefault="009D48A8">
      <w:pPr>
        <w:pStyle w:val="Nervous5"/>
        <w:ind w:right="7228"/>
      </w:pPr>
      <w:bookmarkStart w:id="39" w:name="_Toc5997402"/>
      <w:r>
        <w:t>Pharmacologic</w:t>
      </w:r>
      <w:bookmarkEnd w:id="39"/>
    </w:p>
    <w:p w:rsidR="009D48A8" w:rsidRDefault="009D48A8">
      <w:pPr>
        <w:shd w:val="clear" w:color="auto" w:fill="FFFFFF"/>
        <w:ind w:right="1"/>
        <w:rPr>
          <w:color w:val="000000"/>
          <w:spacing w:val="-1"/>
        </w:rPr>
      </w:pPr>
      <w:r>
        <w:rPr>
          <w:color w:val="000000"/>
          <w:spacing w:val="-1"/>
        </w:rPr>
        <w:t>- indicated if:</w:t>
      </w:r>
    </w:p>
    <w:p w:rsidR="009D48A8" w:rsidRDefault="009D48A8">
      <w:pPr>
        <w:numPr>
          <w:ilvl w:val="0"/>
          <w:numId w:val="58"/>
        </w:numPr>
        <w:shd w:val="clear" w:color="auto" w:fill="FFFFFF"/>
        <w:ind w:right="1"/>
        <w:rPr>
          <w:color w:val="000000"/>
          <w:spacing w:val="2"/>
        </w:rPr>
      </w:pPr>
      <w:r>
        <w:rPr>
          <w:b/>
          <w:bCs/>
          <w:color w:val="000000"/>
          <w:spacing w:val="-1"/>
        </w:rPr>
        <w:t>severe</w:t>
      </w:r>
      <w:r>
        <w:rPr>
          <w:color w:val="000000"/>
          <w:spacing w:val="-1"/>
        </w:rPr>
        <w:t>*</w:t>
      </w:r>
      <w:r>
        <w:rPr>
          <w:b/>
          <w:bCs/>
          <w:color w:val="000000"/>
          <w:spacing w:val="-1"/>
        </w:rPr>
        <w:t xml:space="preserve"> attacks</w:t>
      </w:r>
      <w:r>
        <w:rPr>
          <w:color w:val="000000"/>
          <w:spacing w:val="-1"/>
        </w:rPr>
        <w:t xml:space="preserve"> occur </w:t>
      </w:r>
      <w:r>
        <w:rPr>
          <w:color w:val="000000"/>
          <w:spacing w:val="-1"/>
          <w:highlight w:val="yellow"/>
        </w:rPr>
        <w:t>≥ 2 times / month</w:t>
      </w:r>
      <w:r>
        <w:rPr>
          <w:color w:val="000000"/>
          <w:spacing w:val="-1"/>
        </w:rPr>
        <w:t>.</w:t>
      </w:r>
      <w:r>
        <w:rPr>
          <w:color w:val="000000"/>
          <w:spacing w:val="-1"/>
        </w:rPr>
        <w:tab/>
      </w:r>
      <w:r>
        <w:rPr>
          <w:color w:val="000000"/>
          <w:spacing w:val="-1"/>
        </w:rPr>
        <w:tab/>
      </w:r>
      <w:r>
        <w:rPr>
          <w:color w:val="000000"/>
          <w:spacing w:val="-1"/>
        </w:rPr>
        <w:tab/>
        <w:t>*</w:t>
      </w:r>
      <w:r>
        <w:t>produce disability for &gt; 3 days</w:t>
      </w:r>
    </w:p>
    <w:p w:rsidR="009D48A8" w:rsidRDefault="009D48A8">
      <w:pPr>
        <w:numPr>
          <w:ilvl w:val="0"/>
          <w:numId w:val="58"/>
        </w:numPr>
        <w:shd w:val="clear" w:color="auto" w:fill="FFFFFF"/>
        <w:ind w:right="1"/>
        <w:rPr>
          <w:color w:val="000000"/>
          <w:spacing w:val="2"/>
        </w:rPr>
      </w:pPr>
      <w:r>
        <w:rPr>
          <w:b/>
          <w:bCs/>
        </w:rPr>
        <w:t>acute</w:t>
      </w:r>
      <w:r>
        <w:t xml:space="preserve"> </w:t>
      </w:r>
      <w:r>
        <w:rPr>
          <w:b/>
          <w:bCs/>
        </w:rPr>
        <w:t>treatment</w:t>
      </w:r>
      <w:r>
        <w:t xml:space="preserve"> is required &gt; 2 times / week.</w:t>
      </w:r>
    </w:p>
    <w:p w:rsidR="009D48A8" w:rsidRDefault="009D48A8">
      <w:pPr>
        <w:numPr>
          <w:ilvl w:val="0"/>
          <w:numId w:val="58"/>
        </w:numPr>
        <w:shd w:val="clear" w:color="auto" w:fill="FFFFFF"/>
        <w:ind w:right="1"/>
        <w:rPr>
          <w:color w:val="000000"/>
          <w:spacing w:val="2"/>
        </w:rPr>
      </w:pPr>
      <w:r>
        <w:rPr>
          <w:b/>
          <w:bCs/>
        </w:rPr>
        <w:t>complicated</w:t>
      </w:r>
      <w:r>
        <w:t xml:space="preserve"> migraine</w:t>
      </w:r>
    </w:p>
    <w:p w:rsidR="009D48A8" w:rsidRDefault="009D48A8">
      <w:pPr>
        <w:numPr>
          <w:ilvl w:val="0"/>
          <w:numId w:val="58"/>
        </w:numPr>
        <w:shd w:val="clear" w:color="auto" w:fill="FFFFFF"/>
        <w:ind w:right="1"/>
        <w:rPr>
          <w:color w:val="000000"/>
          <w:spacing w:val="2"/>
        </w:rPr>
      </w:pPr>
      <w:r>
        <w:t xml:space="preserve">attacks occur in </w:t>
      </w:r>
      <w:r>
        <w:rPr>
          <w:b/>
          <w:bCs/>
        </w:rPr>
        <w:t>predictable pattern</w:t>
      </w:r>
      <w:r>
        <w:t>.</w:t>
      </w:r>
    </w:p>
    <w:p w:rsidR="009D48A8" w:rsidRDefault="009D48A8">
      <w:pPr>
        <w:numPr>
          <w:ilvl w:val="0"/>
          <w:numId w:val="58"/>
        </w:numPr>
        <w:shd w:val="clear" w:color="auto" w:fill="FFFFFF"/>
        <w:ind w:right="1"/>
        <w:rPr>
          <w:color w:val="000000"/>
          <w:spacing w:val="2"/>
        </w:rPr>
      </w:pPr>
      <w:r>
        <w:rPr>
          <w:b/>
          <w:bCs/>
          <w:i/>
          <w:iCs/>
        </w:rPr>
        <w:t>abortive drug treatment</w:t>
      </w:r>
      <w:r>
        <w:t xml:space="preserve"> is ineffective / intolerable / contraindicated.</w:t>
      </w:r>
    </w:p>
    <w:p w:rsidR="009D48A8" w:rsidRDefault="009D48A8">
      <w:pPr>
        <w:shd w:val="clear" w:color="auto" w:fill="FFFFFF"/>
        <w:ind w:right="1"/>
        <w:rPr>
          <w:color w:val="000000"/>
          <w:spacing w:val="2"/>
        </w:rPr>
      </w:pPr>
    </w:p>
    <w:p w:rsidR="009D48A8" w:rsidRDefault="009D48A8">
      <w:pPr>
        <w:shd w:val="clear" w:color="auto" w:fill="FFFFFF"/>
        <w:spacing w:before="120" w:after="120"/>
        <w:rPr>
          <w:color w:val="000000"/>
          <w:spacing w:val="2"/>
        </w:rPr>
      </w:pPr>
      <w:r>
        <w:rPr>
          <w:color w:val="000000"/>
          <w:spacing w:val="2"/>
        </w:rPr>
        <w:t>(*FDA approved for migraine prophylaxis):</w:t>
      </w:r>
    </w:p>
    <w:p w:rsidR="004D2494" w:rsidRDefault="004D2494" w:rsidP="00AE5D17">
      <w:pPr>
        <w:numPr>
          <w:ilvl w:val="0"/>
          <w:numId w:val="56"/>
        </w:numPr>
      </w:pPr>
      <w:r w:rsidRPr="004D2494">
        <w:rPr>
          <w:b/>
          <w:bCs/>
          <w:u w:val="single"/>
        </w:rPr>
        <w:t>Antagonists of calcitonin gene-related peptide (CGRP)</w:t>
      </w:r>
      <w:r>
        <w:t xml:space="preserve"> - </w:t>
      </w:r>
      <w:r w:rsidRPr="008E39F8">
        <w:t>antibody injection given every 2 weeks</w:t>
      </w:r>
      <w:r>
        <w:t xml:space="preserve">; </w:t>
      </w:r>
      <w:r w:rsidRPr="004D2494">
        <w:t xml:space="preserve">entirely new class of drugs </w:t>
      </w:r>
      <w:r>
        <w:t xml:space="preserve">for the prevention of migraine - </w:t>
      </w:r>
      <w:r w:rsidRPr="004D2494">
        <w:t>as effective as traditional preventive medication in both</w:t>
      </w:r>
      <w:r>
        <w:t xml:space="preserve"> episodic and chronic migraine; work very quickly - i</w:t>
      </w:r>
      <w:r w:rsidRPr="004D2494">
        <w:t>t is possible to know whether the drug works within 4 weeks, and they have</w:t>
      </w:r>
      <w:r w:rsidRPr="004D2494">
        <w:rPr>
          <w:i/>
          <w:iCs/>
        </w:rPr>
        <w:t> </w:t>
      </w:r>
      <w:r w:rsidRPr="004D2494">
        <w:t>a very good side-effect profile.</w:t>
      </w:r>
    </w:p>
    <w:p w:rsidR="004D2494" w:rsidRPr="004D2494" w:rsidRDefault="004D2494" w:rsidP="004D2494">
      <w:pPr>
        <w:rPr>
          <w:szCs w:val="24"/>
          <w:u w:val="single"/>
        </w:rPr>
      </w:pPr>
    </w:p>
    <w:p w:rsidR="009D48A8" w:rsidRDefault="009D48A8">
      <w:pPr>
        <w:numPr>
          <w:ilvl w:val="0"/>
          <w:numId w:val="56"/>
        </w:numPr>
        <w:rPr>
          <w:szCs w:val="24"/>
          <w:u w:val="single"/>
        </w:rPr>
      </w:pPr>
      <w:r>
        <w:rPr>
          <w:b/>
          <w:bCs/>
          <w:u w:val="single"/>
        </w:rPr>
        <w:t>β-Blockers</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propranolol</w:t>
      </w:r>
      <w:r>
        <w:rPr>
          <w:color w:val="000000"/>
          <w:spacing w:val="2"/>
        </w:rPr>
        <w:t>*</w:t>
      </w:r>
      <w:r>
        <w:t xml:space="preserve"> – </w:t>
      </w:r>
      <w:r>
        <w:rPr>
          <w:color w:val="000000"/>
        </w:rPr>
        <w:t>drug of choice</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nadolol</w:t>
      </w:r>
      <w:r>
        <w:t xml:space="preserve"> – second choice</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timolol</w:t>
      </w:r>
      <w:r>
        <w:rPr>
          <w:color w:val="000000"/>
          <w:spacing w:val="2"/>
        </w:rPr>
        <w:t>*</w:t>
      </w:r>
    </w:p>
    <w:p w:rsidR="00C44322" w:rsidRDefault="00C44322" w:rsidP="00C44322">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metoprolol</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atenolol</w:t>
      </w:r>
    </w:p>
    <w:p w:rsidR="009D48A8" w:rsidRDefault="009D48A8">
      <w:pPr>
        <w:rPr>
          <w:szCs w:val="24"/>
        </w:rPr>
      </w:pPr>
    </w:p>
    <w:p w:rsidR="009D48A8" w:rsidRDefault="009D48A8">
      <w:pPr>
        <w:numPr>
          <w:ilvl w:val="0"/>
          <w:numId w:val="56"/>
        </w:numPr>
        <w:rPr>
          <w:b/>
          <w:bCs/>
          <w:u w:val="single"/>
        </w:rPr>
      </w:pPr>
      <w:r>
        <w:rPr>
          <w:b/>
          <w:bCs/>
          <w:u w:val="single"/>
        </w:rPr>
        <w:t>Calcium Channel Blockers</w:t>
      </w:r>
    </w:p>
    <w:p w:rsidR="00C44322" w:rsidRDefault="00C44322" w:rsidP="00C44322">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flunarizine</w:t>
      </w:r>
      <w:r>
        <w:t xml:space="preserve"> - best-documented efficacy!</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verapamil</w:t>
      </w:r>
    </w:p>
    <w:p w:rsidR="009D48A8" w:rsidRDefault="009D48A8">
      <w:pPr>
        <w:numPr>
          <w:ilvl w:val="1"/>
          <w:numId w:val="56"/>
        </w:numPr>
      </w:pPr>
      <w:r w:rsidRPr="00AF73E2">
        <w:rPr>
          <w:bCs/>
          <w:smallCaps/>
          <w:color w:val="FF0000"/>
          <w:szCs w:val="24"/>
          <w:lang w:val="en-GB"/>
          <w14:shadow w14:blurRad="50800" w14:dist="38100" w14:dir="2700000" w14:sx="100000" w14:sy="100000" w14:kx="0" w14:ky="0" w14:algn="tl">
            <w14:srgbClr w14:val="000000">
              <w14:alpha w14:val="60000"/>
            </w14:srgbClr>
          </w14:shadow>
        </w:rPr>
        <w:t>diltiazem</w:t>
      </w:r>
    </w:p>
    <w:p w:rsidR="009D48A8" w:rsidRDefault="009D48A8">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nifedipine</w:t>
      </w:r>
    </w:p>
    <w:p w:rsidR="009D48A8" w:rsidRDefault="009D48A8">
      <w:pPr>
        <w:rPr>
          <w:szCs w:val="24"/>
        </w:rPr>
      </w:pPr>
    </w:p>
    <w:p w:rsidR="009D48A8" w:rsidRDefault="009D48A8">
      <w:pPr>
        <w:numPr>
          <w:ilvl w:val="0"/>
          <w:numId w:val="56"/>
        </w:numPr>
        <w:rPr>
          <w:b/>
          <w:bCs/>
          <w:u w:val="single"/>
        </w:rPr>
      </w:pPr>
      <w:r>
        <w:rPr>
          <w:b/>
          <w:bCs/>
          <w:u w:val="single"/>
        </w:rPr>
        <w:t>Serotonin Antagonists</w:t>
      </w:r>
    </w:p>
    <w:p w:rsidR="009D48A8" w:rsidRDefault="009D48A8">
      <w:pPr>
        <w:numPr>
          <w:ilvl w:val="1"/>
          <w:numId w:val="56"/>
        </w:numPr>
        <w:rPr>
          <w:szCs w:val="24"/>
        </w:rPr>
      </w:pPr>
      <w:r w:rsidRPr="00AF73E2">
        <w:rPr>
          <w:b/>
          <w:bCs/>
          <w:caps/>
          <w:color w:val="FF0000"/>
          <w:szCs w:val="24"/>
          <w:lang w:val="en-GB"/>
          <w14:shadow w14:blurRad="50800" w14:dist="38100" w14:dir="2700000" w14:sx="100000" w14:sy="100000" w14:kx="0" w14:ky="0" w14:algn="tl">
            <w14:srgbClr w14:val="000000">
              <w14:alpha w14:val="60000"/>
            </w14:srgbClr>
          </w14:shadow>
        </w:rPr>
        <w:t>methysergide</w:t>
      </w:r>
      <w:r>
        <w:rPr>
          <w:color w:val="000000"/>
          <w:spacing w:val="2"/>
        </w:rPr>
        <w:t>*</w:t>
      </w:r>
      <w:r>
        <w:rPr>
          <w:color w:val="000000"/>
          <w:spacing w:val="1"/>
        </w:rPr>
        <w:t xml:space="preserve"> </w:t>
      </w:r>
      <w:r>
        <w:t>(Sansert</w:t>
      </w:r>
      <w:r w:rsidRPr="00494F74">
        <w:rPr>
          <w:vertAlign w:val="superscript"/>
        </w:rPr>
        <w:t>®</w:t>
      </w:r>
      <w:r>
        <w:t xml:space="preserve">) - </w:t>
      </w:r>
      <w:r>
        <w:rPr>
          <w:color w:val="000000"/>
          <w:spacing w:val="1"/>
        </w:rPr>
        <w:t xml:space="preserve">ergot alkaloid - </w:t>
      </w:r>
      <w:r>
        <w:rPr>
          <w:highlight w:val="yellow"/>
        </w:rPr>
        <w:t>5-HT</w:t>
      </w:r>
      <w:r>
        <w:rPr>
          <w:highlight w:val="yellow"/>
          <w:vertAlign w:val="subscript"/>
        </w:rPr>
        <w:t>2</w:t>
      </w:r>
      <w:r>
        <w:rPr>
          <w:highlight w:val="yellow"/>
        </w:rPr>
        <w:t xml:space="preserve"> antagonist</w:t>
      </w:r>
      <w:r w:rsidR="000C5836">
        <w:t xml:space="preserve"> - </w:t>
      </w:r>
      <w:r>
        <w:t>antagonizes peripheral actions of serotonin</w:t>
      </w:r>
      <w:r w:rsidR="000C5836">
        <w:t xml:space="preserve"> (e.g. inhibits serotonin vasoconstriction</w:t>
      </w:r>
      <w:r>
        <w:t>).</w:t>
      </w:r>
    </w:p>
    <w:p w:rsidR="009D48A8" w:rsidRDefault="009D48A8">
      <w:pPr>
        <w:numPr>
          <w:ilvl w:val="2"/>
          <w:numId w:val="56"/>
        </w:numPr>
        <w:rPr>
          <w:szCs w:val="24"/>
        </w:rPr>
      </w:pPr>
      <w:r>
        <w:rPr>
          <w:szCs w:val="24"/>
        </w:rPr>
        <w:t>2 mg/d (increase up to 12 mg/d).</w:t>
      </w:r>
    </w:p>
    <w:p w:rsidR="009D48A8" w:rsidRDefault="009D48A8">
      <w:pPr>
        <w:numPr>
          <w:ilvl w:val="2"/>
          <w:numId w:val="56"/>
        </w:numPr>
        <w:rPr>
          <w:szCs w:val="24"/>
        </w:rPr>
      </w:pPr>
      <w:r>
        <w:rPr>
          <w:szCs w:val="24"/>
        </w:rPr>
        <w:t>prophylaxis effective in 60% cases (esp. in classic migraine).</w:t>
      </w:r>
    </w:p>
    <w:p w:rsidR="009D48A8" w:rsidRDefault="009D48A8">
      <w:pPr>
        <w:numPr>
          <w:ilvl w:val="2"/>
          <w:numId w:val="56"/>
        </w:numPr>
        <w:rPr>
          <w:szCs w:val="24"/>
        </w:rPr>
      </w:pPr>
      <w:r>
        <w:rPr>
          <w:color w:val="000000"/>
          <w:u w:val="single"/>
        </w:rPr>
        <w:t>adverse effects</w:t>
      </w:r>
      <w:r>
        <w:rPr>
          <w:color w:val="000000"/>
        </w:rPr>
        <w:t xml:space="preserve"> are common (used as second-line): n</w:t>
      </w:r>
      <w:r>
        <w:t xml:space="preserve">ausea, abdominal pain, </w:t>
      </w:r>
      <w:r w:rsidR="000C5836">
        <w:t xml:space="preserve">appetite stimulation, </w:t>
      </w:r>
      <w:r>
        <w:t xml:space="preserve">insomnia, </w:t>
      </w:r>
      <w:r w:rsidR="000C5836">
        <w:t xml:space="preserve">nervousness, </w:t>
      </w:r>
      <w:r>
        <w:t>fluid retention, limb claudication.</w:t>
      </w:r>
    </w:p>
    <w:p w:rsidR="009D48A8" w:rsidRDefault="009D48A8">
      <w:pPr>
        <w:numPr>
          <w:ilvl w:val="2"/>
          <w:numId w:val="56"/>
        </w:numPr>
        <w:rPr>
          <w:szCs w:val="24"/>
        </w:rPr>
      </w:pPr>
      <w:r>
        <w:t>continuous administration should not exceed 6 months (</w:t>
      </w:r>
      <w:r>
        <w:rPr>
          <w:i/>
          <w:iCs/>
          <w:color w:val="FF0000"/>
        </w:rPr>
        <w:t>retroperitoneal-pleural-pericardial fibrosis</w:t>
      </w:r>
      <w:r>
        <w:t xml:space="preserve">, </w:t>
      </w:r>
      <w:r>
        <w:rPr>
          <w:i/>
          <w:iCs/>
          <w:color w:val="FF0000"/>
        </w:rPr>
        <w:t>cardiac valvular fibrosis</w:t>
      </w:r>
      <w:r>
        <w:t xml:space="preserve"> and related conditions have occurred with uninterrupted use); risk of </w:t>
      </w:r>
      <w:r w:rsidRPr="000C5836">
        <w:rPr>
          <w:b/>
          <w:color w:val="FF0000"/>
        </w:rPr>
        <w:t>fibrotic complication</w:t>
      </w:r>
      <w:r>
        <w:t xml:space="preserve"> is ≈ 1:1500 and reverses after drug is stopped. </w:t>
      </w:r>
    </w:p>
    <w:p w:rsidR="009D48A8" w:rsidRDefault="009D48A8">
      <w:pPr>
        <w:ind w:left="2880"/>
      </w:pPr>
      <w:r>
        <w:t>H: allow 3-4-wk drug-free interval after each 6-mo course + yearly pelvis &amp; abdomen imaging and cardiac auscultation.</w:t>
      </w:r>
    </w:p>
    <w:p w:rsidR="009D48A8" w:rsidRDefault="009D48A8">
      <w:pPr>
        <w:numPr>
          <w:ilvl w:val="2"/>
          <w:numId w:val="56"/>
        </w:numPr>
        <w:rPr>
          <w:szCs w:val="24"/>
        </w:rPr>
      </w:pPr>
      <w:r>
        <w:rPr>
          <w:szCs w:val="24"/>
          <w:u w:val="single"/>
        </w:rPr>
        <w:t>contraindications</w:t>
      </w:r>
      <w:r>
        <w:rPr>
          <w:szCs w:val="24"/>
        </w:rPr>
        <w:t xml:space="preserve"> - peripheral vascular disease, chronic pulmonary disease, hypertension, deep vein thrombosis, active peptic ulcer. </w:t>
      </w:r>
    </w:p>
    <w:p w:rsidR="009D48A8" w:rsidRDefault="009D48A8" w:rsidP="009D48A8">
      <w:pPr>
        <w:numPr>
          <w:ilvl w:val="1"/>
          <w:numId w:val="56"/>
        </w:numPr>
        <w:spacing w:before="120"/>
        <w:ind w:left="1134"/>
        <w:rPr>
          <w:szCs w:val="24"/>
        </w:rPr>
      </w:pPr>
      <w:r w:rsidRPr="00AF73E2">
        <w:rPr>
          <w:b/>
          <w:bCs/>
          <w:caps/>
          <w:color w:val="FF0000"/>
          <w:szCs w:val="24"/>
          <w:lang w:val="en-GB"/>
          <w14:shadow w14:blurRad="50800" w14:dist="38100" w14:dir="2700000" w14:sx="100000" w14:sy="100000" w14:kx="0" w14:ky="0" w14:algn="tl">
            <w14:srgbClr w14:val="000000">
              <w14:alpha w14:val="60000"/>
            </w14:srgbClr>
          </w14:shadow>
        </w:rPr>
        <w:t>cyproheptadine</w:t>
      </w:r>
      <w:r>
        <w:t xml:space="preserve"> - </w:t>
      </w:r>
      <w:r>
        <w:rPr>
          <w:highlight w:val="yellow"/>
        </w:rPr>
        <w:t>5-HT</w:t>
      </w:r>
      <w:r>
        <w:rPr>
          <w:highlight w:val="yellow"/>
          <w:vertAlign w:val="subscript"/>
        </w:rPr>
        <w:t>2</w:t>
      </w:r>
      <w:r>
        <w:rPr>
          <w:highlight w:val="yellow"/>
        </w:rPr>
        <w:t xml:space="preserve"> antagonist</w:t>
      </w:r>
      <w:r w:rsidR="000C5836">
        <w:t>; also blocks H</w:t>
      </w:r>
      <w:r w:rsidR="000C5836" w:rsidRPr="000C5836">
        <w:rPr>
          <w:vertAlign w:val="subscript"/>
        </w:rPr>
        <w:t>1</w:t>
      </w:r>
      <w:r w:rsidR="000C5836">
        <w:t xml:space="preserve"> receptors.</w:t>
      </w:r>
    </w:p>
    <w:p w:rsidR="000C5836" w:rsidRDefault="009D48A8">
      <w:pPr>
        <w:numPr>
          <w:ilvl w:val="2"/>
          <w:numId w:val="56"/>
        </w:numPr>
        <w:rPr>
          <w:color w:val="000000"/>
        </w:rPr>
      </w:pPr>
      <w:r>
        <w:rPr>
          <w:color w:val="000000"/>
        </w:rPr>
        <w:t>used traditionally for</w:t>
      </w:r>
      <w:r w:rsidR="000C5836">
        <w:rPr>
          <w:color w:val="000000"/>
        </w:rPr>
        <w:t>:</w:t>
      </w:r>
    </w:p>
    <w:p w:rsidR="009D48A8" w:rsidRDefault="009D48A8" w:rsidP="000C5836">
      <w:pPr>
        <w:numPr>
          <w:ilvl w:val="3"/>
          <w:numId w:val="56"/>
        </w:numPr>
        <w:rPr>
          <w:color w:val="000000"/>
        </w:rPr>
      </w:pPr>
      <w:r w:rsidRPr="000C5836">
        <w:rPr>
          <w:color w:val="0000FF"/>
        </w:rPr>
        <w:t>pediatric</w:t>
      </w:r>
      <w:r>
        <w:rPr>
          <w:color w:val="000000"/>
        </w:rPr>
        <w:t xml:space="preserve"> </w:t>
      </w:r>
      <w:r w:rsidRPr="000C5836">
        <w:rPr>
          <w:color w:val="0000FF"/>
        </w:rPr>
        <w:t>migraine</w:t>
      </w:r>
      <w:r>
        <w:rPr>
          <w:color w:val="000000"/>
        </w:rPr>
        <w:t xml:space="preserve"> prevention.</w:t>
      </w:r>
    </w:p>
    <w:p w:rsidR="000C5836" w:rsidRDefault="000C5836" w:rsidP="000C5836">
      <w:pPr>
        <w:numPr>
          <w:ilvl w:val="3"/>
          <w:numId w:val="56"/>
        </w:numPr>
        <w:rPr>
          <w:color w:val="000000"/>
        </w:rPr>
      </w:pPr>
      <w:r>
        <w:rPr>
          <w:color w:val="000000"/>
        </w:rPr>
        <w:t xml:space="preserve">pruritic </w:t>
      </w:r>
      <w:r w:rsidRPr="000C5836">
        <w:rPr>
          <w:color w:val="0000FF"/>
        </w:rPr>
        <w:t>dermatoses</w:t>
      </w:r>
      <w:r>
        <w:rPr>
          <w:color w:val="000000"/>
        </w:rPr>
        <w:t>.</w:t>
      </w:r>
    </w:p>
    <w:p w:rsidR="009D48A8" w:rsidRDefault="009D48A8">
      <w:pPr>
        <w:numPr>
          <w:ilvl w:val="2"/>
          <w:numId w:val="56"/>
        </w:numPr>
        <w:rPr>
          <w:color w:val="000000"/>
        </w:rPr>
      </w:pPr>
      <w:r>
        <w:rPr>
          <w:szCs w:val="24"/>
        </w:rPr>
        <w:t>2 mg/d (increase up to 32 mg/d).</w:t>
      </w:r>
    </w:p>
    <w:p w:rsidR="009D48A8" w:rsidRDefault="009D48A8" w:rsidP="009D48A8">
      <w:pPr>
        <w:numPr>
          <w:ilvl w:val="1"/>
          <w:numId w:val="56"/>
        </w:numPr>
        <w:spacing w:before="120"/>
        <w:ind w:left="1134"/>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pizotifen</w:t>
      </w:r>
      <w:r>
        <w:t xml:space="preserve"> (esp. in combination with sumatriptan) - not available in USA.</w:t>
      </w:r>
    </w:p>
    <w:p w:rsidR="009D48A8" w:rsidRDefault="009D48A8">
      <w:pPr>
        <w:rPr>
          <w:szCs w:val="24"/>
        </w:rPr>
      </w:pPr>
    </w:p>
    <w:p w:rsidR="00B523CC" w:rsidRDefault="00B523CC" w:rsidP="00B523CC">
      <w:pPr>
        <w:numPr>
          <w:ilvl w:val="0"/>
          <w:numId w:val="56"/>
        </w:numPr>
        <w:rPr>
          <w:b/>
          <w:bCs/>
          <w:u w:val="single"/>
        </w:rPr>
      </w:pPr>
      <w:r>
        <w:rPr>
          <w:b/>
          <w:bCs/>
          <w:u w:val="single"/>
        </w:rPr>
        <w:t>Anticonvulsants</w:t>
      </w:r>
    </w:p>
    <w:p w:rsidR="00B523CC" w:rsidRDefault="00B523CC" w:rsidP="00B523CC">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valproate</w:t>
      </w:r>
      <w:r>
        <w:rPr>
          <w:color w:val="000000"/>
          <w:spacing w:val="2"/>
        </w:rPr>
        <w:t>*</w:t>
      </w:r>
      <w:r>
        <w:t xml:space="preserve"> - only drug proven to prevent migraine! (has been shown to reduce migraine frequency by 50%).</w:t>
      </w:r>
    </w:p>
    <w:p w:rsidR="00C44322" w:rsidRDefault="00C44322" w:rsidP="00C44322">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 xml:space="preserve">topiramate </w:t>
      </w:r>
      <w:r>
        <w:t>– safe and effective!</w:t>
      </w:r>
    </w:p>
    <w:p w:rsidR="00B523CC" w:rsidRDefault="00B523CC" w:rsidP="00B523CC">
      <w:pPr>
        <w:numPr>
          <w:ilvl w:val="1"/>
          <w:numId w:val="56"/>
        </w:numPr>
        <w:rPr>
          <w:szCs w:val="24"/>
        </w:rPr>
      </w:pPr>
      <w:r w:rsidRPr="00AF73E2">
        <w:rPr>
          <w:bCs/>
          <w:smallCaps/>
          <w:color w:val="FF0000"/>
          <w:szCs w:val="24"/>
          <w:lang w:val="en-GB"/>
          <w14:shadow w14:blurRad="50800" w14:dist="38100" w14:dir="2700000" w14:sx="100000" w14:sy="100000" w14:kx="0" w14:ky="0" w14:algn="tl">
            <w14:srgbClr w14:val="000000">
              <w14:alpha w14:val="60000"/>
            </w14:srgbClr>
          </w14:shadow>
        </w:rPr>
        <w:t>gabapentin</w:t>
      </w:r>
    </w:p>
    <w:p w:rsidR="00B523CC" w:rsidRDefault="00B523CC" w:rsidP="00B523CC">
      <w:pPr>
        <w:shd w:val="clear" w:color="auto" w:fill="FFFFFF"/>
        <w:ind w:right="1"/>
        <w:rPr>
          <w:color w:val="000000"/>
          <w:spacing w:val="2"/>
        </w:rPr>
      </w:pPr>
    </w:p>
    <w:p w:rsidR="009D48A8" w:rsidRDefault="009D48A8">
      <w:pPr>
        <w:numPr>
          <w:ilvl w:val="0"/>
          <w:numId w:val="56"/>
        </w:numPr>
        <w:rPr>
          <w:b/>
          <w:bCs/>
          <w:u w:val="single"/>
        </w:rPr>
      </w:pPr>
      <w:r>
        <w:rPr>
          <w:b/>
          <w:bCs/>
          <w:u w:val="single"/>
        </w:rPr>
        <w:t>Antidepressants</w:t>
      </w:r>
      <w:r>
        <w:t xml:space="preserve"> (efficacy indepe</w:t>
      </w:r>
      <w:r w:rsidR="00B523CC">
        <w:t xml:space="preserve">ndent of antidepressant effect) - </w:t>
      </w:r>
      <w:r w:rsidR="00B523CC" w:rsidRPr="00B523CC">
        <w:t>not recommended as first choice in migraine prophylaxis</w:t>
      </w:r>
      <w:r w:rsidR="00B523CC">
        <w:t>!</w:t>
      </w:r>
    </w:p>
    <w:p w:rsidR="009D48A8" w:rsidRDefault="009D48A8">
      <w:pPr>
        <w:numPr>
          <w:ilvl w:val="1"/>
          <w:numId w:val="56"/>
        </w:numPr>
        <w:rPr>
          <w:szCs w:val="24"/>
        </w:rPr>
      </w:pPr>
      <w:r>
        <w:rPr>
          <w:b/>
          <w:bCs/>
        </w:rPr>
        <w:t>tricyclic</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 xml:space="preserve"> amitriptyline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nortriptyline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protriptyline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doxepin</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imipramine</w:t>
      </w:r>
    </w:p>
    <w:p w:rsidR="009D48A8" w:rsidRDefault="009D48A8">
      <w:pPr>
        <w:numPr>
          <w:ilvl w:val="1"/>
          <w:numId w:val="56"/>
        </w:numPr>
        <w:rPr>
          <w:szCs w:val="24"/>
        </w:rPr>
      </w:pPr>
      <w:r>
        <w:rPr>
          <w:b/>
          <w:bCs/>
        </w:rPr>
        <w:t>MAO inhibitor</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 xml:space="preserve"> phenelzine</w:t>
      </w:r>
    </w:p>
    <w:p w:rsidR="009D48A8" w:rsidRDefault="009D48A8">
      <w:pPr>
        <w:numPr>
          <w:ilvl w:val="1"/>
          <w:numId w:val="56"/>
        </w:numPr>
        <w:rPr>
          <w:szCs w:val="24"/>
        </w:rPr>
      </w:pPr>
      <w:r>
        <w:rPr>
          <w:b/>
          <w:bCs/>
        </w:rPr>
        <w:t>SSRI</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 xml:space="preserve"> fluoxetine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sertraline</w:t>
      </w:r>
      <w:r>
        <w:t xml:space="preserve">, </w:t>
      </w:r>
      <w:r w:rsidRPr="00AF73E2">
        <w:rPr>
          <w:bCs/>
          <w:smallCaps/>
          <w:color w:val="FF0000"/>
          <w:szCs w:val="24"/>
          <w:lang w:val="en-GB"/>
          <w14:shadow w14:blurRad="50800" w14:dist="38100" w14:dir="2700000" w14:sx="100000" w14:sy="100000" w14:kx="0" w14:ky="0" w14:algn="tl">
            <w14:srgbClr w14:val="000000">
              <w14:alpha w14:val="60000"/>
            </w14:srgbClr>
          </w14:shadow>
        </w:rPr>
        <w:t>paroxetine</w:t>
      </w:r>
    </w:p>
    <w:p w:rsidR="009D48A8" w:rsidRDefault="009D48A8">
      <w:pPr>
        <w:rPr>
          <w:szCs w:val="24"/>
        </w:rPr>
      </w:pPr>
    </w:p>
    <w:p w:rsidR="009D48A8" w:rsidRDefault="009D48A8">
      <w:pPr>
        <w:numPr>
          <w:ilvl w:val="0"/>
          <w:numId w:val="56"/>
        </w:numPr>
        <w:rPr>
          <w:b/>
          <w:bCs/>
          <w:u w:val="single"/>
        </w:rPr>
      </w:pPr>
      <w:r>
        <w:rPr>
          <w:b/>
          <w:bCs/>
          <w:u w:val="single"/>
        </w:rPr>
        <w:t>NSAIDs</w:t>
      </w:r>
      <w:r>
        <w:t xml:space="preserve"> (risk of adverse effects, particularly gastropathy or nephropathy!)</w:t>
      </w:r>
    </w:p>
    <w:p w:rsidR="009D48A8" w:rsidRDefault="009D48A8">
      <w:pPr>
        <w:numPr>
          <w:ilvl w:val="1"/>
          <w:numId w:val="56"/>
        </w:numPr>
        <w:rPr>
          <w:b/>
          <w:bCs/>
          <w:u w:val="single"/>
        </w:rPr>
      </w:pPr>
      <w:r w:rsidRPr="00AF73E2">
        <w:rPr>
          <w:bCs/>
          <w:smallCaps/>
          <w:color w:val="FF0000"/>
          <w:szCs w:val="24"/>
          <w:lang w:val="en-GB"/>
          <w14:shadow w14:blurRad="50800" w14:dist="38100" w14:dir="2700000" w14:sx="100000" w14:sy="100000" w14:kx="0" w14:ky="0" w14:algn="tl">
            <w14:srgbClr w14:val="000000">
              <w14:alpha w14:val="60000"/>
            </w14:srgbClr>
          </w14:shadow>
        </w:rPr>
        <w:t>naproxen</w:t>
      </w:r>
      <w:r>
        <w:t xml:space="preserve"> - efficacy similar to propranolol</w:t>
      </w:r>
    </w:p>
    <w:p w:rsidR="009D48A8" w:rsidRDefault="009D48A8">
      <w:pPr>
        <w:numPr>
          <w:ilvl w:val="1"/>
          <w:numId w:val="56"/>
        </w:numPr>
        <w:rPr>
          <w:b/>
          <w:bCs/>
          <w:u w:val="single"/>
        </w:rPr>
      </w:pPr>
      <w:r w:rsidRPr="00AF73E2">
        <w:rPr>
          <w:bCs/>
          <w:smallCaps/>
          <w:color w:val="FF0000"/>
          <w:szCs w:val="24"/>
          <w:lang w:val="en-GB"/>
          <w14:shadow w14:blurRad="50800" w14:dist="38100" w14:dir="2700000" w14:sx="100000" w14:sy="100000" w14:kx="0" w14:ky="0" w14:algn="tl">
            <w14:srgbClr w14:val="000000">
              <w14:alpha w14:val="60000"/>
            </w14:srgbClr>
          </w14:shadow>
        </w:rPr>
        <w:t>tolfenamic acid</w:t>
      </w:r>
    </w:p>
    <w:p w:rsidR="009D48A8" w:rsidRDefault="009D48A8">
      <w:pPr>
        <w:numPr>
          <w:ilvl w:val="1"/>
          <w:numId w:val="56"/>
        </w:numPr>
        <w:rPr>
          <w:b/>
          <w:bCs/>
          <w:u w:val="single"/>
        </w:rPr>
      </w:pPr>
      <w:r w:rsidRPr="00AF73E2">
        <w:rPr>
          <w:bCs/>
          <w:smallCaps/>
          <w:color w:val="FF0000"/>
          <w:szCs w:val="24"/>
          <w:lang w:val="en-GB"/>
          <w14:shadow w14:blurRad="50800" w14:dist="38100" w14:dir="2700000" w14:sx="100000" w14:sy="100000" w14:kx="0" w14:ky="0" w14:algn="tl">
            <w14:srgbClr w14:val="000000">
              <w14:alpha w14:val="60000"/>
            </w14:srgbClr>
          </w14:shadow>
        </w:rPr>
        <w:t>aspirin</w:t>
      </w:r>
    </w:p>
    <w:p w:rsidR="009D48A8" w:rsidRDefault="009D48A8">
      <w:pPr>
        <w:numPr>
          <w:ilvl w:val="1"/>
          <w:numId w:val="56"/>
        </w:numPr>
        <w:rPr>
          <w:b/>
          <w:bCs/>
          <w:u w:val="single"/>
        </w:rPr>
      </w:pPr>
      <w:r w:rsidRPr="00AF73E2">
        <w:rPr>
          <w:bCs/>
          <w:smallCaps/>
          <w:color w:val="FF0000"/>
          <w:szCs w:val="24"/>
          <w:lang w:val="en-GB"/>
          <w14:shadow w14:blurRad="50800" w14:dist="38100" w14:dir="2700000" w14:sx="100000" w14:sy="100000" w14:kx="0" w14:ky="0" w14:algn="tl">
            <w14:srgbClr w14:val="000000">
              <w14:alpha w14:val="60000"/>
            </w14:srgbClr>
          </w14:shadow>
        </w:rPr>
        <w:t>ketoprofen</w:t>
      </w:r>
    </w:p>
    <w:p w:rsidR="009D48A8" w:rsidRDefault="009D48A8">
      <w:pPr>
        <w:rPr>
          <w:b/>
          <w:bCs/>
          <w:u w:val="single"/>
        </w:rPr>
      </w:pPr>
    </w:p>
    <w:p w:rsidR="009D48A8" w:rsidRDefault="009D48A8">
      <w:pPr>
        <w:numPr>
          <w:ilvl w:val="0"/>
          <w:numId w:val="56"/>
        </w:numPr>
        <w:rPr>
          <w:b/>
          <w:bCs/>
          <w:u w:val="single"/>
        </w:rPr>
      </w:pPr>
      <w:r>
        <w:rPr>
          <w:b/>
          <w:bCs/>
          <w:u w:val="single"/>
        </w:rPr>
        <w:t>Other</w:t>
      </w:r>
    </w:p>
    <w:p w:rsidR="009D48A8" w:rsidRDefault="009D48A8">
      <w:pPr>
        <w:numPr>
          <w:ilvl w:val="1"/>
          <w:numId w:val="56"/>
        </w:numPr>
      </w:pPr>
      <w:r w:rsidRPr="00AF73E2">
        <w:rPr>
          <w:smallCaps/>
          <w:color w:val="FF0000"/>
          <w:szCs w:val="24"/>
          <w:lang w:val="en-GB"/>
          <w14:shadow w14:blurRad="50800" w14:dist="38100" w14:dir="2700000" w14:sx="100000" w14:sy="100000" w14:kx="0" w14:ky="0" w14:algn="tl">
            <w14:srgbClr w14:val="000000">
              <w14:alpha w14:val="60000"/>
            </w14:srgbClr>
          </w14:shadow>
        </w:rPr>
        <w:t>BOTOX</w:t>
      </w:r>
      <w:r w:rsidRPr="00494F74">
        <w:rPr>
          <w:vertAlign w:val="superscript"/>
        </w:rPr>
        <w:t>®</w:t>
      </w:r>
      <w:r>
        <w:t xml:space="preserve"> - injections to sc</w:t>
      </w:r>
      <w:r w:rsidR="00DB7A4A">
        <w:t xml:space="preserve">alp and temple every 2-3 months; </w:t>
      </w:r>
      <w:r w:rsidR="00DB7A4A" w:rsidRPr="00B523CC">
        <w:rPr>
          <w:rStyle w:val="Nervous9Char"/>
        </w:rPr>
        <w:t>ineffective</w:t>
      </w:r>
      <w:r w:rsidR="00DB7A4A">
        <w:t xml:space="preserve"> by </w:t>
      </w:r>
      <w:r w:rsidR="00DB7A4A" w:rsidRPr="00DB7A4A">
        <w:t>American Academy of Neurology</w:t>
      </w:r>
      <w:r w:rsidR="00DB7A4A">
        <w:t xml:space="preserve"> report!</w:t>
      </w:r>
    </w:p>
    <w:p w:rsidR="009D48A8" w:rsidRDefault="009D48A8">
      <w:pPr>
        <w:numPr>
          <w:ilvl w:val="1"/>
          <w:numId w:val="56"/>
        </w:numPr>
      </w:pPr>
      <w:r w:rsidRPr="00AF73E2">
        <w:rPr>
          <w:bCs/>
          <w:smallCaps/>
          <w:color w:val="FF0000"/>
          <w:szCs w:val="24"/>
          <w:lang w:val="en-GB"/>
          <w14:shadow w14:blurRad="50800" w14:dist="38100" w14:dir="2700000" w14:sx="100000" w14:sy="100000" w14:kx="0" w14:ky="0" w14:algn="tl">
            <w14:srgbClr w14:val="000000">
              <w14:alpha w14:val="60000"/>
            </w14:srgbClr>
          </w14:shadow>
        </w:rPr>
        <w:t>riboflavin</w:t>
      </w:r>
      <w:r>
        <w:t xml:space="preserve"> (alteration of neuronal oxidative metabolism)</w:t>
      </w:r>
    </w:p>
    <w:p w:rsidR="009D48A8" w:rsidRDefault="009D48A8">
      <w:pPr>
        <w:numPr>
          <w:ilvl w:val="1"/>
          <w:numId w:val="56"/>
        </w:numPr>
      </w:pPr>
      <w:r w:rsidRPr="00AF73E2">
        <w:rPr>
          <w:bCs/>
          <w:smallCaps/>
          <w:color w:val="FF0000"/>
          <w:szCs w:val="24"/>
          <w:lang w:val="en-GB"/>
          <w14:shadow w14:blurRad="50800" w14:dist="38100" w14:dir="2700000" w14:sx="100000" w14:sy="100000" w14:kx="0" w14:ky="0" w14:algn="tl">
            <w14:srgbClr w14:val="000000">
              <w14:alpha w14:val="60000"/>
            </w14:srgbClr>
          </w14:shadow>
        </w:rPr>
        <w:t>magnesium</w:t>
      </w:r>
      <w:r>
        <w:t xml:space="preserve"> (reducing neuronal hyperexcitability)</w:t>
      </w:r>
    </w:p>
    <w:p w:rsidR="00F575E2" w:rsidRDefault="00F575E2">
      <w:pPr>
        <w:numPr>
          <w:ilvl w:val="1"/>
          <w:numId w:val="56"/>
        </w:numPr>
      </w:pPr>
      <w:r w:rsidRPr="00AF73E2">
        <w:rPr>
          <w:bCs/>
          <w:smallCaps/>
          <w:color w:val="FF0000"/>
          <w:szCs w:val="24"/>
          <w:lang w:val="en-GB"/>
          <w14:shadow w14:blurRad="50800" w14:dist="38100" w14:dir="2700000" w14:sx="100000" w14:sy="100000" w14:kx="0" w14:ky="0" w14:algn="tl">
            <w14:srgbClr w14:val="000000">
              <w14:alpha w14:val="60000"/>
            </w14:srgbClr>
          </w14:shadow>
        </w:rPr>
        <w:t>candesartan</w:t>
      </w:r>
      <w:r w:rsidRPr="00F575E2">
        <w:t xml:space="preserve"> </w:t>
      </w:r>
      <w:r>
        <w:t xml:space="preserve">- </w:t>
      </w:r>
      <w:r w:rsidRPr="00F575E2">
        <w:rPr>
          <w:rStyle w:val="Nervous9Char"/>
        </w:rPr>
        <w:t xml:space="preserve">as effective as </w:t>
      </w:r>
      <w:r w:rsidRPr="00F575E2">
        <w:rPr>
          <w:rStyle w:val="Nervous9Char"/>
          <w:smallCaps/>
        </w:rPr>
        <w:t>propranolol</w:t>
      </w:r>
      <w:r w:rsidRPr="00F575E2">
        <w:t xml:space="preserve"> in preventing migraine headaches</w:t>
      </w:r>
      <w:r>
        <w:t>!</w:t>
      </w:r>
    </w:p>
    <w:p w:rsidR="009D48A8" w:rsidRDefault="009D48A8">
      <w:pPr>
        <w:rPr>
          <w:highlight w:val="yellow"/>
          <w:u w:val="single"/>
        </w:rPr>
      </w:pPr>
    </w:p>
    <w:p w:rsidR="009D48A8" w:rsidRDefault="009D48A8">
      <w:pPr>
        <w:rPr>
          <w:highlight w:val="yellow"/>
          <w:u w:val="single"/>
        </w:rPr>
      </w:pPr>
    </w:p>
    <w:p w:rsidR="009D48A8" w:rsidRDefault="009D48A8">
      <w:pPr>
        <w:pStyle w:val="NormalWeb"/>
        <w:numPr>
          <w:ilvl w:val="0"/>
          <w:numId w:val="57"/>
        </w:numPr>
      </w:pPr>
      <w:r>
        <w:t xml:space="preserve">majority of preventive medications have </w:t>
      </w:r>
      <w:r>
        <w:rPr>
          <w:b/>
          <w:bCs/>
          <w:i/>
          <w:iCs/>
        </w:rPr>
        <w:t>modest efficacies</w:t>
      </w:r>
      <w:r>
        <w:t xml:space="preserve"> (therapeutic gains &lt; 50% when compared to placebo).</w:t>
      </w:r>
    </w:p>
    <w:p w:rsidR="009D48A8" w:rsidRDefault="009D48A8">
      <w:pPr>
        <w:pStyle w:val="NormalWeb"/>
        <w:numPr>
          <w:ilvl w:val="0"/>
          <w:numId w:val="57"/>
        </w:numPr>
      </w:pPr>
      <w:r>
        <w:t xml:space="preserve">many patients experience relief of headaches at low doses - drugs should be </w:t>
      </w:r>
      <w:r>
        <w:rPr>
          <w:i/>
          <w:iCs/>
        </w:rPr>
        <w:t>started at low dose</w:t>
      </w:r>
      <w:r>
        <w:t>.</w:t>
      </w:r>
    </w:p>
    <w:p w:rsidR="009D48A8" w:rsidRDefault="009D48A8">
      <w:pPr>
        <w:pStyle w:val="NormalWeb"/>
        <w:numPr>
          <w:ilvl w:val="0"/>
          <w:numId w:val="57"/>
        </w:numPr>
      </w:pPr>
      <w:r>
        <w:rPr>
          <w:b/>
          <w:bCs/>
        </w:rPr>
        <w:t>latency</w:t>
      </w:r>
      <w:r>
        <w:t xml:space="preserve"> can be quite prolonged (time needed to down-regulate serotonin receptors):</w:t>
      </w:r>
    </w:p>
    <w:p w:rsidR="009D48A8" w:rsidRDefault="009D48A8">
      <w:pPr>
        <w:pStyle w:val="NormalWeb"/>
        <w:numPr>
          <w:ilvl w:val="1"/>
          <w:numId w:val="57"/>
        </w:numPr>
      </w:pPr>
      <w:r>
        <w:t>6-8 weeks are necessary to judge effect of particular dose (headache diaries aid in evaluation).</w:t>
      </w:r>
    </w:p>
    <w:p w:rsidR="009D48A8" w:rsidRDefault="009D48A8">
      <w:pPr>
        <w:pStyle w:val="NormalWeb"/>
        <w:numPr>
          <w:ilvl w:val="1"/>
          <w:numId w:val="57"/>
        </w:numPr>
      </w:pPr>
      <w:r>
        <w:t xml:space="preserve">prophylaxis should not be considered failure until it has been given at </w:t>
      </w:r>
      <w:r>
        <w:rPr>
          <w:highlight w:val="yellow"/>
        </w:rPr>
        <w:t>maximum tolerable dose for at least 30 days</w:t>
      </w:r>
      <w:r>
        <w:t xml:space="preserve"> (for β-blockers – 60 days).</w:t>
      </w:r>
    </w:p>
    <w:p w:rsidR="009D48A8" w:rsidRDefault="009D48A8">
      <w:pPr>
        <w:pStyle w:val="NormalWeb"/>
        <w:numPr>
          <w:ilvl w:val="0"/>
          <w:numId w:val="57"/>
        </w:numPr>
      </w:pPr>
      <w:r>
        <w:t>monotherapy is preferable, but drug combinations can work synergistically.</w:t>
      </w:r>
    </w:p>
    <w:p w:rsidR="009D48A8" w:rsidRDefault="009D48A8">
      <w:pPr>
        <w:pStyle w:val="NormalWeb"/>
        <w:numPr>
          <w:ilvl w:val="0"/>
          <w:numId w:val="57"/>
        </w:numPr>
      </w:pPr>
      <w:r>
        <w:t>if taken at time of attack, prophylactic agents are usually ineffective.</w:t>
      </w:r>
    </w:p>
    <w:p w:rsidR="009D48A8" w:rsidRDefault="009D48A8">
      <w:pPr>
        <w:pStyle w:val="NormalWeb"/>
        <w:numPr>
          <w:ilvl w:val="0"/>
          <w:numId w:val="57"/>
        </w:numPr>
      </w:pPr>
      <w:r>
        <w:t xml:space="preserve">when headaches have been </w:t>
      </w:r>
      <w:r>
        <w:rPr>
          <w:b/>
          <w:bCs/>
          <w:i/>
          <w:iCs/>
        </w:rPr>
        <w:t>controlled for 6 months</w:t>
      </w:r>
      <w:r>
        <w:t>, attempts can be made to taper and discontinue therapy.</w:t>
      </w:r>
    </w:p>
    <w:p w:rsidR="009D48A8" w:rsidRDefault="009D48A8">
      <w:pPr>
        <w:pStyle w:val="NormalWeb"/>
        <w:numPr>
          <w:ilvl w:val="0"/>
          <w:numId w:val="57"/>
        </w:numPr>
      </w:pPr>
      <w:r>
        <w:t xml:space="preserve">patients should be monitored for </w:t>
      </w:r>
      <w:r>
        <w:rPr>
          <w:i/>
          <w:iCs/>
        </w:rPr>
        <w:t>abortive medication overuse</w:t>
      </w:r>
      <w:r>
        <w:t>.</w:t>
      </w:r>
    </w:p>
    <w:p w:rsidR="009D48A8" w:rsidRDefault="009D48A8">
      <w:pPr>
        <w:pStyle w:val="NormalWeb"/>
      </w:pPr>
    </w:p>
    <w:p w:rsidR="009D48A8" w:rsidRDefault="009D48A8">
      <w:pPr>
        <w:pStyle w:val="NormalWeb"/>
        <w:spacing w:before="120" w:after="120"/>
      </w:pPr>
      <w:r>
        <w:rPr>
          <w:smallCaps/>
          <w:highlight w:val="lightGray"/>
        </w:rPr>
        <w:t>Drug selection</w:t>
      </w:r>
      <w:r>
        <w:t>:</w:t>
      </w:r>
    </w:p>
    <w:p w:rsidR="009D48A8" w:rsidRDefault="009D48A8">
      <w:r>
        <w:rPr>
          <w:u w:val="single"/>
        </w:rPr>
        <w:t>First line</w:t>
      </w:r>
      <w:r>
        <w:t>:</w:t>
      </w:r>
    </w:p>
    <w:p w:rsidR="009D48A8" w:rsidRDefault="009D48A8">
      <w:pPr>
        <w:ind w:left="720"/>
      </w:pPr>
      <w:r>
        <w:rPr>
          <w:b/>
          <w:bCs/>
        </w:rPr>
        <w:t>High efficacy</w:t>
      </w:r>
      <w:r>
        <w:t xml:space="preserve"> – β-blockers, tricyclic antidepressants, valproate.</w:t>
      </w:r>
    </w:p>
    <w:p w:rsidR="009D48A8" w:rsidRDefault="009D48A8">
      <w:pPr>
        <w:ind w:left="720"/>
      </w:pPr>
      <w:r>
        <w:rPr>
          <w:b/>
          <w:bCs/>
        </w:rPr>
        <w:t>Low efficacy</w:t>
      </w:r>
      <w:r>
        <w:t xml:space="preserve"> – verapamil, NSAIDs, SSRIs.</w:t>
      </w:r>
    </w:p>
    <w:p w:rsidR="009D48A8" w:rsidRDefault="009D48A8">
      <w:r>
        <w:rPr>
          <w:u w:val="single"/>
        </w:rPr>
        <w:t>Second line</w:t>
      </w:r>
      <w:r>
        <w:t>:</w:t>
      </w:r>
    </w:p>
    <w:p w:rsidR="009D48A8" w:rsidRDefault="009D48A8">
      <w:pPr>
        <w:ind w:left="720"/>
      </w:pPr>
      <w:r>
        <w:rPr>
          <w:b/>
          <w:bCs/>
        </w:rPr>
        <w:t>High efficacy</w:t>
      </w:r>
      <w:r>
        <w:t xml:space="preserve"> – methysergide, flunarizine, MAOIs.</w:t>
      </w:r>
    </w:p>
    <w:p w:rsidR="009D48A8" w:rsidRDefault="009D48A8">
      <w:pPr>
        <w:ind w:left="720"/>
      </w:pPr>
      <w:r>
        <w:rPr>
          <w:b/>
          <w:bCs/>
        </w:rPr>
        <w:t>Unproven efficacy</w:t>
      </w:r>
      <w:r>
        <w:t xml:space="preserve"> – cyproheptadine, gabapentin, lamotrigine.</w:t>
      </w:r>
    </w:p>
    <w:p w:rsidR="009D48A8" w:rsidRDefault="009D48A8"/>
    <w:p w:rsidR="009D48A8" w:rsidRDefault="009D48A8">
      <w:pPr>
        <w:rPr>
          <w:u w:val="single"/>
        </w:rPr>
      </w:pPr>
      <w:r>
        <w:rPr>
          <w:u w:val="single"/>
        </w:rPr>
        <w:t xml:space="preserve">According to </w:t>
      </w:r>
      <w:r>
        <w:rPr>
          <w:smallCaps/>
          <w:u w:val="single"/>
        </w:rPr>
        <w:t>comorbid conditions / migraine features</w:t>
      </w:r>
      <w:r>
        <w:rPr>
          <w:u w:val="single"/>
        </w:rPr>
        <w:t>:</w:t>
      </w:r>
    </w:p>
    <w:p w:rsidR="009D48A8" w:rsidRDefault="009D48A8">
      <w:pPr>
        <w:ind w:left="720"/>
      </w:pPr>
      <w:r>
        <w:rPr>
          <w:b/>
          <w:bCs/>
        </w:rPr>
        <w:t>Hypertension, angina, stress</w:t>
      </w:r>
      <w:r>
        <w:t xml:space="preserve"> – β-blockers.</w:t>
      </w:r>
    </w:p>
    <w:p w:rsidR="009D48A8" w:rsidRDefault="009D48A8">
      <w:pPr>
        <w:ind w:left="720"/>
      </w:pPr>
      <w:r>
        <w:rPr>
          <w:b/>
          <w:bCs/>
        </w:rPr>
        <w:t>Prolonged aura, basilar migraine, hemiplegic migraine</w:t>
      </w:r>
      <w:r>
        <w:t xml:space="preserve"> – verapamil.</w:t>
      </w:r>
    </w:p>
    <w:p w:rsidR="009D48A8" w:rsidRDefault="009D48A8">
      <w:pPr>
        <w:ind w:left="720"/>
      </w:pPr>
      <w:r>
        <w:rPr>
          <w:b/>
          <w:bCs/>
        </w:rPr>
        <w:t>Depression, sleep disorders, underweight</w:t>
      </w:r>
      <w:r>
        <w:t xml:space="preserve"> – antidepressants.</w:t>
      </w:r>
    </w:p>
    <w:p w:rsidR="009D48A8" w:rsidRDefault="009D48A8">
      <w:pPr>
        <w:ind w:left="720"/>
      </w:pPr>
      <w:r>
        <w:rPr>
          <w:b/>
          <w:bCs/>
        </w:rPr>
        <w:t>Epilepsy, mania</w:t>
      </w:r>
      <w:r>
        <w:t xml:space="preserve"> – valproate.</w:t>
      </w:r>
    </w:p>
    <w:p w:rsidR="009D48A8" w:rsidRDefault="009D48A8">
      <w:pPr>
        <w:ind w:left="720"/>
      </w:pPr>
      <w:r>
        <w:rPr>
          <w:b/>
          <w:bCs/>
        </w:rPr>
        <w:t>Woman of childbearing age</w:t>
      </w:r>
      <w:r>
        <w:t xml:space="preserve"> – avoid valproate.</w:t>
      </w:r>
    </w:p>
    <w:p w:rsidR="009D48A8" w:rsidRDefault="009D48A8">
      <w:pPr>
        <w:ind w:left="1276" w:hanging="556"/>
      </w:pPr>
      <w:r>
        <w:rPr>
          <w:b/>
          <w:bCs/>
        </w:rPr>
        <w:t>Perimenstrual migraine</w:t>
      </w:r>
      <w:r>
        <w:t xml:space="preserve"> – NSAIDs, acetazolamide (start 1-2 days before expected onset of headache and continued for its expected duration).</w:t>
      </w:r>
    </w:p>
    <w:p w:rsidR="009D48A8" w:rsidRDefault="009D48A8">
      <w:pPr>
        <w:pStyle w:val="NormalWeb"/>
      </w:pPr>
    </w:p>
    <w:p w:rsidR="009D48A8" w:rsidRDefault="009D48A8">
      <w:pPr>
        <w:pStyle w:val="NormalWeb"/>
      </w:pPr>
      <w:r>
        <w:t xml:space="preserve"> </w:t>
      </w:r>
    </w:p>
    <w:p w:rsidR="009D48A8" w:rsidRDefault="009D48A8">
      <w:pPr>
        <w:pStyle w:val="Nervous1"/>
      </w:pPr>
      <w:bookmarkStart w:id="40" w:name="_Toc131266851"/>
      <w:bookmarkStart w:id="41" w:name="_Toc5997403"/>
      <w:r>
        <w:t>Prognosis</w:t>
      </w:r>
      <w:bookmarkEnd w:id="40"/>
      <w:bookmarkEnd w:id="41"/>
    </w:p>
    <w:p w:rsidR="009D48A8" w:rsidRDefault="009D48A8">
      <w:pPr>
        <w:pStyle w:val="NormalWeb"/>
      </w:pPr>
      <w:r>
        <w:rPr>
          <w:i/>
          <w:iCs/>
          <w:color w:val="008000"/>
        </w:rPr>
        <w:t>Prognosis is generally good</w:t>
      </w:r>
      <w:r>
        <w:t xml:space="preserve"> - usually improves (and may disappear) after age 50 yrs.</w:t>
      </w:r>
    </w:p>
    <w:p w:rsidR="009D48A8" w:rsidRDefault="009D48A8">
      <w:pPr>
        <w:pStyle w:val="NormalWeb"/>
        <w:numPr>
          <w:ilvl w:val="0"/>
          <w:numId w:val="21"/>
        </w:numPr>
      </w:pPr>
      <w:r>
        <w:t xml:space="preserve">natural history of </w:t>
      </w:r>
      <w:r>
        <w:rPr>
          <w:b/>
          <w:bCs/>
          <w:smallCaps/>
        </w:rPr>
        <w:t>transformed migraine</w:t>
      </w:r>
      <w:r>
        <w:t xml:space="preserve"> is less certain – despite aggressive treatment, many continue to have lower intensity chronic daily headache or frequent episodic migraine.</w:t>
      </w:r>
    </w:p>
    <w:p w:rsidR="009D48A8" w:rsidRDefault="009D48A8">
      <w:pPr>
        <w:pStyle w:val="NormalWeb"/>
        <w:numPr>
          <w:ilvl w:val="0"/>
          <w:numId w:val="21"/>
        </w:numPr>
        <w:rPr>
          <w:i/>
          <w:u w:val="single"/>
        </w:rPr>
      </w:pPr>
      <w:r>
        <w:t xml:space="preserve">although </w:t>
      </w:r>
      <w:r>
        <w:rPr>
          <w:i/>
          <w:iCs/>
          <w:color w:val="008000"/>
        </w:rPr>
        <w:t>migraine is not itself life-threatening</w:t>
      </w:r>
      <w:r>
        <w:rPr>
          <w:i/>
          <w:u w:val="single"/>
        </w:rPr>
        <w:t>, many of treatments for it can be:</w:t>
      </w:r>
    </w:p>
    <w:p w:rsidR="009D48A8" w:rsidRPr="004E45B8" w:rsidRDefault="009D48A8">
      <w:pPr>
        <w:pStyle w:val="NormalWeb"/>
        <w:numPr>
          <w:ilvl w:val="1"/>
          <w:numId w:val="21"/>
        </w:numPr>
        <w:rPr>
          <w:i/>
        </w:rPr>
      </w:pPr>
      <w:r w:rsidRPr="004E45B8">
        <w:rPr>
          <w:i/>
          <w:color w:val="FF0000"/>
        </w:rPr>
        <w:t>addiction</w:t>
      </w:r>
      <w:r w:rsidRPr="004E45B8">
        <w:rPr>
          <w:i/>
        </w:rPr>
        <w:t xml:space="preserve"> to nonspecific barbiturate or narcotic medications;</w:t>
      </w:r>
    </w:p>
    <w:p w:rsidR="009D48A8" w:rsidRPr="004E45B8" w:rsidRDefault="009D48A8">
      <w:pPr>
        <w:pStyle w:val="NormalWeb"/>
        <w:numPr>
          <w:ilvl w:val="1"/>
          <w:numId w:val="21"/>
        </w:numPr>
        <w:rPr>
          <w:i/>
        </w:rPr>
      </w:pPr>
      <w:r w:rsidRPr="004E45B8">
        <w:rPr>
          <w:i/>
          <w:color w:val="FF0000"/>
        </w:rPr>
        <w:t>gastric bleeding</w:t>
      </w:r>
      <w:r w:rsidRPr="004E45B8">
        <w:rPr>
          <w:i/>
        </w:rPr>
        <w:t xml:space="preserve"> from NSAID overuse;</w:t>
      </w:r>
    </w:p>
    <w:p w:rsidR="009D48A8" w:rsidRPr="004E45B8" w:rsidRDefault="009D48A8">
      <w:pPr>
        <w:pStyle w:val="NormalWeb"/>
        <w:numPr>
          <w:ilvl w:val="1"/>
          <w:numId w:val="21"/>
        </w:numPr>
        <w:rPr>
          <w:i/>
        </w:rPr>
      </w:pPr>
      <w:r w:rsidRPr="004E45B8">
        <w:rPr>
          <w:i/>
          <w:color w:val="FF0000"/>
        </w:rPr>
        <w:t>end-stage renal disease</w:t>
      </w:r>
      <w:r w:rsidRPr="004E45B8">
        <w:rPr>
          <w:i/>
        </w:rPr>
        <w:t xml:space="preserve"> from analgesic nephropathy.</w:t>
      </w:r>
    </w:p>
    <w:p w:rsidR="009D48A8" w:rsidRDefault="009D48A8">
      <w:pPr>
        <w:pStyle w:val="Header"/>
        <w:tabs>
          <w:tab w:val="clear" w:pos="4320"/>
        </w:tabs>
        <w:rPr>
          <w:i/>
          <w:u w:val="single"/>
        </w:rPr>
      </w:pPr>
    </w:p>
    <w:p w:rsidR="00B07CC5" w:rsidRDefault="00B07CC5">
      <w:pPr>
        <w:pStyle w:val="Header"/>
        <w:tabs>
          <w:tab w:val="clear" w:pos="4320"/>
        </w:tabs>
        <w:rPr>
          <w:i/>
          <w:u w:val="single"/>
        </w:rPr>
      </w:pPr>
    </w:p>
    <w:p w:rsidR="00AB5B10" w:rsidRDefault="00AB5B10">
      <w:pPr>
        <w:pStyle w:val="Header"/>
        <w:tabs>
          <w:tab w:val="clear" w:pos="4320"/>
        </w:tabs>
        <w:rPr>
          <w:i/>
          <w:u w:val="single"/>
        </w:rPr>
      </w:pPr>
    </w:p>
    <w:p w:rsidR="009D48A8" w:rsidRDefault="009D48A8">
      <w:pPr>
        <w:rPr>
          <w:i/>
          <w:u w:val="single"/>
        </w:rPr>
      </w:pPr>
    </w:p>
    <w:p w:rsidR="00681BD3" w:rsidRPr="00310A53" w:rsidRDefault="00681BD3" w:rsidP="00681BD3">
      <w:pPr>
        <w:rPr>
          <w:szCs w:val="24"/>
        </w:rPr>
      </w:pPr>
      <w:r w:rsidRPr="00310A53">
        <w:rPr>
          <w:smallCaps/>
          <w:szCs w:val="24"/>
          <w:u w:val="single"/>
        </w:rPr>
        <w:t>Bibliography</w:t>
      </w:r>
      <w:r w:rsidRPr="00310A53">
        <w:rPr>
          <w:szCs w:val="24"/>
        </w:rPr>
        <w:t xml:space="preserve"> </w:t>
      </w:r>
      <w:r w:rsidRPr="00310A53">
        <w:rPr>
          <w:iCs/>
        </w:rPr>
        <w:t xml:space="preserve">see </w:t>
      </w:r>
      <w:hyperlink r:id="rId18" w:history="1">
        <w:r w:rsidRPr="00F640AD">
          <w:rPr>
            <w:rStyle w:val="Hyperlink"/>
            <w:iCs/>
          </w:rPr>
          <w:t>p. S24 &gt;&gt;</w:t>
        </w:r>
      </w:hyperlink>
    </w:p>
    <w:p w:rsidR="00AB5B10" w:rsidRDefault="00AB5B10" w:rsidP="00AB5B10">
      <w:pPr>
        <w:rPr>
          <w:sz w:val="20"/>
        </w:rPr>
      </w:pPr>
    </w:p>
    <w:p w:rsidR="00AB5B10" w:rsidRDefault="00AB5B10" w:rsidP="00AB5B10">
      <w:pPr>
        <w:pBdr>
          <w:bottom w:val="single" w:sz="4" w:space="1" w:color="auto"/>
        </w:pBdr>
        <w:ind w:right="57"/>
        <w:rPr>
          <w:sz w:val="20"/>
        </w:rPr>
      </w:pPr>
    </w:p>
    <w:p w:rsidR="00AB5B10" w:rsidRDefault="00AB5B10" w:rsidP="00AB5B10">
      <w:pPr>
        <w:pBdr>
          <w:bottom w:val="single" w:sz="4" w:space="1" w:color="auto"/>
        </w:pBdr>
        <w:ind w:right="57"/>
        <w:rPr>
          <w:sz w:val="20"/>
        </w:rPr>
      </w:pPr>
    </w:p>
    <w:p w:rsidR="00AB5B10" w:rsidRDefault="00777592" w:rsidP="00AB5B10">
      <w:pPr>
        <w:jc w:val="right"/>
        <w:rPr>
          <w:rFonts w:ascii="Arial Black" w:hAnsi="Arial Black" w:cs="Arial"/>
          <w:color w:val="D68F00"/>
          <w:spacing w:val="10"/>
          <w:sz w:val="20"/>
        </w:rPr>
      </w:pPr>
      <w:hyperlink r:id="rId19" w:tgtFrame="_blank" w:history="1">
        <w:r w:rsidR="00AB5B10">
          <w:rPr>
            <w:rStyle w:val="Hyperlink"/>
            <w:rFonts w:ascii="Arial Black" w:hAnsi="Arial Black" w:cs="Arial"/>
            <w:color w:val="D68F00"/>
            <w:spacing w:val="10"/>
            <w:sz w:val="20"/>
          </w:rPr>
          <w:t>Viktor’s Notes</w:t>
        </w:r>
        <w:r w:rsidR="00AB5B10">
          <w:rPr>
            <w:rStyle w:val="Hyperlink"/>
            <w:rFonts w:ascii="Lucida Sans Unicode" w:hAnsi="Lucida Sans Unicode" w:cs="Lucida Sans Unicode"/>
            <w:color w:val="CC8800"/>
            <w:spacing w:val="10"/>
            <w:sz w:val="20"/>
          </w:rPr>
          <w:t>℠</w:t>
        </w:r>
        <w:r w:rsidR="00AB5B10">
          <w:rPr>
            <w:rStyle w:val="Hyperlink"/>
            <w:rFonts w:ascii="Arial Black" w:hAnsi="Arial Black" w:cs="Arial"/>
            <w:color w:val="557CF9"/>
            <w:spacing w:val="10"/>
            <w:sz w:val="28"/>
            <w:szCs w:val="28"/>
          </w:rPr>
          <w:t xml:space="preserve"> </w:t>
        </w:r>
        <w:r w:rsidR="00AB5B10">
          <w:rPr>
            <w:rStyle w:val="Hyperlink"/>
            <w:rFonts w:ascii="Arial Black" w:hAnsi="Arial Black" w:cs="Arial"/>
            <w:color w:val="557CF9"/>
            <w:spacing w:val="10"/>
            <w:sz w:val="20"/>
          </w:rPr>
          <w:t>for the Neurosurgery Resident</w:t>
        </w:r>
      </w:hyperlink>
    </w:p>
    <w:p w:rsidR="00AB5B10" w:rsidRDefault="00777592" w:rsidP="00AB5B10">
      <w:pPr>
        <w:jc w:val="right"/>
        <w:rPr>
          <w:rFonts w:ascii="Arial" w:hAnsi="Arial" w:cs="Arial"/>
          <w:color w:val="000000"/>
          <w:spacing w:val="14"/>
          <w:sz w:val="20"/>
        </w:rPr>
      </w:pPr>
      <w:hyperlink r:id="rId20" w:tgtFrame="_blank" w:history="1">
        <w:r w:rsidR="00AB5B10">
          <w:rPr>
            <w:rStyle w:val="Hyperlink"/>
            <w:rFonts w:ascii="Arial" w:hAnsi="Arial" w:cs="Arial"/>
            <w:color w:val="000000"/>
            <w:spacing w:val="14"/>
            <w:sz w:val="20"/>
          </w:rPr>
          <w:t>Please visit website at www.NeurosurgeryResident.net</w:t>
        </w:r>
      </w:hyperlink>
      <w:r w:rsidR="00AB5B10">
        <w:rPr>
          <w:iCs/>
        </w:rPr>
        <w:t xml:space="preserve"> </w:t>
      </w:r>
    </w:p>
    <w:bookmarkEnd w:id="0"/>
    <w:p w:rsidR="009D48A8" w:rsidRDefault="009D48A8" w:rsidP="00AB5B10"/>
    <w:sectPr w:rsidR="009D48A8" w:rsidSect="00371752">
      <w:headerReference w:type="default" r:id="rId21"/>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C8B" w:rsidRDefault="00A26C8B">
      <w:r>
        <w:separator/>
      </w:r>
    </w:p>
  </w:endnote>
  <w:endnote w:type="continuationSeparator" w:id="0">
    <w:p w:rsidR="00A26C8B" w:rsidRDefault="00A2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C8B" w:rsidRDefault="00A26C8B">
      <w:r>
        <w:separator/>
      </w:r>
    </w:p>
  </w:footnote>
  <w:footnote w:type="continuationSeparator" w:id="0">
    <w:p w:rsidR="00A26C8B" w:rsidRDefault="00A26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0" w:rsidRDefault="00AB5B10" w:rsidP="00AB5B10">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8240"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0" name="Picture 10"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pic:spPr>
              </pic:pic>
            </a:graphicData>
          </a:graphic>
          <wp14:sizeRelH relativeFrom="page">
            <wp14:pctWidth>0</wp14:pctWidth>
          </wp14:sizeRelH>
          <wp14:sizeRelV relativeFrom="page">
            <wp14:pctHeight>0</wp14:pctHeight>
          </wp14:sizeRelV>
        </wp:anchor>
      </w:drawing>
    </w:r>
    <w:r>
      <w:rPr>
        <w:b/>
        <w:caps/>
      </w:rPr>
      <w:tab/>
    </w:r>
    <w:r>
      <w:rPr>
        <w:b/>
        <w:smallCaps/>
      </w:rPr>
      <w:t>Migraine</w:t>
    </w:r>
    <w:r>
      <w:rPr>
        <w:b/>
        <w:bCs/>
        <w:iCs/>
        <w:smallCaps/>
      </w:rPr>
      <w:tab/>
    </w:r>
    <w:r>
      <w:t>S25 (</w:t>
    </w:r>
    <w:r>
      <w:fldChar w:fldCharType="begin"/>
    </w:r>
    <w:r>
      <w:instrText xml:space="preserve"> PAGE </w:instrText>
    </w:r>
    <w:r>
      <w:fldChar w:fldCharType="separate"/>
    </w:r>
    <w:r w:rsidR="00777592">
      <w:rPr>
        <w:noProof/>
      </w:rPr>
      <w:t>26</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B04"/>
    <w:multiLevelType w:val="hybridMultilevel"/>
    <w:tmpl w:val="7C0C39C2"/>
    <w:lvl w:ilvl="0" w:tplc="0792C918">
      <w:start w:val="1"/>
      <w:numFmt w:val="lowerLetter"/>
      <w:lvlText w:val="%1)"/>
      <w:lvlJc w:val="left"/>
      <w:pPr>
        <w:tabs>
          <w:tab w:val="num" w:pos="360"/>
        </w:tabs>
        <w:ind w:left="340" w:hanging="340"/>
      </w:pPr>
      <w:rPr>
        <w:rFonts w:hint="default"/>
        <w:b w:val="0"/>
        <w:i w:val="0"/>
      </w:rPr>
    </w:lvl>
    <w:lvl w:ilvl="1" w:tplc="8E1A14E4">
      <w:start w:val="1"/>
      <w:numFmt w:val="bullet"/>
      <w:lvlText w:val=""/>
      <w:lvlJc w:val="left"/>
      <w:pPr>
        <w:tabs>
          <w:tab w:val="num" w:pos="360"/>
        </w:tabs>
        <w:ind w:left="340" w:hanging="340"/>
      </w:pPr>
      <w:rPr>
        <w:rFonts w:ascii="Symbol" w:hAnsi="Symbol" w:hint="default"/>
        <w:color w:val="000000"/>
        <w:sz w:val="24"/>
      </w:rPr>
    </w:lvl>
    <w:lvl w:ilvl="2" w:tplc="8F6ED542">
      <w:start w:val="1"/>
      <w:numFmt w:val="lowerLetter"/>
      <w:lvlText w:val="%3)"/>
      <w:lvlJc w:val="left"/>
      <w:pPr>
        <w:tabs>
          <w:tab w:val="num" w:pos="360"/>
        </w:tabs>
        <w:ind w:left="36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C2D82"/>
    <w:multiLevelType w:val="hybridMultilevel"/>
    <w:tmpl w:val="0A2A5166"/>
    <w:lvl w:ilvl="0" w:tplc="0792C918">
      <w:start w:val="1"/>
      <w:numFmt w:val="lowerLetter"/>
      <w:lvlText w:val="%1)"/>
      <w:lvlJc w:val="left"/>
      <w:pPr>
        <w:tabs>
          <w:tab w:val="num" w:pos="1080"/>
        </w:tabs>
        <w:ind w:left="1060" w:hanging="34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6970562"/>
    <w:multiLevelType w:val="hybridMultilevel"/>
    <w:tmpl w:val="786646E8"/>
    <w:lvl w:ilvl="0" w:tplc="450E9948">
      <w:start w:val="1"/>
      <w:numFmt w:val="bullet"/>
      <w:lvlText w:val=""/>
      <w:lvlJc w:val="left"/>
      <w:pPr>
        <w:tabs>
          <w:tab w:val="num" w:pos="1080"/>
        </w:tabs>
        <w:ind w:left="1060" w:hanging="340"/>
      </w:pPr>
      <w:rPr>
        <w:rFonts w:ascii="Symbol" w:hAnsi="Symbol" w:hint="default"/>
        <w:color w:val="000000"/>
        <w:sz w:val="24"/>
      </w:rPr>
    </w:lvl>
    <w:lvl w:ilvl="1" w:tplc="86F260A2">
      <w:start w:val="1"/>
      <w:numFmt w:val="bullet"/>
      <w:lvlText w:val="–"/>
      <w:lvlJc w:val="left"/>
      <w:pPr>
        <w:tabs>
          <w:tab w:val="num" w:pos="2160"/>
        </w:tabs>
        <w:ind w:left="2140" w:hanging="340"/>
      </w:pPr>
      <w:rPr>
        <w:rFonts w:ascii="Times New Roman" w:hAnsi="Times New Roman" w:cs="Times New Roman" w:hint="default"/>
        <w:color w:val="0000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4D36D2"/>
    <w:multiLevelType w:val="hybridMultilevel"/>
    <w:tmpl w:val="989032B8"/>
    <w:lvl w:ilvl="0" w:tplc="450E9948">
      <w:start w:val="1"/>
      <w:numFmt w:val="bullet"/>
      <w:lvlText w:val=""/>
      <w:lvlJc w:val="left"/>
      <w:pPr>
        <w:tabs>
          <w:tab w:val="num" w:pos="360"/>
        </w:tabs>
        <w:ind w:left="340" w:hanging="340"/>
      </w:pPr>
      <w:rPr>
        <w:rFonts w:ascii="Symbol" w:hAnsi="Symbol" w:hint="default"/>
        <w:color w:val="000000"/>
        <w:sz w:val="24"/>
      </w:rPr>
    </w:lvl>
    <w:lvl w:ilvl="1" w:tplc="86F260A2">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E38EB"/>
    <w:multiLevelType w:val="hybridMultilevel"/>
    <w:tmpl w:val="21A63E22"/>
    <w:lvl w:ilvl="0" w:tplc="86F260A2">
      <w:start w:val="1"/>
      <w:numFmt w:val="bullet"/>
      <w:lvlText w:val="–"/>
      <w:lvlJc w:val="left"/>
      <w:pPr>
        <w:tabs>
          <w:tab w:val="num" w:pos="1440"/>
        </w:tabs>
        <w:ind w:left="1420"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728AB8A8">
      <w:start w:val="1"/>
      <w:numFmt w:val="bullet"/>
      <w:lvlText w:val=""/>
      <w:lvlJc w:val="left"/>
      <w:pPr>
        <w:tabs>
          <w:tab w:val="num" w:pos="360"/>
        </w:tabs>
        <w:ind w:left="340" w:hanging="340"/>
      </w:pPr>
      <w:rPr>
        <w:rFonts w:ascii="Symbol" w:hAnsi="Symbol" w:hint="default"/>
        <w:color w:val="0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F345A"/>
    <w:multiLevelType w:val="hybridMultilevel"/>
    <w:tmpl w:val="21ECC686"/>
    <w:lvl w:ilvl="0" w:tplc="CC1CC81A">
      <w:start w:val="1"/>
      <w:numFmt w:val="bullet"/>
      <w:lvlText w:val="–"/>
      <w:lvlJc w:val="left"/>
      <w:pPr>
        <w:tabs>
          <w:tab w:val="num" w:pos="927"/>
        </w:tabs>
        <w:ind w:left="907"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2C2E84"/>
    <w:multiLevelType w:val="hybridMultilevel"/>
    <w:tmpl w:val="56987DF2"/>
    <w:lvl w:ilvl="0" w:tplc="728AB8A8">
      <w:start w:val="1"/>
      <w:numFmt w:val="bullet"/>
      <w:lvlText w:val=""/>
      <w:lvlJc w:val="left"/>
      <w:pPr>
        <w:tabs>
          <w:tab w:val="num" w:pos="360"/>
        </w:tabs>
        <w:ind w:left="340" w:hanging="340"/>
      </w:pPr>
      <w:rPr>
        <w:rFonts w:ascii="Symbol" w:hAnsi="Symbol" w:hint="default"/>
        <w:color w:val="000000"/>
        <w:sz w:val="24"/>
      </w:rPr>
    </w:lvl>
    <w:lvl w:ilvl="1" w:tplc="47AE3952">
      <w:start w:val="1"/>
      <w:numFmt w:val="decimal"/>
      <w:lvlText w:val="%2)"/>
      <w:lvlJc w:val="left"/>
      <w:pPr>
        <w:tabs>
          <w:tab w:val="num" w:pos="1440"/>
        </w:tabs>
        <w:ind w:left="1420" w:hanging="340"/>
      </w:pPr>
      <w:rPr>
        <w:rFonts w:hint="default"/>
        <w:b w:val="0"/>
        <w:i w:val="0"/>
      </w:rPr>
    </w:lvl>
    <w:lvl w:ilvl="2" w:tplc="450E9948">
      <w:start w:val="1"/>
      <w:numFmt w:val="bullet"/>
      <w:lvlText w:val=""/>
      <w:lvlJc w:val="left"/>
      <w:pPr>
        <w:tabs>
          <w:tab w:val="num" w:pos="360"/>
        </w:tabs>
        <w:ind w:left="340" w:hanging="340"/>
      </w:pPr>
      <w:rPr>
        <w:rFonts w:ascii="Symbol" w:hAnsi="Symbol" w:hint="default"/>
        <w:color w:val="000000"/>
        <w:sz w:val="24"/>
      </w:rPr>
    </w:lvl>
    <w:lvl w:ilvl="3" w:tplc="86F260A2">
      <w:start w:val="1"/>
      <w:numFmt w:val="bullet"/>
      <w:lvlText w:val="–"/>
      <w:lvlJc w:val="left"/>
      <w:pPr>
        <w:tabs>
          <w:tab w:val="num" w:pos="2880"/>
        </w:tabs>
        <w:ind w:left="2860" w:hanging="340"/>
      </w:pPr>
      <w:rPr>
        <w:rFonts w:ascii="Times New Roman" w:hAnsi="Times New Roman" w:cs="Times New Roman" w:hint="default"/>
        <w:color w:val="00000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84230"/>
    <w:multiLevelType w:val="multilevel"/>
    <w:tmpl w:val="7C0C39C2"/>
    <w:lvl w:ilvl="0">
      <w:start w:val="1"/>
      <w:numFmt w:val="lowerLetter"/>
      <w:lvlText w:val="%1)"/>
      <w:lvlJc w:val="left"/>
      <w:pPr>
        <w:tabs>
          <w:tab w:val="num" w:pos="360"/>
        </w:tabs>
        <w:ind w:left="340" w:hanging="340"/>
      </w:pPr>
      <w:rPr>
        <w:rFonts w:hint="default"/>
        <w:b w:val="0"/>
        <w:i w:val="0"/>
      </w:rPr>
    </w:lvl>
    <w:lvl w:ilvl="1">
      <w:start w:val="1"/>
      <w:numFmt w:val="bullet"/>
      <w:lvlText w:val=""/>
      <w:lvlJc w:val="left"/>
      <w:pPr>
        <w:tabs>
          <w:tab w:val="num" w:pos="360"/>
        </w:tabs>
        <w:ind w:left="340" w:hanging="340"/>
      </w:pPr>
      <w:rPr>
        <w:rFonts w:ascii="Symbol" w:hAnsi="Symbol" w:hint="default"/>
        <w:color w:val="000000"/>
        <w:sz w:val="24"/>
      </w:rPr>
    </w:lvl>
    <w:lvl w:ilvl="2">
      <w:start w:val="1"/>
      <w:numFmt w:val="lowerLetter"/>
      <w:lvlText w:val="%3)"/>
      <w:lvlJc w:val="left"/>
      <w:pPr>
        <w:tabs>
          <w:tab w:val="num" w:pos="360"/>
        </w:tabs>
        <w:ind w:left="360" w:hanging="360"/>
      </w:pPr>
      <w:rPr>
        <w:rFonts w:hint="default"/>
        <w:b w:val="0"/>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198263B"/>
    <w:multiLevelType w:val="hybridMultilevel"/>
    <w:tmpl w:val="9BA2347A"/>
    <w:lvl w:ilvl="0" w:tplc="EC983DB2">
      <w:start w:val="1"/>
      <w:numFmt w:val="lowerLetter"/>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0746DB"/>
    <w:multiLevelType w:val="hybridMultilevel"/>
    <w:tmpl w:val="E1C496D2"/>
    <w:lvl w:ilvl="0" w:tplc="8E1A14E4">
      <w:start w:val="1"/>
      <w:numFmt w:val="bullet"/>
      <w:lvlText w:val=""/>
      <w:lvlJc w:val="left"/>
      <w:pPr>
        <w:tabs>
          <w:tab w:val="num" w:pos="360"/>
        </w:tabs>
        <w:ind w:left="340" w:hanging="340"/>
      </w:pPr>
      <w:rPr>
        <w:rFonts w:ascii="Symbol" w:hAnsi="Symbol" w:hint="default"/>
        <w:color w:val="000000"/>
        <w:sz w:val="24"/>
      </w:rPr>
    </w:lvl>
    <w:lvl w:ilvl="1" w:tplc="0792C918">
      <w:start w:val="1"/>
      <w:numFmt w:val="lowerLetter"/>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5F4FC1"/>
    <w:multiLevelType w:val="hybridMultilevel"/>
    <w:tmpl w:val="B34C1AC2"/>
    <w:lvl w:ilvl="0" w:tplc="BFA470EA">
      <w:start w:val="1"/>
      <w:numFmt w:val="decimal"/>
      <w:lvlText w:val="%1)"/>
      <w:lvlJc w:val="left"/>
      <w:pPr>
        <w:tabs>
          <w:tab w:val="num" w:pos="1494"/>
        </w:tabs>
        <w:ind w:left="1474"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6579CC"/>
    <w:multiLevelType w:val="hybridMultilevel"/>
    <w:tmpl w:val="B338F7B6"/>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9C3AB1"/>
    <w:multiLevelType w:val="hybridMultilevel"/>
    <w:tmpl w:val="9BD849B4"/>
    <w:lvl w:ilvl="0" w:tplc="728AB8A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6B3A6A"/>
    <w:multiLevelType w:val="hybridMultilevel"/>
    <w:tmpl w:val="0FACB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9B170A"/>
    <w:multiLevelType w:val="hybridMultilevel"/>
    <w:tmpl w:val="F9305BEC"/>
    <w:lvl w:ilvl="0" w:tplc="A56C961C">
      <w:start w:val="1"/>
      <w:numFmt w:val="upperLetter"/>
      <w:lvlText w:val="%1)"/>
      <w:lvlJc w:val="left"/>
      <w:pPr>
        <w:tabs>
          <w:tab w:val="num" w:pos="360"/>
        </w:tabs>
        <w:ind w:left="340" w:hanging="340"/>
      </w:pPr>
      <w:rPr>
        <w:rFonts w:hint="default"/>
        <w:b w:val="0"/>
        <w:i w:val="0"/>
        <w:sz w:val="24"/>
      </w:rPr>
    </w:lvl>
    <w:lvl w:ilvl="1" w:tplc="EC983DB2">
      <w:start w:val="1"/>
      <w:numFmt w:val="lowerLetter"/>
      <w:lvlText w:val="%2)"/>
      <w:lvlJc w:val="left"/>
      <w:pPr>
        <w:tabs>
          <w:tab w:val="num" w:pos="927"/>
        </w:tabs>
        <w:ind w:left="907" w:hanging="340"/>
      </w:pPr>
      <w:rPr>
        <w:rFonts w:hint="default"/>
        <w:b w:val="0"/>
        <w:i w:val="0"/>
      </w:rPr>
    </w:lvl>
    <w:lvl w:ilvl="2" w:tplc="0409001B">
      <w:start w:val="1"/>
      <w:numFmt w:val="lowerRoman"/>
      <w:lvlText w:val="%3."/>
      <w:lvlJc w:val="right"/>
      <w:pPr>
        <w:tabs>
          <w:tab w:val="num" w:pos="1253"/>
        </w:tabs>
        <w:ind w:left="1253" w:hanging="180"/>
      </w:pPr>
    </w:lvl>
    <w:lvl w:ilvl="3" w:tplc="0409000F" w:tentative="1">
      <w:start w:val="1"/>
      <w:numFmt w:val="decimal"/>
      <w:lvlText w:val="%4."/>
      <w:lvlJc w:val="left"/>
      <w:pPr>
        <w:tabs>
          <w:tab w:val="num" w:pos="1973"/>
        </w:tabs>
        <w:ind w:left="1973" w:hanging="360"/>
      </w:pPr>
    </w:lvl>
    <w:lvl w:ilvl="4" w:tplc="04090019" w:tentative="1">
      <w:start w:val="1"/>
      <w:numFmt w:val="lowerLetter"/>
      <w:lvlText w:val="%5."/>
      <w:lvlJc w:val="left"/>
      <w:pPr>
        <w:tabs>
          <w:tab w:val="num" w:pos="2693"/>
        </w:tabs>
        <w:ind w:left="2693" w:hanging="360"/>
      </w:pPr>
    </w:lvl>
    <w:lvl w:ilvl="5" w:tplc="0409001B" w:tentative="1">
      <w:start w:val="1"/>
      <w:numFmt w:val="lowerRoman"/>
      <w:lvlText w:val="%6."/>
      <w:lvlJc w:val="right"/>
      <w:pPr>
        <w:tabs>
          <w:tab w:val="num" w:pos="3413"/>
        </w:tabs>
        <w:ind w:left="3413" w:hanging="180"/>
      </w:pPr>
    </w:lvl>
    <w:lvl w:ilvl="6" w:tplc="0409000F" w:tentative="1">
      <w:start w:val="1"/>
      <w:numFmt w:val="decimal"/>
      <w:lvlText w:val="%7."/>
      <w:lvlJc w:val="left"/>
      <w:pPr>
        <w:tabs>
          <w:tab w:val="num" w:pos="4133"/>
        </w:tabs>
        <w:ind w:left="4133" w:hanging="360"/>
      </w:pPr>
    </w:lvl>
    <w:lvl w:ilvl="7" w:tplc="04090019" w:tentative="1">
      <w:start w:val="1"/>
      <w:numFmt w:val="lowerLetter"/>
      <w:lvlText w:val="%8."/>
      <w:lvlJc w:val="left"/>
      <w:pPr>
        <w:tabs>
          <w:tab w:val="num" w:pos="4853"/>
        </w:tabs>
        <w:ind w:left="4853" w:hanging="360"/>
      </w:pPr>
    </w:lvl>
    <w:lvl w:ilvl="8" w:tplc="0409001B" w:tentative="1">
      <w:start w:val="1"/>
      <w:numFmt w:val="lowerRoman"/>
      <w:lvlText w:val="%9."/>
      <w:lvlJc w:val="right"/>
      <w:pPr>
        <w:tabs>
          <w:tab w:val="num" w:pos="5573"/>
        </w:tabs>
        <w:ind w:left="5573" w:hanging="180"/>
      </w:pPr>
    </w:lvl>
  </w:abstractNum>
  <w:abstractNum w:abstractNumId="15" w15:restartNumberingAfterBreak="0">
    <w:nsid w:val="1BD32D32"/>
    <w:multiLevelType w:val="hybridMultilevel"/>
    <w:tmpl w:val="3A4E2CD0"/>
    <w:lvl w:ilvl="0" w:tplc="47AE3952">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C26FC3"/>
    <w:multiLevelType w:val="hybridMultilevel"/>
    <w:tmpl w:val="C5CA8CD0"/>
    <w:lvl w:ilvl="0" w:tplc="19007660">
      <w:start w:val="1"/>
      <w:numFmt w:val="bullet"/>
      <w:lvlText w:val=""/>
      <w:lvlJc w:val="left"/>
      <w:pPr>
        <w:tabs>
          <w:tab w:val="num" w:pos="360"/>
        </w:tabs>
        <w:ind w:left="340" w:hanging="340"/>
      </w:pPr>
      <w:rPr>
        <w:rFonts w:ascii="Symbol" w:hAnsi="Symbol" w:hint="default"/>
        <w:color w:val="000000"/>
        <w:sz w:val="24"/>
      </w:rPr>
    </w:lvl>
    <w:lvl w:ilvl="1" w:tplc="5C386B86">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E73D87"/>
    <w:multiLevelType w:val="hybridMultilevel"/>
    <w:tmpl w:val="6A828FEE"/>
    <w:lvl w:ilvl="0" w:tplc="A56C961C">
      <w:start w:val="1"/>
      <w:numFmt w:val="upperLetter"/>
      <w:lvlText w:val="%1)"/>
      <w:lvlJc w:val="left"/>
      <w:pPr>
        <w:tabs>
          <w:tab w:val="num" w:pos="1267"/>
        </w:tabs>
        <w:ind w:left="1247" w:hanging="34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0E2B59"/>
    <w:multiLevelType w:val="hybridMultilevel"/>
    <w:tmpl w:val="08447288"/>
    <w:lvl w:ilvl="0" w:tplc="CC1CC81A">
      <w:start w:val="1"/>
      <w:numFmt w:val="bullet"/>
      <w:lvlText w:val="–"/>
      <w:lvlJc w:val="left"/>
      <w:pPr>
        <w:tabs>
          <w:tab w:val="num" w:pos="927"/>
        </w:tabs>
        <w:ind w:left="907" w:hanging="340"/>
      </w:pPr>
      <w:rPr>
        <w:rFonts w:ascii="Times New Roman" w:hAnsi="Times New Roman" w:cs="Times New Roman" w:hint="default"/>
        <w:color w:val="00000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26C05C21"/>
    <w:multiLevelType w:val="hybridMultilevel"/>
    <w:tmpl w:val="4C7ED0F8"/>
    <w:lvl w:ilvl="0" w:tplc="EC983DB2">
      <w:start w:val="1"/>
      <w:numFmt w:val="lowerLetter"/>
      <w:lvlText w:val="%1)"/>
      <w:lvlJc w:val="left"/>
      <w:pPr>
        <w:tabs>
          <w:tab w:val="num" w:pos="1420"/>
        </w:tabs>
        <w:ind w:left="1400" w:hanging="340"/>
      </w:pPr>
      <w:rPr>
        <w:rFonts w:hint="default"/>
        <w:b w:val="0"/>
        <w:i w:val="0"/>
      </w:rPr>
    </w:lvl>
    <w:lvl w:ilvl="1" w:tplc="04090019" w:tentative="1">
      <w:start w:val="1"/>
      <w:numFmt w:val="lowerLetter"/>
      <w:lvlText w:val="%2."/>
      <w:lvlJc w:val="left"/>
      <w:pPr>
        <w:tabs>
          <w:tab w:val="num" w:pos="1933"/>
        </w:tabs>
        <w:ind w:left="1933" w:hanging="360"/>
      </w:pPr>
    </w:lvl>
    <w:lvl w:ilvl="2" w:tplc="0409001B" w:tentative="1">
      <w:start w:val="1"/>
      <w:numFmt w:val="lowerRoman"/>
      <w:lvlText w:val="%3."/>
      <w:lvlJc w:val="right"/>
      <w:pPr>
        <w:tabs>
          <w:tab w:val="num" w:pos="2653"/>
        </w:tabs>
        <w:ind w:left="2653" w:hanging="180"/>
      </w:pPr>
    </w:lvl>
    <w:lvl w:ilvl="3" w:tplc="0409000F" w:tentative="1">
      <w:start w:val="1"/>
      <w:numFmt w:val="decimal"/>
      <w:lvlText w:val="%4."/>
      <w:lvlJc w:val="left"/>
      <w:pPr>
        <w:tabs>
          <w:tab w:val="num" w:pos="3373"/>
        </w:tabs>
        <w:ind w:left="3373" w:hanging="360"/>
      </w:pPr>
    </w:lvl>
    <w:lvl w:ilvl="4" w:tplc="04090019" w:tentative="1">
      <w:start w:val="1"/>
      <w:numFmt w:val="lowerLetter"/>
      <w:lvlText w:val="%5."/>
      <w:lvlJc w:val="left"/>
      <w:pPr>
        <w:tabs>
          <w:tab w:val="num" w:pos="4093"/>
        </w:tabs>
        <w:ind w:left="4093" w:hanging="360"/>
      </w:pPr>
    </w:lvl>
    <w:lvl w:ilvl="5" w:tplc="0409001B" w:tentative="1">
      <w:start w:val="1"/>
      <w:numFmt w:val="lowerRoman"/>
      <w:lvlText w:val="%6."/>
      <w:lvlJc w:val="right"/>
      <w:pPr>
        <w:tabs>
          <w:tab w:val="num" w:pos="4813"/>
        </w:tabs>
        <w:ind w:left="4813" w:hanging="180"/>
      </w:pPr>
    </w:lvl>
    <w:lvl w:ilvl="6" w:tplc="0409000F" w:tentative="1">
      <w:start w:val="1"/>
      <w:numFmt w:val="decimal"/>
      <w:lvlText w:val="%7."/>
      <w:lvlJc w:val="left"/>
      <w:pPr>
        <w:tabs>
          <w:tab w:val="num" w:pos="5533"/>
        </w:tabs>
        <w:ind w:left="5533" w:hanging="360"/>
      </w:pPr>
    </w:lvl>
    <w:lvl w:ilvl="7" w:tplc="04090019" w:tentative="1">
      <w:start w:val="1"/>
      <w:numFmt w:val="lowerLetter"/>
      <w:lvlText w:val="%8."/>
      <w:lvlJc w:val="left"/>
      <w:pPr>
        <w:tabs>
          <w:tab w:val="num" w:pos="6253"/>
        </w:tabs>
        <w:ind w:left="6253" w:hanging="360"/>
      </w:pPr>
    </w:lvl>
    <w:lvl w:ilvl="8" w:tplc="0409001B" w:tentative="1">
      <w:start w:val="1"/>
      <w:numFmt w:val="lowerRoman"/>
      <w:lvlText w:val="%9."/>
      <w:lvlJc w:val="right"/>
      <w:pPr>
        <w:tabs>
          <w:tab w:val="num" w:pos="6973"/>
        </w:tabs>
        <w:ind w:left="6973" w:hanging="180"/>
      </w:pPr>
    </w:lvl>
  </w:abstractNum>
  <w:abstractNum w:abstractNumId="20" w15:restartNumberingAfterBreak="0">
    <w:nsid w:val="276927B5"/>
    <w:multiLevelType w:val="hybridMultilevel"/>
    <w:tmpl w:val="E4F295BA"/>
    <w:lvl w:ilvl="0" w:tplc="0792C918">
      <w:start w:val="1"/>
      <w:numFmt w:val="lowerLetter"/>
      <w:lvlText w:val="%1)"/>
      <w:lvlJc w:val="left"/>
      <w:pPr>
        <w:tabs>
          <w:tab w:val="num" w:pos="1080"/>
        </w:tabs>
        <w:ind w:left="1060" w:hanging="34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A3143FD"/>
    <w:multiLevelType w:val="hybridMultilevel"/>
    <w:tmpl w:val="0F14E560"/>
    <w:lvl w:ilvl="0" w:tplc="F0E8975E">
      <w:start w:val="1"/>
      <w:numFmt w:val="upperLetter"/>
      <w:lvlText w:val="%1."/>
      <w:lvlJc w:val="left"/>
      <w:pPr>
        <w:tabs>
          <w:tab w:val="num" w:pos="360"/>
        </w:tabs>
        <w:ind w:left="340" w:hanging="34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AD02469"/>
    <w:multiLevelType w:val="hybridMultilevel"/>
    <w:tmpl w:val="17521BAE"/>
    <w:lvl w:ilvl="0" w:tplc="9DFE891A">
      <w:start w:val="1"/>
      <w:numFmt w:val="decimal"/>
      <w:lvlText w:val="%1)"/>
      <w:lvlJc w:val="left"/>
      <w:pPr>
        <w:tabs>
          <w:tab w:val="num" w:pos="927"/>
        </w:tabs>
        <w:ind w:left="907"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CC1CC81A">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D2056FB"/>
    <w:multiLevelType w:val="hybridMultilevel"/>
    <w:tmpl w:val="2E0A9026"/>
    <w:lvl w:ilvl="0" w:tplc="5C386B86">
      <w:start w:val="1"/>
      <w:numFmt w:val="bullet"/>
      <w:lvlText w:val="–"/>
      <w:lvlJc w:val="left"/>
      <w:pPr>
        <w:tabs>
          <w:tab w:val="num" w:pos="927"/>
        </w:tabs>
        <w:ind w:left="907" w:hanging="340"/>
      </w:pPr>
      <w:rPr>
        <w:rFonts w:ascii="Times New Roman" w:hAnsi="Times New Roman" w:cs="Times New Roman" w:hint="default"/>
        <w:color w:val="000000"/>
      </w:rPr>
    </w:lvl>
    <w:lvl w:ilvl="1" w:tplc="19007660">
      <w:start w:val="1"/>
      <w:numFmt w:val="bullet"/>
      <w:lvlText w:val=""/>
      <w:lvlJc w:val="left"/>
      <w:pPr>
        <w:tabs>
          <w:tab w:val="num" w:pos="1440"/>
        </w:tabs>
        <w:ind w:left="1420" w:hanging="340"/>
      </w:pPr>
      <w:rPr>
        <w:rFonts w:ascii="Symbol" w:hAnsi="Symbol" w:hint="default"/>
        <w:color w:val="0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C97DEF"/>
    <w:multiLevelType w:val="hybridMultilevel"/>
    <w:tmpl w:val="E0F6F816"/>
    <w:lvl w:ilvl="0" w:tplc="F22873E8">
      <w:start w:val="1"/>
      <w:numFmt w:val="bullet"/>
      <w:lvlText w:val=""/>
      <w:lvlJc w:val="left"/>
      <w:pPr>
        <w:tabs>
          <w:tab w:val="num" w:pos="720"/>
        </w:tabs>
        <w:ind w:left="720" w:hanging="360"/>
      </w:pPr>
      <w:rPr>
        <w:rFonts w:ascii="Symbol" w:hAnsi="Symbol" w:hint="default"/>
        <w:sz w:val="20"/>
      </w:rPr>
    </w:lvl>
    <w:lvl w:ilvl="1" w:tplc="CC1CC81A">
      <w:start w:val="1"/>
      <w:numFmt w:val="bullet"/>
      <w:lvlText w:val="–"/>
      <w:lvlJc w:val="left"/>
      <w:pPr>
        <w:tabs>
          <w:tab w:val="num" w:pos="1440"/>
        </w:tabs>
        <w:ind w:left="1420" w:hanging="340"/>
      </w:pPr>
      <w:rPr>
        <w:rFonts w:ascii="Times New Roman" w:hAnsi="Times New Roman" w:cs="Times New Roman" w:hint="default"/>
        <w:color w:val="000000"/>
      </w:rPr>
    </w:lvl>
    <w:lvl w:ilvl="2" w:tplc="BFA470EA">
      <w:start w:val="1"/>
      <w:numFmt w:val="decimal"/>
      <w:lvlText w:val="%3)"/>
      <w:lvlJc w:val="left"/>
      <w:pPr>
        <w:tabs>
          <w:tab w:val="num" w:pos="2160"/>
        </w:tabs>
        <w:ind w:left="214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3" w:tplc="E8465E10" w:tentative="1">
      <w:start w:val="1"/>
      <w:numFmt w:val="bullet"/>
      <w:lvlText w:val=""/>
      <w:lvlJc w:val="left"/>
      <w:pPr>
        <w:tabs>
          <w:tab w:val="num" w:pos="2880"/>
        </w:tabs>
        <w:ind w:left="2880" w:hanging="360"/>
      </w:pPr>
      <w:rPr>
        <w:rFonts w:ascii="Wingdings" w:hAnsi="Wingdings" w:hint="default"/>
        <w:sz w:val="20"/>
      </w:rPr>
    </w:lvl>
    <w:lvl w:ilvl="4" w:tplc="2936789E" w:tentative="1">
      <w:start w:val="1"/>
      <w:numFmt w:val="bullet"/>
      <w:lvlText w:val=""/>
      <w:lvlJc w:val="left"/>
      <w:pPr>
        <w:tabs>
          <w:tab w:val="num" w:pos="3600"/>
        </w:tabs>
        <w:ind w:left="3600" w:hanging="360"/>
      </w:pPr>
      <w:rPr>
        <w:rFonts w:ascii="Wingdings" w:hAnsi="Wingdings" w:hint="default"/>
        <w:sz w:val="20"/>
      </w:rPr>
    </w:lvl>
    <w:lvl w:ilvl="5" w:tplc="C2DE4D26" w:tentative="1">
      <w:start w:val="1"/>
      <w:numFmt w:val="bullet"/>
      <w:lvlText w:val=""/>
      <w:lvlJc w:val="left"/>
      <w:pPr>
        <w:tabs>
          <w:tab w:val="num" w:pos="4320"/>
        </w:tabs>
        <w:ind w:left="4320" w:hanging="360"/>
      </w:pPr>
      <w:rPr>
        <w:rFonts w:ascii="Wingdings" w:hAnsi="Wingdings" w:hint="default"/>
        <w:sz w:val="20"/>
      </w:rPr>
    </w:lvl>
    <w:lvl w:ilvl="6" w:tplc="00228030" w:tentative="1">
      <w:start w:val="1"/>
      <w:numFmt w:val="bullet"/>
      <w:lvlText w:val=""/>
      <w:lvlJc w:val="left"/>
      <w:pPr>
        <w:tabs>
          <w:tab w:val="num" w:pos="5040"/>
        </w:tabs>
        <w:ind w:left="5040" w:hanging="360"/>
      </w:pPr>
      <w:rPr>
        <w:rFonts w:ascii="Wingdings" w:hAnsi="Wingdings" w:hint="default"/>
        <w:sz w:val="20"/>
      </w:rPr>
    </w:lvl>
    <w:lvl w:ilvl="7" w:tplc="42E25AAC" w:tentative="1">
      <w:start w:val="1"/>
      <w:numFmt w:val="bullet"/>
      <w:lvlText w:val=""/>
      <w:lvlJc w:val="left"/>
      <w:pPr>
        <w:tabs>
          <w:tab w:val="num" w:pos="5760"/>
        </w:tabs>
        <w:ind w:left="5760" w:hanging="360"/>
      </w:pPr>
      <w:rPr>
        <w:rFonts w:ascii="Wingdings" w:hAnsi="Wingdings" w:hint="default"/>
        <w:sz w:val="20"/>
      </w:rPr>
    </w:lvl>
    <w:lvl w:ilvl="8" w:tplc="F074255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D1391"/>
    <w:multiLevelType w:val="hybridMultilevel"/>
    <w:tmpl w:val="AEAC8BAA"/>
    <w:lvl w:ilvl="0" w:tplc="8E1A14E4">
      <w:start w:val="1"/>
      <w:numFmt w:val="bullet"/>
      <w:lvlText w:val=""/>
      <w:lvlJc w:val="left"/>
      <w:pPr>
        <w:tabs>
          <w:tab w:val="num" w:pos="360"/>
        </w:tabs>
        <w:ind w:left="340" w:hanging="340"/>
      </w:pPr>
      <w:rPr>
        <w:rFonts w:ascii="Symbol" w:hAnsi="Symbol" w:hint="default"/>
        <w:color w:val="000000"/>
        <w:sz w:val="24"/>
      </w:rPr>
    </w:lvl>
    <w:lvl w:ilvl="1" w:tplc="CC1CC81A">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622CE"/>
    <w:multiLevelType w:val="hybridMultilevel"/>
    <w:tmpl w:val="D9A04B1A"/>
    <w:lvl w:ilvl="0" w:tplc="450E9948">
      <w:start w:val="1"/>
      <w:numFmt w:val="bullet"/>
      <w:lvlText w:val=""/>
      <w:lvlJc w:val="left"/>
      <w:pPr>
        <w:tabs>
          <w:tab w:val="num" w:pos="360"/>
        </w:tabs>
        <w:ind w:left="340" w:hanging="340"/>
      </w:pPr>
      <w:rPr>
        <w:rFonts w:ascii="Symbol" w:hAnsi="Symbol" w:hint="default"/>
        <w:color w:val="000000"/>
        <w:sz w:val="24"/>
      </w:rPr>
    </w:lvl>
    <w:lvl w:ilvl="1" w:tplc="EC983DB2">
      <w:start w:val="1"/>
      <w:numFmt w:val="lowerLetter"/>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C5257A"/>
    <w:multiLevelType w:val="hybridMultilevel"/>
    <w:tmpl w:val="C8F4DECE"/>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A43A3C"/>
    <w:multiLevelType w:val="hybridMultilevel"/>
    <w:tmpl w:val="989032B8"/>
    <w:lvl w:ilvl="0" w:tplc="450E9948">
      <w:start w:val="1"/>
      <w:numFmt w:val="bullet"/>
      <w:lvlText w:val=""/>
      <w:lvlJc w:val="left"/>
      <w:pPr>
        <w:tabs>
          <w:tab w:val="num" w:pos="360"/>
        </w:tabs>
        <w:ind w:left="340" w:hanging="340"/>
      </w:pPr>
      <w:rPr>
        <w:rFonts w:ascii="Symbol" w:hAnsi="Symbol" w:hint="default"/>
        <w:color w:val="000000"/>
        <w:sz w:val="24"/>
      </w:rPr>
    </w:lvl>
    <w:lvl w:ilvl="1" w:tplc="86F260A2">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AE318F"/>
    <w:multiLevelType w:val="hybridMultilevel"/>
    <w:tmpl w:val="E47C0CE0"/>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DB6964"/>
    <w:multiLevelType w:val="hybridMultilevel"/>
    <w:tmpl w:val="FB00CD24"/>
    <w:lvl w:ilvl="0" w:tplc="B75855E4">
      <w:start w:val="1"/>
      <w:numFmt w:val="decimal"/>
      <w:lvlText w:val="%1)"/>
      <w:lvlJc w:val="left"/>
      <w:pPr>
        <w:tabs>
          <w:tab w:val="num" w:pos="1494"/>
        </w:tabs>
        <w:ind w:left="147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351BED"/>
    <w:multiLevelType w:val="hybridMultilevel"/>
    <w:tmpl w:val="4EEADDB8"/>
    <w:lvl w:ilvl="0" w:tplc="86F260A2">
      <w:start w:val="1"/>
      <w:numFmt w:val="bullet"/>
      <w:lvlText w:val="–"/>
      <w:lvlJc w:val="left"/>
      <w:pPr>
        <w:tabs>
          <w:tab w:val="num" w:pos="1440"/>
        </w:tabs>
        <w:ind w:left="1420"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450E9948">
      <w:start w:val="1"/>
      <w:numFmt w:val="bullet"/>
      <w:lvlText w:val=""/>
      <w:lvlJc w:val="left"/>
      <w:pPr>
        <w:tabs>
          <w:tab w:val="num" w:pos="360"/>
        </w:tabs>
        <w:ind w:left="340" w:hanging="340"/>
      </w:pPr>
      <w:rPr>
        <w:rFonts w:ascii="Symbol" w:hAnsi="Symbol" w:hint="default"/>
        <w:color w:val="0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F97ED0"/>
    <w:multiLevelType w:val="hybridMultilevel"/>
    <w:tmpl w:val="936AD4AC"/>
    <w:lvl w:ilvl="0" w:tplc="86F260A2">
      <w:start w:val="1"/>
      <w:numFmt w:val="bullet"/>
      <w:lvlText w:val="–"/>
      <w:lvlJc w:val="left"/>
      <w:pPr>
        <w:tabs>
          <w:tab w:val="num" w:pos="1440"/>
        </w:tabs>
        <w:ind w:left="1420"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11250A"/>
    <w:multiLevelType w:val="hybridMultilevel"/>
    <w:tmpl w:val="6A8C08DA"/>
    <w:lvl w:ilvl="0" w:tplc="DEA29A14">
      <w:start w:val="1"/>
      <w:numFmt w:val="bullet"/>
      <w:lvlText w:val=""/>
      <w:lvlJc w:val="left"/>
      <w:pPr>
        <w:tabs>
          <w:tab w:val="num" w:pos="360"/>
        </w:tabs>
        <w:ind w:left="340" w:hanging="340"/>
      </w:pPr>
      <w:rPr>
        <w:rFonts w:ascii="Symbol" w:hAnsi="Symbol" w:hint="default"/>
        <w:color w:val="000000"/>
        <w:sz w:val="24"/>
      </w:rPr>
    </w:lvl>
    <w:lvl w:ilvl="1" w:tplc="3DCAE33C">
      <w:start w:val="1"/>
      <w:numFmt w:val="decimal"/>
      <w:lvlText w:val="%2."/>
      <w:lvlJc w:val="left"/>
      <w:pPr>
        <w:tabs>
          <w:tab w:val="num" w:pos="927"/>
        </w:tabs>
        <w:ind w:left="907"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37381B"/>
    <w:multiLevelType w:val="hybridMultilevel"/>
    <w:tmpl w:val="103E59A0"/>
    <w:lvl w:ilvl="0" w:tplc="86F260A2">
      <w:start w:val="1"/>
      <w:numFmt w:val="bullet"/>
      <w:lvlText w:val="–"/>
      <w:lvlJc w:val="left"/>
      <w:pPr>
        <w:tabs>
          <w:tab w:val="num" w:pos="360"/>
        </w:tabs>
        <w:ind w:left="340" w:hanging="340"/>
      </w:pPr>
      <w:rPr>
        <w:rFonts w:ascii="Times New Roman" w:hAnsi="Times New Roman" w:cs="Times New Roman" w:hint="default"/>
        <w:color w:val="000000"/>
      </w:rPr>
    </w:lvl>
    <w:lvl w:ilvl="1" w:tplc="04090003">
      <w:start w:val="1"/>
      <w:numFmt w:val="bullet"/>
      <w:lvlText w:val="o"/>
      <w:lvlJc w:val="left"/>
      <w:pPr>
        <w:tabs>
          <w:tab w:val="num" w:pos="360"/>
        </w:tabs>
        <w:ind w:left="360" w:hanging="360"/>
      </w:pPr>
      <w:rPr>
        <w:rFonts w:ascii="Courier New" w:hAnsi="Courier New" w:hint="default"/>
      </w:rPr>
    </w:lvl>
    <w:lvl w:ilvl="2" w:tplc="728AB8A8">
      <w:start w:val="1"/>
      <w:numFmt w:val="bullet"/>
      <w:lvlText w:val=""/>
      <w:lvlJc w:val="left"/>
      <w:pPr>
        <w:tabs>
          <w:tab w:val="num" w:pos="360"/>
        </w:tabs>
        <w:ind w:left="340" w:hanging="340"/>
      </w:pPr>
      <w:rPr>
        <w:rFonts w:ascii="Symbol" w:hAnsi="Symbol" w:hint="default"/>
        <w:color w:val="000000"/>
        <w:sz w:val="24"/>
      </w:rPr>
    </w:lvl>
    <w:lvl w:ilvl="3" w:tplc="CF0EF3C0">
      <w:numFmt w:val="bullet"/>
      <w:lvlText w:val="-"/>
      <w:lvlJc w:val="left"/>
      <w:pPr>
        <w:tabs>
          <w:tab w:val="num" w:pos="1800"/>
        </w:tabs>
        <w:ind w:left="1800" w:hanging="360"/>
      </w:pPr>
      <w:rPr>
        <w:rFonts w:ascii="Times New Roman" w:eastAsia="Times New Roman" w:hAnsi="Times New Roman" w:cs="Times New Roman"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4A3D377D"/>
    <w:multiLevelType w:val="hybridMultilevel"/>
    <w:tmpl w:val="F20C5488"/>
    <w:lvl w:ilvl="0" w:tplc="19007660">
      <w:start w:val="1"/>
      <w:numFmt w:val="bullet"/>
      <w:lvlText w:val=""/>
      <w:lvlJc w:val="left"/>
      <w:pPr>
        <w:tabs>
          <w:tab w:val="num" w:pos="360"/>
        </w:tabs>
        <w:ind w:left="340" w:hanging="340"/>
      </w:pPr>
      <w:rPr>
        <w:rFonts w:ascii="Symbol" w:hAnsi="Symbol" w:hint="default"/>
        <w:color w:val="000000"/>
        <w:sz w:val="24"/>
      </w:rPr>
    </w:lvl>
    <w:lvl w:ilvl="1" w:tplc="D506F00C">
      <w:start w:val="1"/>
      <w:numFmt w:val="decimal"/>
      <w:lvlText w:val="%2."/>
      <w:lvlJc w:val="left"/>
      <w:pPr>
        <w:tabs>
          <w:tab w:val="num" w:pos="644"/>
        </w:tabs>
        <w:ind w:left="624" w:hanging="340"/>
      </w:pPr>
      <w:rPr>
        <w:rFonts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510CB8"/>
    <w:multiLevelType w:val="hybridMultilevel"/>
    <w:tmpl w:val="1B9A30DA"/>
    <w:lvl w:ilvl="0" w:tplc="EEEC6C2E">
      <w:start w:val="1"/>
      <w:numFmt w:val="lowerLetter"/>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C797D16"/>
    <w:multiLevelType w:val="hybridMultilevel"/>
    <w:tmpl w:val="2E0A9026"/>
    <w:lvl w:ilvl="0" w:tplc="19007660">
      <w:start w:val="1"/>
      <w:numFmt w:val="bullet"/>
      <w:lvlText w:val=""/>
      <w:lvlJc w:val="left"/>
      <w:pPr>
        <w:tabs>
          <w:tab w:val="num" w:pos="360"/>
        </w:tabs>
        <w:ind w:left="340" w:hanging="340"/>
      </w:pPr>
      <w:rPr>
        <w:rFonts w:ascii="Symbol" w:hAnsi="Symbol" w:hint="default"/>
        <w:color w:val="000000"/>
        <w:sz w:val="24"/>
      </w:rPr>
    </w:lvl>
    <w:lvl w:ilvl="1" w:tplc="19007660">
      <w:start w:val="1"/>
      <w:numFmt w:val="bullet"/>
      <w:lvlText w:val=""/>
      <w:lvlJc w:val="left"/>
      <w:pPr>
        <w:tabs>
          <w:tab w:val="num" w:pos="873"/>
        </w:tabs>
        <w:ind w:left="853" w:hanging="340"/>
      </w:pPr>
      <w:rPr>
        <w:rFonts w:ascii="Symbol" w:hAnsi="Symbol" w:hint="default"/>
        <w:color w:val="000000"/>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8" w15:restartNumberingAfterBreak="0">
    <w:nsid w:val="4CC868D2"/>
    <w:multiLevelType w:val="hybridMultilevel"/>
    <w:tmpl w:val="9F260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DAB5177"/>
    <w:multiLevelType w:val="hybridMultilevel"/>
    <w:tmpl w:val="02527DC2"/>
    <w:lvl w:ilvl="0" w:tplc="0792C918">
      <w:start w:val="1"/>
      <w:numFmt w:val="lowerLetter"/>
      <w:lvlText w:val="%1)"/>
      <w:lvlJc w:val="left"/>
      <w:pPr>
        <w:tabs>
          <w:tab w:val="num" w:pos="1080"/>
        </w:tabs>
        <w:ind w:left="1060" w:hanging="34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507324D0"/>
    <w:multiLevelType w:val="hybridMultilevel"/>
    <w:tmpl w:val="0E901AAE"/>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E20D28"/>
    <w:multiLevelType w:val="hybridMultilevel"/>
    <w:tmpl w:val="4D680A12"/>
    <w:lvl w:ilvl="0" w:tplc="D506F00C">
      <w:start w:val="1"/>
      <w:numFmt w:val="decimal"/>
      <w:lvlText w:val="%1."/>
      <w:lvlJc w:val="left"/>
      <w:pPr>
        <w:tabs>
          <w:tab w:val="num" w:pos="360"/>
        </w:tabs>
        <w:ind w:left="340" w:hanging="340"/>
      </w:pPr>
      <w:rPr>
        <w:rFonts w:hint="default"/>
        <w:b/>
        <w:i w:val="0"/>
      </w:rPr>
    </w:lvl>
    <w:lvl w:ilvl="1" w:tplc="9DFE891A">
      <w:start w:val="1"/>
      <w:numFmt w:val="decimal"/>
      <w:lvlText w:val="%2)"/>
      <w:lvlJc w:val="left"/>
      <w:pPr>
        <w:tabs>
          <w:tab w:val="num" w:pos="1156"/>
        </w:tabs>
        <w:ind w:left="1136"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2" w:tplc="8E1A14E4">
      <w:start w:val="1"/>
      <w:numFmt w:val="bullet"/>
      <w:lvlText w:val=""/>
      <w:lvlJc w:val="left"/>
      <w:pPr>
        <w:tabs>
          <w:tab w:val="num" w:pos="2056"/>
        </w:tabs>
        <w:ind w:left="2036" w:hanging="340"/>
      </w:pPr>
      <w:rPr>
        <w:rFonts w:ascii="Symbol" w:hAnsi="Symbol" w:hint="default"/>
        <w:color w:val="000000"/>
        <w:sz w:val="24"/>
      </w:rPr>
    </w:lvl>
    <w:lvl w:ilvl="3" w:tplc="191A6D46">
      <w:start w:val="1"/>
      <w:numFmt w:val="decimal"/>
      <w:lvlText w:val="%4)"/>
      <w:lvlJc w:val="left"/>
      <w:pPr>
        <w:tabs>
          <w:tab w:val="num" w:pos="2576"/>
        </w:tabs>
        <w:ind w:left="2633" w:hanging="397"/>
      </w:pPr>
      <w:rPr>
        <w:rFonts w:hint="default"/>
        <w:b w:val="0"/>
        <w:i w:val="0"/>
        <w:smallCaps w:val="0"/>
        <w:color w:val="000000"/>
        <w:sz w:val="24"/>
        <w:szCs w:val="24"/>
        <w:vertAlign w:val="baseline"/>
      </w:r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42" w15:restartNumberingAfterBreak="0">
    <w:nsid w:val="52484CCA"/>
    <w:multiLevelType w:val="hybridMultilevel"/>
    <w:tmpl w:val="55180BEC"/>
    <w:lvl w:ilvl="0" w:tplc="450E9948">
      <w:start w:val="1"/>
      <w:numFmt w:val="bullet"/>
      <w:lvlText w:val=""/>
      <w:lvlJc w:val="left"/>
      <w:pPr>
        <w:tabs>
          <w:tab w:val="num" w:pos="360"/>
        </w:tabs>
        <w:ind w:left="340" w:hanging="340"/>
      </w:pPr>
      <w:rPr>
        <w:rFonts w:ascii="Symbol" w:hAnsi="Symbol" w:hint="default"/>
        <w:color w:val="000000"/>
        <w:sz w:val="24"/>
      </w:rPr>
    </w:lvl>
    <w:lvl w:ilvl="1" w:tplc="EC983DB2">
      <w:start w:val="1"/>
      <w:numFmt w:val="lowerLetter"/>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1014E"/>
    <w:multiLevelType w:val="hybridMultilevel"/>
    <w:tmpl w:val="59E4F22C"/>
    <w:lvl w:ilvl="0" w:tplc="47AE3952">
      <w:start w:val="1"/>
      <w:numFmt w:val="decimal"/>
      <w:lvlText w:val="%1)"/>
      <w:lvlJc w:val="left"/>
      <w:pPr>
        <w:tabs>
          <w:tab w:val="num" w:pos="700"/>
        </w:tabs>
        <w:ind w:left="680" w:hanging="340"/>
      </w:pPr>
      <w:rPr>
        <w:rFonts w:hint="default"/>
        <w:b w:val="0"/>
        <w:i w:val="0"/>
      </w:rPr>
    </w:lvl>
    <w:lvl w:ilvl="1" w:tplc="450E9948">
      <w:start w:val="1"/>
      <w:numFmt w:val="bullet"/>
      <w:lvlText w:val=""/>
      <w:lvlJc w:val="left"/>
      <w:pPr>
        <w:tabs>
          <w:tab w:val="num" w:pos="1780"/>
        </w:tabs>
        <w:ind w:left="1760" w:hanging="340"/>
      </w:pPr>
      <w:rPr>
        <w:rFonts w:ascii="Symbol" w:hAnsi="Symbol" w:hint="default"/>
        <w:color w:val="000000"/>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4" w15:restartNumberingAfterBreak="0">
    <w:nsid w:val="5B662397"/>
    <w:multiLevelType w:val="hybridMultilevel"/>
    <w:tmpl w:val="D2F21EAC"/>
    <w:lvl w:ilvl="0" w:tplc="19007660">
      <w:start w:val="1"/>
      <w:numFmt w:val="bullet"/>
      <w:lvlText w:val=""/>
      <w:lvlJc w:val="left"/>
      <w:pPr>
        <w:tabs>
          <w:tab w:val="num" w:pos="360"/>
        </w:tabs>
        <w:ind w:left="340" w:hanging="340"/>
      </w:pPr>
      <w:rPr>
        <w:rFonts w:ascii="Symbol" w:hAnsi="Symbol" w:hint="default"/>
        <w:color w:val="000000"/>
        <w:sz w:val="24"/>
      </w:rPr>
    </w:lvl>
    <w:lvl w:ilvl="1" w:tplc="5C386B86">
      <w:start w:val="1"/>
      <w:numFmt w:val="bullet"/>
      <w:lvlText w:val="–"/>
      <w:lvlJc w:val="left"/>
      <w:pPr>
        <w:tabs>
          <w:tab w:val="num" w:pos="1440"/>
        </w:tabs>
        <w:ind w:left="1420" w:hanging="340"/>
      </w:pPr>
      <w:rPr>
        <w:rFonts w:ascii="Times New Roman" w:hAnsi="Times New Roman" w:cs="Times New Roman" w:hint="default"/>
        <w:color w:val="000000"/>
      </w:rPr>
    </w:lvl>
    <w:lvl w:ilvl="2" w:tplc="3F82ECBE">
      <w:start w:val="1"/>
      <w:numFmt w:val="bullet"/>
      <w:lvlText w:val=""/>
      <w:lvlJc w:val="left"/>
      <w:pPr>
        <w:tabs>
          <w:tab w:val="num" w:pos="2160"/>
        </w:tabs>
        <w:ind w:left="2140" w:hanging="340"/>
      </w:pPr>
      <w:rPr>
        <w:rFonts w:ascii="Symbol" w:hAnsi="Symbol" w:hint="default"/>
        <w:color w:val="0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C0903FF"/>
    <w:multiLevelType w:val="hybridMultilevel"/>
    <w:tmpl w:val="8256C088"/>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DF4C85"/>
    <w:multiLevelType w:val="hybridMultilevel"/>
    <w:tmpl w:val="8A882D2A"/>
    <w:lvl w:ilvl="0" w:tplc="450E9948">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4F0AF1"/>
    <w:multiLevelType w:val="hybridMultilevel"/>
    <w:tmpl w:val="D2F21EAC"/>
    <w:lvl w:ilvl="0" w:tplc="3F82ECBE">
      <w:start w:val="1"/>
      <w:numFmt w:val="bullet"/>
      <w:lvlText w:val=""/>
      <w:lvlJc w:val="left"/>
      <w:pPr>
        <w:tabs>
          <w:tab w:val="num" w:pos="360"/>
        </w:tabs>
        <w:ind w:left="340" w:hanging="340"/>
      </w:pPr>
      <w:rPr>
        <w:rFonts w:ascii="Symbol" w:hAnsi="Symbol" w:hint="default"/>
        <w:color w:val="000000"/>
        <w:sz w:val="24"/>
      </w:rPr>
    </w:lvl>
    <w:lvl w:ilvl="1" w:tplc="5C386B86">
      <w:start w:val="1"/>
      <w:numFmt w:val="bullet"/>
      <w:lvlText w:val="–"/>
      <w:lvlJc w:val="left"/>
      <w:pPr>
        <w:tabs>
          <w:tab w:val="num" w:pos="1440"/>
        </w:tabs>
        <w:ind w:left="1420" w:hanging="340"/>
      </w:pPr>
      <w:rPr>
        <w:rFonts w:ascii="Times New Roman" w:hAnsi="Times New Roman" w:cs="Times New Roman" w:hint="default"/>
        <w:color w:val="000000"/>
      </w:rPr>
    </w:lvl>
    <w:lvl w:ilvl="2" w:tplc="3F82ECBE">
      <w:start w:val="1"/>
      <w:numFmt w:val="bullet"/>
      <w:lvlText w:val=""/>
      <w:lvlJc w:val="left"/>
      <w:pPr>
        <w:tabs>
          <w:tab w:val="num" w:pos="2160"/>
        </w:tabs>
        <w:ind w:left="2140" w:hanging="340"/>
      </w:pPr>
      <w:rPr>
        <w:rFonts w:ascii="Symbol" w:hAnsi="Symbol" w:hint="default"/>
        <w:color w:val="00000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4A97D2D"/>
    <w:multiLevelType w:val="hybridMultilevel"/>
    <w:tmpl w:val="1ADCD1B2"/>
    <w:lvl w:ilvl="0" w:tplc="19007660">
      <w:start w:val="1"/>
      <w:numFmt w:val="bullet"/>
      <w:lvlText w:val=""/>
      <w:lvlJc w:val="left"/>
      <w:pPr>
        <w:tabs>
          <w:tab w:val="num" w:pos="360"/>
        </w:tabs>
        <w:ind w:left="340" w:hanging="340"/>
      </w:pPr>
      <w:rPr>
        <w:rFonts w:ascii="Symbol" w:hAnsi="Symbol" w:hint="default"/>
        <w:color w:val="000000"/>
        <w:sz w:val="24"/>
      </w:rPr>
    </w:lvl>
    <w:lvl w:ilvl="1" w:tplc="18D4E074">
      <w:start w:val="1"/>
      <w:numFmt w:val="decimal"/>
      <w:lvlText w:val="%2."/>
      <w:lvlJc w:val="left"/>
      <w:pPr>
        <w:tabs>
          <w:tab w:val="num" w:pos="360"/>
        </w:tabs>
        <w:ind w:left="340" w:hanging="340"/>
      </w:pPr>
      <w:rPr>
        <w:rFonts w:hint="default"/>
      </w:rPr>
    </w:lvl>
    <w:lvl w:ilvl="2" w:tplc="550C22B2">
      <w:start w:val="1"/>
      <w:numFmt w:val="bullet"/>
      <w:lvlText w:val=""/>
      <w:lvlJc w:val="left"/>
      <w:pPr>
        <w:tabs>
          <w:tab w:val="num" w:pos="927"/>
        </w:tabs>
        <w:ind w:left="907" w:hanging="340"/>
      </w:pPr>
      <w:rPr>
        <w:rFonts w:ascii="Symbol" w:hAnsi="Symbol" w:hint="default"/>
        <w:color w:val="000000"/>
        <w:sz w:val="24"/>
      </w:rPr>
    </w:lvl>
    <w:lvl w:ilvl="3" w:tplc="5C386B86">
      <w:start w:val="1"/>
      <w:numFmt w:val="bullet"/>
      <w:lvlText w:val="–"/>
      <w:lvlJc w:val="left"/>
      <w:pPr>
        <w:tabs>
          <w:tab w:val="num" w:pos="2880"/>
        </w:tabs>
        <w:ind w:left="2860" w:hanging="340"/>
      </w:pPr>
      <w:rPr>
        <w:rFonts w:ascii="Times New Roman" w:hAnsi="Times New Roman" w:cs="Times New Roman" w:hint="default"/>
        <w:color w:val="00000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C75C7E"/>
    <w:multiLevelType w:val="hybridMultilevel"/>
    <w:tmpl w:val="F922536E"/>
    <w:lvl w:ilvl="0" w:tplc="0409000F">
      <w:start w:val="1"/>
      <w:numFmt w:val="decimal"/>
      <w:lvlText w:val="%1."/>
      <w:lvlJc w:val="left"/>
      <w:pPr>
        <w:tabs>
          <w:tab w:val="num" w:pos="720"/>
        </w:tabs>
        <w:ind w:left="720" w:hanging="360"/>
      </w:pPr>
      <w:rPr>
        <w:rFonts w:hint="default"/>
      </w:rPr>
    </w:lvl>
    <w:lvl w:ilvl="1" w:tplc="86F260A2">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8BF3881"/>
    <w:multiLevelType w:val="hybridMultilevel"/>
    <w:tmpl w:val="BD3407F6"/>
    <w:lvl w:ilvl="0" w:tplc="B6706D7C">
      <w:start w:val="1"/>
      <w:numFmt w:val="decimal"/>
      <w:lvlText w:val="%1."/>
      <w:lvlJc w:val="left"/>
      <w:pPr>
        <w:tabs>
          <w:tab w:val="num" w:pos="927"/>
        </w:tabs>
        <w:ind w:left="907" w:hanging="340"/>
      </w:pPr>
      <w:rPr>
        <w:rFonts w:hint="default"/>
        <w:b/>
        <w:i w:val="0"/>
      </w:rPr>
    </w:lvl>
    <w:lvl w:ilvl="1" w:tplc="47AE3952">
      <w:start w:val="1"/>
      <w:numFmt w:val="decimal"/>
      <w:lvlText w:val="%2)"/>
      <w:lvlJc w:val="left"/>
      <w:pPr>
        <w:tabs>
          <w:tab w:val="num" w:pos="1080"/>
        </w:tabs>
        <w:ind w:left="1060" w:hanging="340"/>
      </w:pPr>
      <w:rPr>
        <w:rFonts w:hint="default"/>
        <w:b w:val="0"/>
        <w:i w:val="0"/>
      </w:rPr>
    </w:lvl>
    <w:lvl w:ilvl="2" w:tplc="5C386B86">
      <w:start w:val="1"/>
      <w:numFmt w:val="bullet"/>
      <w:lvlText w:val="–"/>
      <w:lvlJc w:val="left"/>
      <w:pPr>
        <w:tabs>
          <w:tab w:val="num" w:pos="1980"/>
        </w:tabs>
        <w:ind w:left="1960" w:hanging="340"/>
      </w:pPr>
      <w:rPr>
        <w:rFonts w:ascii="Times New Roman" w:hAnsi="Times New Roman" w:cs="Times New Roman" w:hint="default"/>
        <w:color w:val="00000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6C8F0437"/>
    <w:multiLevelType w:val="hybridMultilevel"/>
    <w:tmpl w:val="AA8A1FDE"/>
    <w:lvl w:ilvl="0" w:tplc="B75855E4">
      <w:start w:val="1"/>
      <w:numFmt w:val="decimal"/>
      <w:lvlText w:val="%1)"/>
      <w:lvlJc w:val="left"/>
      <w:pPr>
        <w:tabs>
          <w:tab w:val="num" w:pos="1494"/>
        </w:tabs>
        <w:ind w:left="1474"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E0E634A"/>
    <w:multiLevelType w:val="hybridMultilevel"/>
    <w:tmpl w:val="B8669BC4"/>
    <w:lvl w:ilvl="0" w:tplc="8E1A14E4">
      <w:start w:val="1"/>
      <w:numFmt w:val="bullet"/>
      <w:lvlText w:val=""/>
      <w:lvlJc w:val="left"/>
      <w:pPr>
        <w:tabs>
          <w:tab w:val="num" w:pos="360"/>
        </w:tabs>
        <w:ind w:left="340" w:hanging="340"/>
      </w:pPr>
      <w:rPr>
        <w:rFonts w:ascii="Symbol" w:hAnsi="Symbol" w:hint="default"/>
        <w:color w:val="000000"/>
        <w:sz w:val="24"/>
      </w:rPr>
    </w:lvl>
    <w:lvl w:ilvl="1" w:tplc="CC1CC81A">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CC0701"/>
    <w:multiLevelType w:val="hybridMultilevel"/>
    <w:tmpl w:val="B9101FA2"/>
    <w:lvl w:ilvl="0" w:tplc="EC983DB2">
      <w:start w:val="1"/>
      <w:numFmt w:val="lowerLetter"/>
      <w:lvlText w:val="%1)"/>
      <w:lvlJc w:val="left"/>
      <w:pPr>
        <w:tabs>
          <w:tab w:val="num" w:pos="360"/>
        </w:tabs>
        <w:ind w:left="340" w:hanging="340"/>
      </w:pPr>
      <w:rPr>
        <w:rFonts w:hint="default"/>
        <w:b w:val="0"/>
        <w:i w:val="0"/>
      </w:rPr>
    </w:lvl>
    <w:lvl w:ilvl="1" w:tplc="450E9948">
      <w:start w:val="1"/>
      <w:numFmt w:val="bullet"/>
      <w:lvlText w:val=""/>
      <w:lvlJc w:val="left"/>
      <w:pPr>
        <w:tabs>
          <w:tab w:val="num" w:pos="873"/>
        </w:tabs>
        <w:ind w:left="853" w:hanging="340"/>
      </w:pPr>
      <w:rPr>
        <w:rFonts w:ascii="Symbol" w:hAnsi="Symbol" w:hint="default"/>
        <w:color w:val="000000"/>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54" w15:restartNumberingAfterBreak="0">
    <w:nsid w:val="755E632F"/>
    <w:multiLevelType w:val="hybridMultilevel"/>
    <w:tmpl w:val="968CFFEE"/>
    <w:lvl w:ilvl="0" w:tplc="450E9948">
      <w:start w:val="1"/>
      <w:numFmt w:val="bullet"/>
      <w:lvlText w:val=""/>
      <w:lvlJc w:val="left"/>
      <w:pPr>
        <w:tabs>
          <w:tab w:val="num" w:pos="360"/>
        </w:tabs>
        <w:ind w:left="340" w:hanging="340"/>
      </w:pPr>
      <w:rPr>
        <w:rFonts w:ascii="Symbol" w:hAnsi="Symbol" w:hint="default"/>
        <w:color w:val="000000"/>
        <w:sz w:val="24"/>
      </w:rPr>
    </w:lvl>
    <w:lvl w:ilvl="1" w:tplc="8C9A60F2">
      <w:start w:val="1"/>
      <w:numFmt w:val="decimal"/>
      <w:lvlText w:val="%2)"/>
      <w:lvlJc w:val="left"/>
      <w:pPr>
        <w:tabs>
          <w:tab w:val="num" w:pos="360"/>
        </w:tabs>
        <w:ind w:left="340" w:hanging="340"/>
      </w:pPr>
      <w:rPr>
        <w:rFonts w:ascii="Times New Roman" w:hAnsi="Times New Roman" w:hint="default"/>
        <w:b w:val="0"/>
        <w:i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DB2566"/>
    <w:multiLevelType w:val="hybridMultilevel"/>
    <w:tmpl w:val="F1280C9C"/>
    <w:lvl w:ilvl="0" w:tplc="0409000F">
      <w:start w:val="1"/>
      <w:numFmt w:val="decimal"/>
      <w:lvlText w:val="%1."/>
      <w:lvlJc w:val="left"/>
      <w:pPr>
        <w:tabs>
          <w:tab w:val="num" w:pos="720"/>
        </w:tabs>
        <w:ind w:left="720" w:hanging="360"/>
      </w:pPr>
    </w:lvl>
    <w:lvl w:ilvl="1" w:tplc="728AB8A8">
      <w:start w:val="1"/>
      <w:numFmt w:val="bullet"/>
      <w:lvlText w:val=""/>
      <w:lvlJc w:val="left"/>
      <w:pPr>
        <w:tabs>
          <w:tab w:val="num" w:pos="1440"/>
        </w:tabs>
        <w:ind w:left="142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D172CBA"/>
    <w:multiLevelType w:val="hybridMultilevel"/>
    <w:tmpl w:val="47BEBE1E"/>
    <w:lvl w:ilvl="0" w:tplc="86F260A2">
      <w:start w:val="1"/>
      <w:numFmt w:val="bullet"/>
      <w:lvlText w:val="–"/>
      <w:lvlJc w:val="left"/>
      <w:pPr>
        <w:tabs>
          <w:tab w:val="num" w:pos="1440"/>
        </w:tabs>
        <w:ind w:left="1420" w:hanging="340"/>
      </w:pPr>
      <w:rPr>
        <w:rFonts w:ascii="Times New Roman" w:hAnsi="Times New Roman" w:cs="Times New Roman" w:hint="default"/>
        <w:color w:val="000000"/>
      </w:rPr>
    </w:lvl>
    <w:lvl w:ilvl="1" w:tplc="47AE3952">
      <w:start w:val="1"/>
      <w:numFmt w:val="decimal"/>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D271B26"/>
    <w:multiLevelType w:val="hybridMultilevel"/>
    <w:tmpl w:val="70ECB07C"/>
    <w:lvl w:ilvl="0" w:tplc="728AB8A8">
      <w:start w:val="1"/>
      <w:numFmt w:val="bullet"/>
      <w:lvlText w:val=""/>
      <w:lvlJc w:val="left"/>
      <w:pPr>
        <w:tabs>
          <w:tab w:val="num" w:pos="360"/>
        </w:tabs>
        <w:ind w:left="340" w:hanging="340"/>
      </w:pPr>
      <w:rPr>
        <w:rFonts w:ascii="Symbol" w:hAnsi="Symbol" w:hint="default"/>
        <w:color w:val="000000"/>
        <w:sz w:val="24"/>
      </w:rPr>
    </w:lvl>
    <w:lvl w:ilvl="1" w:tplc="86F260A2">
      <w:start w:val="1"/>
      <w:numFmt w:val="bullet"/>
      <w:lvlText w:val="–"/>
      <w:lvlJc w:val="left"/>
      <w:pPr>
        <w:tabs>
          <w:tab w:val="num" w:pos="1440"/>
        </w:tabs>
        <w:ind w:left="1420" w:hanging="340"/>
      </w:pPr>
      <w:rPr>
        <w:rFonts w:ascii="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EA01152"/>
    <w:multiLevelType w:val="hybridMultilevel"/>
    <w:tmpl w:val="76086C8E"/>
    <w:lvl w:ilvl="0" w:tplc="9DFE891A">
      <w:start w:val="1"/>
      <w:numFmt w:val="decimal"/>
      <w:lvlText w:val="%1)"/>
      <w:lvlJc w:val="left"/>
      <w:pPr>
        <w:tabs>
          <w:tab w:val="num" w:pos="927"/>
        </w:tabs>
        <w:ind w:left="907"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CC1CC81A">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F8F65F7"/>
    <w:multiLevelType w:val="hybridMultilevel"/>
    <w:tmpl w:val="DFDE0D5C"/>
    <w:lvl w:ilvl="0" w:tplc="0792C918">
      <w:start w:val="1"/>
      <w:numFmt w:val="lowerLetter"/>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47"/>
  </w:num>
  <w:num w:numId="3">
    <w:abstractNumId w:val="44"/>
  </w:num>
  <w:num w:numId="4">
    <w:abstractNumId w:val="23"/>
  </w:num>
  <w:num w:numId="5">
    <w:abstractNumId w:val="37"/>
  </w:num>
  <w:num w:numId="6">
    <w:abstractNumId w:val="35"/>
  </w:num>
  <w:num w:numId="7">
    <w:abstractNumId w:val="16"/>
  </w:num>
  <w:num w:numId="8">
    <w:abstractNumId w:val="50"/>
  </w:num>
  <w:num w:numId="9">
    <w:abstractNumId w:val="48"/>
  </w:num>
  <w:num w:numId="10">
    <w:abstractNumId w:val="32"/>
  </w:num>
  <w:num w:numId="11">
    <w:abstractNumId w:val="13"/>
  </w:num>
  <w:num w:numId="12">
    <w:abstractNumId w:val="38"/>
  </w:num>
  <w:num w:numId="13">
    <w:abstractNumId w:val="49"/>
  </w:num>
  <w:num w:numId="14">
    <w:abstractNumId w:val="34"/>
  </w:num>
  <w:num w:numId="15">
    <w:abstractNumId w:val="12"/>
  </w:num>
  <w:num w:numId="16">
    <w:abstractNumId w:val="57"/>
  </w:num>
  <w:num w:numId="17">
    <w:abstractNumId w:val="56"/>
  </w:num>
  <w:num w:numId="18">
    <w:abstractNumId w:val="4"/>
  </w:num>
  <w:num w:numId="19">
    <w:abstractNumId w:val="55"/>
  </w:num>
  <w:num w:numId="20">
    <w:abstractNumId w:val="6"/>
  </w:num>
  <w:num w:numId="21">
    <w:abstractNumId w:val="2"/>
  </w:num>
  <w:num w:numId="22">
    <w:abstractNumId w:val="14"/>
  </w:num>
  <w:num w:numId="23">
    <w:abstractNumId w:val="27"/>
  </w:num>
  <w:num w:numId="24">
    <w:abstractNumId w:val="43"/>
  </w:num>
  <w:num w:numId="25">
    <w:abstractNumId w:val="8"/>
  </w:num>
  <w:num w:numId="26">
    <w:abstractNumId w:val="40"/>
  </w:num>
  <w:num w:numId="27">
    <w:abstractNumId w:val="17"/>
  </w:num>
  <w:num w:numId="28">
    <w:abstractNumId w:val="19"/>
  </w:num>
  <w:num w:numId="29">
    <w:abstractNumId w:val="31"/>
  </w:num>
  <w:num w:numId="30">
    <w:abstractNumId w:val="11"/>
  </w:num>
  <w:num w:numId="31">
    <w:abstractNumId w:val="28"/>
  </w:num>
  <w:num w:numId="32">
    <w:abstractNumId w:val="3"/>
  </w:num>
  <w:num w:numId="33">
    <w:abstractNumId w:val="18"/>
  </w:num>
  <w:num w:numId="34">
    <w:abstractNumId w:val="45"/>
  </w:num>
  <w:num w:numId="35">
    <w:abstractNumId w:val="54"/>
  </w:num>
  <w:num w:numId="36">
    <w:abstractNumId w:val="5"/>
  </w:num>
  <w:num w:numId="37">
    <w:abstractNumId w:val="15"/>
  </w:num>
  <w:num w:numId="38">
    <w:abstractNumId w:val="30"/>
  </w:num>
  <w:num w:numId="39">
    <w:abstractNumId w:val="26"/>
  </w:num>
  <w:num w:numId="40">
    <w:abstractNumId w:val="42"/>
  </w:num>
  <w:num w:numId="41">
    <w:abstractNumId w:val="51"/>
  </w:num>
  <w:num w:numId="42">
    <w:abstractNumId w:val="29"/>
  </w:num>
  <w:num w:numId="43">
    <w:abstractNumId w:val="46"/>
  </w:num>
  <w:num w:numId="44">
    <w:abstractNumId w:val="53"/>
  </w:num>
  <w:num w:numId="45">
    <w:abstractNumId w:val="10"/>
  </w:num>
  <w:num w:numId="46">
    <w:abstractNumId w:val="33"/>
  </w:num>
  <w:num w:numId="47">
    <w:abstractNumId w:val="0"/>
  </w:num>
  <w:num w:numId="48">
    <w:abstractNumId w:val="52"/>
  </w:num>
  <w:num w:numId="49">
    <w:abstractNumId w:val="24"/>
  </w:num>
  <w:num w:numId="50">
    <w:abstractNumId w:val="9"/>
  </w:num>
  <w:num w:numId="51">
    <w:abstractNumId w:val="39"/>
  </w:num>
  <w:num w:numId="52">
    <w:abstractNumId w:val="1"/>
  </w:num>
  <w:num w:numId="53">
    <w:abstractNumId w:val="20"/>
  </w:num>
  <w:num w:numId="54">
    <w:abstractNumId w:val="22"/>
  </w:num>
  <w:num w:numId="55">
    <w:abstractNumId w:val="58"/>
  </w:num>
  <w:num w:numId="56">
    <w:abstractNumId w:val="41"/>
  </w:num>
  <w:num w:numId="57">
    <w:abstractNumId w:val="25"/>
  </w:num>
  <w:num w:numId="58">
    <w:abstractNumId w:val="36"/>
  </w:num>
  <w:num w:numId="59">
    <w:abstractNumId w:val="7"/>
  </w:num>
  <w:num w:numId="60">
    <w:abstractNumId w:val="5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1A"/>
    <w:rsid w:val="000775C5"/>
    <w:rsid w:val="00090525"/>
    <w:rsid w:val="000A1858"/>
    <w:rsid w:val="000C5836"/>
    <w:rsid w:val="000E418D"/>
    <w:rsid w:val="000E4D98"/>
    <w:rsid w:val="000F7471"/>
    <w:rsid w:val="001400E7"/>
    <w:rsid w:val="001D656B"/>
    <w:rsid w:val="001E1152"/>
    <w:rsid w:val="00224A12"/>
    <w:rsid w:val="00227D01"/>
    <w:rsid w:val="0025139F"/>
    <w:rsid w:val="0027431A"/>
    <w:rsid w:val="0028105F"/>
    <w:rsid w:val="00291479"/>
    <w:rsid w:val="0029241F"/>
    <w:rsid w:val="002A319C"/>
    <w:rsid w:val="002B5CA9"/>
    <w:rsid w:val="002C7621"/>
    <w:rsid w:val="00326E78"/>
    <w:rsid w:val="00334CA0"/>
    <w:rsid w:val="00350D65"/>
    <w:rsid w:val="00362AA6"/>
    <w:rsid w:val="00371752"/>
    <w:rsid w:val="00375360"/>
    <w:rsid w:val="00382604"/>
    <w:rsid w:val="00385B48"/>
    <w:rsid w:val="003A4510"/>
    <w:rsid w:val="003F1A39"/>
    <w:rsid w:val="00460528"/>
    <w:rsid w:val="00494F74"/>
    <w:rsid w:val="004C0296"/>
    <w:rsid w:val="004C60A4"/>
    <w:rsid w:val="004D2494"/>
    <w:rsid w:val="004E45B8"/>
    <w:rsid w:val="004F47C4"/>
    <w:rsid w:val="00580DF9"/>
    <w:rsid w:val="006234B8"/>
    <w:rsid w:val="00681BD3"/>
    <w:rsid w:val="00697D1C"/>
    <w:rsid w:val="006A5689"/>
    <w:rsid w:val="006E19C0"/>
    <w:rsid w:val="00727923"/>
    <w:rsid w:val="007378A6"/>
    <w:rsid w:val="00763363"/>
    <w:rsid w:val="007633B4"/>
    <w:rsid w:val="00777592"/>
    <w:rsid w:val="007775B2"/>
    <w:rsid w:val="00792DC8"/>
    <w:rsid w:val="007A6CF2"/>
    <w:rsid w:val="007C5161"/>
    <w:rsid w:val="007D15F4"/>
    <w:rsid w:val="00823ECA"/>
    <w:rsid w:val="00854799"/>
    <w:rsid w:val="00885897"/>
    <w:rsid w:val="00897A14"/>
    <w:rsid w:val="008B1B05"/>
    <w:rsid w:val="008D73AF"/>
    <w:rsid w:val="008E39F8"/>
    <w:rsid w:val="00924F25"/>
    <w:rsid w:val="00930E29"/>
    <w:rsid w:val="00952D88"/>
    <w:rsid w:val="009550EF"/>
    <w:rsid w:val="00975EFF"/>
    <w:rsid w:val="00987C7D"/>
    <w:rsid w:val="009A46B3"/>
    <w:rsid w:val="009A6B39"/>
    <w:rsid w:val="009C50EB"/>
    <w:rsid w:val="009D0AF5"/>
    <w:rsid w:val="009D48A8"/>
    <w:rsid w:val="00A00064"/>
    <w:rsid w:val="00A26C8B"/>
    <w:rsid w:val="00A33C89"/>
    <w:rsid w:val="00AA0157"/>
    <w:rsid w:val="00AA5894"/>
    <w:rsid w:val="00AB5B10"/>
    <w:rsid w:val="00AF73E2"/>
    <w:rsid w:val="00B01111"/>
    <w:rsid w:val="00B07CC5"/>
    <w:rsid w:val="00B16238"/>
    <w:rsid w:val="00B35BDC"/>
    <w:rsid w:val="00B523CC"/>
    <w:rsid w:val="00B74C17"/>
    <w:rsid w:val="00BE1FBD"/>
    <w:rsid w:val="00C21701"/>
    <w:rsid w:val="00C26BA6"/>
    <w:rsid w:val="00C44322"/>
    <w:rsid w:val="00C44673"/>
    <w:rsid w:val="00C752D4"/>
    <w:rsid w:val="00CC7411"/>
    <w:rsid w:val="00D5106D"/>
    <w:rsid w:val="00D71CBF"/>
    <w:rsid w:val="00DA2A53"/>
    <w:rsid w:val="00DB7A4A"/>
    <w:rsid w:val="00DC5018"/>
    <w:rsid w:val="00E07FAC"/>
    <w:rsid w:val="00E201F2"/>
    <w:rsid w:val="00EB1926"/>
    <w:rsid w:val="00EC24AC"/>
    <w:rsid w:val="00F43D17"/>
    <w:rsid w:val="00F563EC"/>
    <w:rsid w:val="00F575E2"/>
    <w:rsid w:val="00F617DA"/>
    <w:rsid w:val="00F7698F"/>
    <w:rsid w:val="00FC40D5"/>
    <w:rsid w:val="00FD5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F03CBA5-50DD-4865-9FEC-689739D1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9F8"/>
    <w:rPr>
      <w:sz w:val="24"/>
    </w:rPr>
  </w:style>
  <w:style w:type="paragraph" w:styleId="Heading1">
    <w:name w:val="heading 1"/>
    <w:basedOn w:val="Normal"/>
    <w:next w:val="Normal"/>
    <w:link w:val="Heading1Char"/>
    <w:qFormat/>
    <w:rsid w:val="008E39F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E39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E39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9F8"/>
    <w:pPr>
      <w:keepNext/>
      <w:spacing w:before="240" w:after="60"/>
      <w:outlineLvl w:val="3"/>
    </w:pPr>
    <w:rPr>
      <w:b/>
      <w:bCs/>
      <w:sz w:val="28"/>
      <w:szCs w:val="28"/>
    </w:rPr>
  </w:style>
  <w:style w:type="paragraph" w:styleId="Heading5">
    <w:name w:val="heading 5"/>
    <w:basedOn w:val="Normal"/>
    <w:next w:val="Normal"/>
    <w:link w:val="Heading5Char"/>
    <w:qFormat/>
    <w:rsid w:val="008E39F8"/>
    <w:pPr>
      <w:spacing w:before="240" w:after="60"/>
      <w:outlineLvl w:val="4"/>
    </w:pPr>
    <w:rPr>
      <w:b/>
      <w:bCs/>
      <w:i/>
      <w:iCs/>
      <w:sz w:val="26"/>
      <w:szCs w:val="26"/>
    </w:rPr>
  </w:style>
  <w:style w:type="paragraph" w:styleId="Heading8">
    <w:name w:val="heading 8"/>
    <w:basedOn w:val="Normal"/>
    <w:next w:val="Normal"/>
    <w:qFormat/>
    <w:rsid w:val="008E39F8"/>
    <w:pPr>
      <w:spacing w:before="240" w:after="60"/>
      <w:outlineLvl w:val="7"/>
    </w:pPr>
    <w:rPr>
      <w:i/>
      <w:iCs/>
      <w:szCs w:val="24"/>
    </w:rPr>
  </w:style>
  <w:style w:type="paragraph" w:styleId="Heading9">
    <w:name w:val="heading 9"/>
    <w:basedOn w:val="Normal"/>
    <w:next w:val="Normal"/>
    <w:qFormat/>
    <w:rsid w:val="008E39F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8E39F8"/>
    <w:pPr>
      <w:tabs>
        <w:tab w:val="center" w:pos="4320"/>
        <w:tab w:val="right" w:pos="9923"/>
      </w:tabs>
    </w:pPr>
    <w:rPr>
      <w:color w:val="999999"/>
      <w:szCs w:val="24"/>
    </w:rPr>
  </w:style>
  <w:style w:type="paragraph" w:styleId="Footer">
    <w:name w:val="footer"/>
    <w:basedOn w:val="Normal"/>
    <w:rsid w:val="008E39F8"/>
    <w:pPr>
      <w:tabs>
        <w:tab w:val="center" w:pos="4320"/>
        <w:tab w:val="right" w:pos="8640"/>
      </w:tabs>
    </w:pPr>
  </w:style>
  <w:style w:type="paragraph" w:customStyle="1" w:styleId="Nervous1">
    <w:name w:val="Nervous 1"/>
    <w:basedOn w:val="Normal"/>
    <w:rsid w:val="008E39F8"/>
    <w:pPr>
      <w:shd w:val="pct25" w:color="000000" w:fill="FFFFFF"/>
      <w:spacing w:before="120" w:after="120"/>
      <w:jc w:val="center"/>
    </w:pPr>
    <w:rPr>
      <w:b/>
      <w:caps/>
      <w:sz w:val="32"/>
    </w:rPr>
  </w:style>
  <w:style w:type="paragraph" w:styleId="TOC1">
    <w:name w:val="toc 1"/>
    <w:basedOn w:val="Normal"/>
    <w:next w:val="Normal"/>
    <w:autoRedefine/>
    <w:uiPriority w:val="39"/>
    <w:rsid w:val="008E39F8"/>
    <w:rPr>
      <w:b/>
      <w:smallCaps/>
      <w:lang w:val="lt-LT"/>
    </w:rPr>
  </w:style>
  <w:style w:type="paragraph" w:styleId="TOC2">
    <w:name w:val="toc 2"/>
    <w:basedOn w:val="Normal"/>
    <w:next w:val="Normal"/>
    <w:autoRedefine/>
    <w:uiPriority w:val="39"/>
    <w:rsid w:val="008E39F8"/>
    <w:pPr>
      <w:ind w:left="200"/>
    </w:pPr>
    <w:rPr>
      <w:smallCaps/>
    </w:rPr>
  </w:style>
  <w:style w:type="paragraph" w:customStyle="1" w:styleId="Nervous2">
    <w:name w:val="Nervous 2"/>
    <w:basedOn w:val="Normal"/>
    <w:autoRedefine/>
    <w:rsid w:val="008E39F8"/>
    <w:rPr>
      <w:b/>
      <w:caps/>
      <w:color w:val="0000FF"/>
      <w:sz w:val="28"/>
    </w:rPr>
  </w:style>
  <w:style w:type="paragraph" w:customStyle="1" w:styleId="Antrat">
    <w:name w:val="Antraštė"/>
    <w:basedOn w:val="Normal"/>
    <w:rsid w:val="008E39F8"/>
    <w:pPr>
      <w:spacing w:before="240" w:after="240"/>
      <w:jc w:val="center"/>
    </w:pPr>
    <w:rPr>
      <w:b/>
      <w:caps/>
      <w:sz w:val="40"/>
      <w:u w:val="single" w:color="FF0000"/>
    </w:rPr>
  </w:style>
  <w:style w:type="paragraph" w:customStyle="1" w:styleId="Nervous3">
    <w:name w:val="Nervous 3"/>
    <w:basedOn w:val="Normal"/>
    <w:rsid w:val="008E39F8"/>
    <w:rPr>
      <w:b/>
      <w:caps/>
      <w:sz w:val="28"/>
      <w:u w:val="double"/>
    </w:rPr>
  </w:style>
  <w:style w:type="character" w:styleId="Hyperlink">
    <w:name w:val="Hyperlink"/>
    <w:basedOn w:val="DefaultParagraphFont"/>
    <w:uiPriority w:val="99"/>
    <w:rsid w:val="008E39F8"/>
    <w:rPr>
      <w:color w:val="999999"/>
      <w:u w:val="none"/>
    </w:rPr>
  </w:style>
  <w:style w:type="paragraph" w:customStyle="1" w:styleId="Nervous4">
    <w:name w:val="Nervous 4"/>
    <w:basedOn w:val="Normal"/>
    <w:rsid w:val="008E39F8"/>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8E39F8"/>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qFormat/>
    <w:rsid w:val="008E39F8"/>
    <w:pPr>
      <w:spacing w:before="240"/>
      <w:jc w:val="center"/>
    </w:pPr>
    <w:rPr>
      <w:b/>
      <w:bCs/>
      <w:i/>
      <w:iCs/>
      <w:sz w:val="44"/>
    </w:rPr>
  </w:style>
  <w:style w:type="character" w:styleId="PageNumber">
    <w:name w:val="page number"/>
    <w:basedOn w:val="DefaultParagraphFont"/>
    <w:rsid w:val="008E39F8"/>
  </w:style>
  <w:style w:type="paragraph" w:customStyle="1" w:styleId="Drugname">
    <w:name w:val="Drug name"/>
    <w:basedOn w:val="NormalWeb"/>
    <w:link w:val="DrugnameChar"/>
    <w:autoRedefine/>
    <w:rsid w:val="008E39F8"/>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uiPriority w:val="99"/>
    <w:rsid w:val="008E39F8"/>
    <w:rPr>
      <w:szCs w:val="24"/>
    </w:rPr>
  </w:style>
  <w:style w:type="paragraph" w:customStyle="1" w:styleId="Nervous6">
    <w:name w:val="Nervous 6"/>
    <w:basedOn w:val="Normal"/>
    <w:rsid w:val="008E39F8"/>
    <w:pPr>
      <w:shd w:val="clear" w:color="auto" w:fill="000000"/>
      <w:spacing w:before="120" w:after="60"/>
      <w:ind w:right="7796"/>
      <w:jc w:val="center"/>
    </w:pPr>
    <w:rPr>
      <w:b/>
      <w:bCs/>
      <w:smallCaps/>
      <w:color w:val="CCFFCC"/>
    </w:rPr>
  </w:style>
  <w:style w:type="paragraph" w:customStyle="1" w:styleId="Nervous7">
    <w:name w:val="Nervous 7"/>
    <w:basedOn w:val="Normal"/>
    <w:rsid w:val="008E39F8"/>
    <w:pPr>
      <w:shd w:val="clear" w:color="auto" w:fill="FFFF00"/>
    </w:pPr>
    <w:rPr>
      <w:b/>
      <w:bCs/>
      <w:smallCaps/>
    </w:rPr>
  </w:style>
  <w:style w:type="paragraph" w:customStyle="1" w:styleId="Drugname2">
    <w:name w:val="Drug name 2"/>
    <w:basedOn w:val="Drugname"/>
    <w:link w:val="Drugname2Char"/>
    <w:autoRedefine/>
    <w:qFormat/>
    <w:rsid w:val="008E39F8"/>
    <w:rPr>
      <w:b w:val="0"/>
      <w:caps w:val="0"/>
      <w:smallCaps/>
    </w:rPr>
  </w:style>
  <w:style w:type="paragraph" w:styleId="TOC3">
    <w:name w:val="toc 3"/>
    <w:basedOn w:val="Normal"/>
    <w:next w:val="Normal"/>
    <w:autoRedefine/>
    <w:uiPriority w:val="39"/>
    <w:rsid w:val="008E39F8"/>
    <w:pPr>
      <w:ind w:left="480"/>
    </w:pPr>
  </w:style>
  <w:style w:type="paragraph" w:styleId="TOC4">
    <w:name w:val="toc 4"/>
    <w:basedOn w:val="Normal"/>
    <w:next w:val="Normal"/>
    <w:autoRedefine/>
    <w:rsid w:val="008E39F8"/>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basedOn w:val="DefaultParagraphFont"/>
    <w:rsid w:val="008E39F8"/>
    <w:rPr>
      <w:color w:val="999999"/>
      <w:u w:val="none"/>
    </w:rPr>
  </w:style>
  <w:style w:type="character" w:styleId="Emphasis">
    <w:name w:val="Emphasis"/>
    <w:basedOn w:val="DefaultParagraphFont"/>
    <w:uiPriority w:val="20"/>
    <w:qFormat/>
    <w:rPr>
      <w:i/>
      <w:iCs/>
    </w:rPr>
  </w:style>
  <w:style w:type="character" w:customStyle="1" w:styleId="NormalWebChar">
    <w:name w:val="Normal (Web) Char"/>
    <w:basedOn w:val="DefaultParagraphFont"/>
    <w:link w:val="NormalWeb"/>
    <w:rsid w:val="00460528"/>
    <w:rPr>
      <w:sz w:val="24"/>
      <w:szCs w:val="24"/>
    </w:rPr>
  </w:style>
  <w:style w:type="character" w:customStyle="1" w:styleId="DrugnameChar">
    <w:name w:val="Drug name Char"/>
    <w:basedOn w:val="NormalWebChar"/>
    <w:link w:val="Drugname"/>
    <w:rsid w:val="00460528"/>
    <w:rPr>
      <w:b/>
      <w:bCs/>
      <w:caps/>
      <w:color w:val="FF0000"/>
      <w:sz w:val="24"/>
      <w:szCs w:val="24"/>
      <w:lang w:val="en-GB"/>
      <w14:shadow w14:blurRad="50800" w14:dist="38100" w14:dir="2700000" w14:sx="100000" w14:sy="100000" w14:kx="0" w14:ky="0" w14:algn="tl">
        <w14:srgbClr w14:val="000000">
          <w14:alpha w14:val="60000"/>
        </w14:srgbClr>
      </w14:shadow>
    </w:rPr>
  </w:style>
  <w:style w:type="character" w:customStyle="1" w:styleId="Drugname2Char">
    <w:name w:val="Drug name 2 Char"/>
    <w:basedOn w:val="DefaultParagraphFont"/>
    <w:link w:val="Drugname2"/>
    <w:rsid w:val="008E39F8"/>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9">
    <w:name w:val="Nervous 9"/>
    <w:link w:val="Nervous9Char"/>
    <w:rsid w:val="008E39F8"/>
    <w:rPr>
      <w:sz w:val="24"/>
      <w:szCs w:val="24"/>
      <w:u w:val="double" w:color="FF0000"/>
    </w:rPr>
  </w:style>
  <w:style w:type="paragraph" w:customStyle="1" w:styleId="Nervous8">
    <w:name w:val="Nervous 8"/>
    <w:basedOn w:val="Normal"/>
    <w:rsid w:val="008E39F8"/>
    <w:rPr>
      <w:i/>
      <w:smallCaps/>
      <w:color w:val="999999"/>
      <w:szCs w:val="24"/>
    </w:rPr>
  </w:style>
  <w:style w:type="table" w:styleId="TableGrid">
    <w:name w:val="Table Grid"/>
    <w:basedOn w:val="TableNormal"/>
    <w:rsid w:val="008E3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vous9Char">
    <w:name w:val="Nervous 9 Char"/>
    <w:basedOn w:val="DefaultParagraphFont"/>
    <w:link w:val="Nervous9"/>
    <w:rsid w:val="0029241F"/>
    <w:rPr>
      <w:sz w:val="24"/>
      <w:szCs w:val="24"/>
      <w:u w:val="double" w:color="FF0000"/>
      <w:lang w:val="en-US" w:eastAsia="en-US" w:bidi="ar-SA"/>
    </w:rPr>
  </w:style>
  <w:style w:type="character" w:customStyle="1" w:styleId="Heading5Char">
    <w:name w:val="Heading 5 Char"/>
    <w:basedOn w:val="DefaultParagraphFont"/>
    <w:link w:val="Heading5"/>
    <w:rsid w:val="008E39F8"/>
    <w:rPr>
      <w:b/>
      <w:bCs/>
      <w:i/>
      <w:iCs/>
      <w:sz w:val="26"/>
      <w:szCs w:val="26"/>
    </w:rPr>
  </w:style>
  <w:style w:type="paragraph" w:customStyle="1" w:styleId="Articlename">
    <w:name w:val="Article name"/>
    <w:basedOn w:val="Normal"/>
    <w:autoRedefine/>
    <w:qFormat/>
    <w:rsid w:val="008E39F8"/>
    <w:pPr>
      <w:ind w:left="2155"/>
    </w:pPr>
    <w:rPr>
      <w:i/>
      <w:sz w:val="20"/>
    </w:rPr>
  </w:style>
  <w:style w:type="character" w:customStyle="1" w:styleId="Trialname">
    <w:name w:val="Trial name"/>
    <w:basedOn w:val="DefaultParagraphFont"/>
    <w:qFormat/>
    <w:rsid w:val="008E39F8"/>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rsid w:val="008E39F8"/>
    <w:rPr>
      <w:rFonts w:ascii="Arial" w:hAnsi="Arial" w:cs="Arial"/>
      <w:b/>
      <w:bCs/>
      <w:kern w:val="32"/>
      <w:sz w:val="32"/>
      <w:szCs w:val="32"/>
    </w:rPr>
  </w:style>
  <w:style w:type="character" w:customStyle="1" w:styleId="Heading2Char">
    <w:name w:val="Heading 2 Char"/>
    <w:basedOn w:val="DefaultParagraphFont"/>
    <w:link w:val="Heading2"/>
    <w:rsid w:val="008E39F8"/>
    <w:rPr>
      <w:rFonts w:ascii="Arial" w:hAnsi="Arial" w:cs="Arial"/>
      <w:b/>
      <w:bCs/>
      <w:i/>
      <w:iCs/>
      <w:sz w:val="28"/>
      <w:szCs w:val="28"/>
    </w:rPr>
  </w:style>
  <w:style w:type="character" w:customStyle="1" w:styleId="Heading3Char">
    <w:name w:val="Heading 3 Char"/>
    <w:basedOn w:val="DefaultParagraphFont"/>
    <w:link w:val="Heading3"/>
    <w:rsid w:val="008E39F8"/>
    <w:rPr>
      <w:rFonts w:ascii="Arial" w:hAnsi="Arial" w:cs="Arial"/>
      <w:b/>
      <w:bCs/>
      <w:sz w:val="26"/>
      <w:szCs w:val="26"/>
    </w:rPr>
  </w:style>
  <w:style w:type="character" w:customStyle="1" w:styleId="Heading4Char">
    <w:name w:val="Heading 4 Char"/>
    <w:basedOn w:val="DefaultParagraphFont"/>
    <w:link w:val="Heading4"/>
    <w:rsid w:val="008E39F8"/>
    <w:rPr>
      <w:b/>
      <w:bCs/>
      <w:sz w:val="28"/>
      <w:szCs w:val="28"/>
    </w:rPr>
  </w:style>
  <w:style w:type="paragraph" w:styleId="BalloonText">
    <w:name w:val="Balloon Text"/>
    <w:basedOn w:val="Normal"/>
    <w:link w:val="BalloonTextChar"/>
    <w:rsid w:val="008E39F8"/>
    <w:rPr>
      <w:rFonts w:ascii="Tahoma" w:hAnsi="Tahoma" w:cs="Tahoma"/>
      <w:sz w:val="16"/>
      <w:szCs w:val="16"/>
    </w:rPr>
  </w:style>
  <w:style w:type="character" w:customStyle="1" w:styleId="BalloonTextChar">
    <w:name w:val="Balloon Text Char"/>
    <w:basedOn w:val="DefaultParagraphFont"/>
    <w:link w:val="BalloonText"/>
    <w:rsid w:val="008E39F8"/>
    <w:rPr>
      <w:rFonts w:ascii="Tahoma" w:hAnsi="Tahoma" w:cs="Tahoma"/>
      <w:sz w:val="16"/>
      <w:szCs w:val="16"/>
    </w:rPr>
  </w:style>
  <w:style w:type="paragraph" w:styleId="ListParagraph">
    <w:name w:val="List Paragraph"/>
    <w:basedOn w:val="Normal"/>
    <w:uiPriority w:val="34"/>
    <w:qFormat/>
    <w:rsid w:val="008E39F8"/>
    <w:pPr>
      <w:ind w:left="720"/>
    </w:pPr>
  </w:style>
  <w:style w:type="paragraph" w:customStyle="1" w:styleId="Default">
    <w:name w:val="Default"/>
    <w:rsid w:val="008E39F8"/>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8E39F8"/>
    <w:pPr>
      <w:spacing w:line="276" w:lineRule="atLeast"/>
    </w:pPr>
    <w:rPr>
      <w:color w:val="auto"/>
    </w:rPr>
  </w:style>
  <w:style w:type="paragraph" w:customStyle="1" w:styleId="CM17">
    <w:name w:val="CM17"/>
    <w:basedOn w:val="Default"/>
    <w:next w:val="Default"/>
    <w:uiPriority w:val="99"/>
    <w:rsid w:val="008E39F8"/>
    <w:rPr>
      <w:color w:val="auto"/>
    </w:rPr>
  </w:style>
  <w:style w:type="paragraph" w:customStyle="1" w:styleId="CM19">
    <w:name w:val="CM19"/>
    <w:basedOn w:val="Default"/>
    <w:next w:val="Default"/>
    <w:uiPriority w:val="99"/>
    <w:rsid w:val="008E39F8"/>
    <w:rPr>
      <w:color w:val="auto"/>
    </w:rPr>
  </w:style>
  <w:style w:type="paragraph" w:customStyle="1" w:styleId="CM22">
    <w:name w:val="CM22"/>
    <w:basedOn w:val="Default"/>
    <w:next w:val="Default"/>
    <w:uiPriority w:val="99"/>
    <w:rsid w:val="008E39F8"/>
    <w:pPr>
      <w:spacing w:line="276" w:lineRule="atLeast"/>
    </w:pPr>
    <w:rPr>
      <w:color w:val="auto"/>
    </w:rPr>
  </w:style>
  <w:style w:type="paragraph" w:customStyle="1" w:styleId="CM24">
    <w:name w:val="CM24"/>
    <w:basedOn w:val="Default"/>
    <w:next w:val="Default"/>
    <w:uiPriority w:val="99"/>
    <w:rsid w:val="008E39F8"/>
    <w:pPr>
      <w:spacing w:line="276" w:lineRule="atLeast"/>
    </w:pPr>
    <w:rPr>
      <w:color w:val="auto"/>
    </w:rPr>
  </w:style>
  <w:style w:type="character" w:customStyle="1" w:styleId="text">
    <w:name w:val="text"/>
    <w:basedOn w:val="DefaultParagraphFont"/>
    <w:rsid w:val="008E39F8"/>
  </w:style>
  <w:style w:type="character" w:customStyle="1" w:styleId="Eponym">
    <w:name w:val="Eponym"/>
    <w:basedOn w:val="DefaultParagraphFont"/>
    <w:qFormat/>
    <w:rsid w:val="008E39F8"/>
    <w:rPr>
      <w:b/>
      <w:color w:val="00B050"/>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rsid w:val="00AB5B10"/>
    <w:rPr>
      <w:color w:val="9999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16576">
      <w:bodyDiv w:val="1"/>
      <w:marLeft w:val="0"/>
      <w:marRight w:val="0"/>
      <w:marTop w:val="0"/>
      <w:marBottom w:val="0"/>
      <w:divBdr>
        <w:top w:val="none" w:sz="0" w:space="0" w:color="auto"/>
        <w:left w:val="none" w:sz="0" w:space="0" w:color="auto"/>
        <w:bottom w:val="none" w:sz="0" w:space="0" w:color="auto"/>
        <w:right w:val="none" w:sz="0" w:space="0" w:color="auto"/>
      </w:divBdr>
    </w:div>
    <w:div w:id="842083821">
      <w:bodyDiv w:val="1"/>
      <w:marLeft w:val="0"/>
      <w:marRight w:val="0"/>
      <w:marTop w:val="0"/>
      <w:marBottom w:val="0"/>
      <w:divBdr>
        <w:top w:val="none" w:sz="0" w:space="0" w:color="auto"/>
        <w:left w:val="none" w:sz="0" w:space="0" w:color="auto"/>
        <w:bottom w:val="none" w:sz="0" w:space="0" w:color="auto"/>
        <w:right w:val="none" w:sz="0" w:space="0" w:color="auto"/>
      </w:divBdr>
    </w:div>
    <w:div w:id="1930187737">
      <w:bodyDiv w:val="1"/>
      <w:marLeft w:val="0"/>
      <w:marRight w:val="0"/>
      <w:marTop w:val="0"/>
      <w:marBottom w:val="0"/>
      <w:divBdr>
        <w:top w:val="none" w:sz="0" w:space="0" w:color="auto"/>
        <w:left w:val="none" w:sz="0" w:space="0" w:color="auto"/>
        <w:bottom w:val="none" w:sz="0" w:space="0" w:color="auto"/>
        <w:right w:val="none" w:sz="0" w:space="0" w:color="auto"/>
      </w:divBdr>
    </w:div>
    <w:div w:id="20096019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urosurgeryresident.net/S.%20Symptoms,%20Signs,%20Syndromes\S24-29.%20Headache\S24.%20GENERAL%20-%20Headache.pdf" TargetMode="External"/><Relationship Id="rId18" Type="http://schemas.openxmlformats.org/officeDocument/2006/relationships/hyperlink" Target="http://www.neurosurgeryresident.net/S.%20Symptoms,%20Signs,%20Syndromes\S20-29.%20Pain,%20Headache,%20Opioids,%20Sensory%20Disorders\S24.%20GENERAL%20-%20Headache.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eurosurgeryresident.net/Psy.%20Psychiatry\Psy15.%20Antidepressants,%20Mood%20Stabilizer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21</TotalTime>
  <Pages>26</Pages>
  <Words>7028</Words>
  <Characters>40064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Title</vt:lpstr>
    </vt:vector>
  </TitlesOfParts>
  <Company> </Company>
  <LinksUpToDate>false</LinksUpToDate>
  <CharactersWithSpaces>46999</CharactersWithSpaces>
  <SharedDoc>false</SharedDoc>
  <HLinks>
    <vt:vector size="198" baseType="variant">
      <vt:variant>
        <vt:i4>2424914</vt:i4>
      </vt:variant>
      <vt:variant>
        <vt:i4>198</vt:i4>
      </vt:variant>
      <vt:variant>
        <vt:i4>0</vt:i4>
      </vt:variant>
      <vt:variant>
        <vt:i4>5</vt:i4>
      </vt:variant>
      <vt:variant>
        <vt:lpwstr>../../Psy. Psychiatry/Psy15. Antidepressants, Mood Stabilizers.doc</vt:lpwstr>
      </vt:variant>
      <vt:variant>
        <vt:lpwstr>Serotonin_syndrome</vt:lpwstr>
      </vt:variant>
      <vt:variant>
        <vt:i4>131087</vt:i4>
      </vt:variant>
      <vt:variant>
        <vt:i4>195</vt:i4>
      </vt:variant>
      <vt:variant>
        <vt:i4>0</vt:i4>
      </vt:variant>
      <vt:variant>
        <vt:i4>5</vt:i4>
      </vt:variant>
      <vt:variant>
        <vt:lpwstr>S24. GENERAL - Headache.doc</vt:lpwstr>
      </vt:variant>
      <vt:variant>
        <vt:lpwstr>Peripheral_Nerve_Blocks</vt:lpwstr>
      </vt:variant>
      <vt:variant>
        <vt:i4>1245236</vt:i4>
      </vt:variant>
      <vt:variant>
        <vt:i4>176</vt:i4>
      </vt:variant>
      <vt:variant>
        <vt:i4>0</vt:i4>
      </vt:variant>
      <vt:variant>
        <vt:i4>5</vt:i4>
      </vt:variant>
      <vt:variant>
        <vt:lpwstr/>
      </vt:variant>
      <vt:variant>
        <vt:lpwstr>_Toc375411360</vt:lpwstr>
      </vt:variant>
      <vt:variant>
        <vt:i4>1048628</vt:i4>
      </vt:variant>
      <vt:variant>
        <vt:i4>170</vt:i4>
      </vt:variant>
      <vt:variant>
        <vt:i4>0</vt:i4>
      </vt:variant>
      <vt:variant>
        <vt:i4>5</vt:i4>
      </vt:variant>
      <vt:variant>
        <vt:lpwstr/>
      </vt:variant>
      <vt:variant>
        <vt:lpwstr>_Toc375411359</vt:lpwstr>
      </vt:variant>
      <vt:variant>
        <vt:i4>1048628</vt:i4>
      </vt:variant>
      <vt:variant>
        <vt:i4>164</vt:i4>
      </vt:variant>
      <vt:variant>
        <vt:i4>0</vt:i4>
      </vt:variant>
      <vt:variant>
        <vt:i4>5</vt:i4>
      </vt:variant>
      <vt:variant>
        <vt:lpwstr/>
      </vt:variant>
      <vt:variant>
        <vt:lpwstr>_Toc375411358</vt:lpwstr>
      </vt:variant>
      <vt:variant>
        <vt:i4>1048628</vt:i4>
      </vt:variant>
      <vt:variant>
        <vt:i4>158</vt:i4>
      </vt:variant>
      <vt:variant>
        <vt:i4>0</vt:i4>
      </vt:variant>
      <vt:variant>
        <vt:i4>5</vt:i4>
      </vt:variant>
      <vt:variant>
        <vt:lpwstr/>
      </vt:variant>
      <vt:variant>
        <vt:lpwstr>_Toc375411357</vt:lpwstr>
      </vt:variant>
      <vt:variant>
        <vt:i4>1048628</vt:i4>
      </vt:variant>
      <vt:variant>
        <vt:i4>152</vt:i4>
      </vt:variant>
      <vt:variant>
        <vt:i4>0</vt:i4>
      </vt:variant>
      <vt:variant>
        <vt:i4>5</vt:i4>
      </vt:variant>
      <vt:variant>
        <vt:lpwstr/>
      </vt:variant>
      <vt:variant>
        <vt:lpwstr>_Toc375411356</vt:lpwstr>
      </vt:variant>
      <vt:variant>
        <vt:i4>1048628</vt:i4>
      </vt:variant>
      <vt:variant>
        <vt:i4>146</vt:i4>
      </vt:variant>
      <vt:variant>
        <vt:i4>0</vt:i4>
      </vt:variant>
      <vt:variant>
        <vt:i4>5</vt:i4>
      </vt:variant>
      <vt:variant>
        <vt:lpwstr/>
      </vt:variant>
      <vt:variant>
        <vt:lpwstr>_Toc375411355</vt:lpwstr>
      </vt:variant>
      <vt:variant>
        <vt:i4>1048628</vt:i4>
      </vt:variant>
      <vt:variant>
        <vt:i4>140</vt:i4>
      </vt:variant>
      <vt:variant>
        <vt:i4>0</vt:i4>
      </vt:variant>
      <vt:variant>
        <vt:i4>5</vt:i4>
      </vt:variant>
      <vt:variant>
        <vt:lpwstr/>
      </vt:variant>
      <vt:variant>
        <vt:lpwstr>_Toc375411354</vt:lpwstr>
      </vt:variant>
      <vt:variant>
        <vt:i4>1048628</vt:i4>
      </vt:variant>
      <vt:variant>
        <vt:i4>134</vt:i4>
      </vt:variant>
      <vt:variant>
        <vt:i4>0</vt:i4>
      </vt:variant>
      <vt:variant>
        <vt:i4>5</vt:i4>
      </vt:variant>
      <vt:variant>
        <vt:lpwstr/>
      </vt:variant>
      <vt:variant>
        <vt:lpwstr>_Toc375411353</vt:lpwstr>
      </vt:variant>
      <vt:variant>
        <vt:i4>1048628</vt:i4>
      </vt:variant>
      <vt:variant>
        <vt:i4>128</vt:i4>
      </vt:variant>
      <vt:variant>
        <vt:i4>0</vt:i4>
      </vt:variant>
      <vt:variant>
        <vt:i4>5</vt:i4>
      </vt:variant>
      <vt:variant>
        <vt:lpwstr/>
      </vt:variant>
      <vt:variant>
        <vt:lpwstr>_Toc375411352</vt:lpwstr>
      </vt:variant>
      <vt:variant>
        <vt:i4>1048628</vt:i4>
      </vt:variant>
      <vt:variant>
        <vt:i4>122</vt:i4>
      </vt:variant>
      <vt:variant>
        <vt:i4>0</vt:i4>
      </vt:variant>
      <vt:variant>
        <vt:i4>5</vt:i4>
      </vt:variant>
      <vt:variant>
        <vt:lpwstr/>
      </vt:variant>
      <vt:variant>
        <vt:lpwstr>_Toc375411351</vt:lpwstr>
      </vt:variant>
      <vt:variant>
        <vt:i4>1048628</vt:i4>
      </vt:variant>
      <vt:variant>
        <vt:i4>116</vt:i4>
      </vt:variant>
      <vt:variant>
        <vt:i4>0</vt:i4>
      </vt:variant>
      <vt:variant>
        <vt:i4>5</vt:i4>
      </vt:variant>
      <vt:variant>
        <vt:lpwstr/>
      </vt:variant>
      <vt:variant>
        <vt:lpwstr>_Toc375411350</vt:lpwstr>
      </vt:variant>
      <vt:variant>
        <vt:i4>1114164</vt:i4>
      </vt:variant>
      <vt:variant>
        <vt:i4>110</vt:i4>
      </vt:variant>
      <vt:variant>
        <vt:i4>0</vt:i4>
      </vt:variant>
      <vt:variant>
        <vt:i4>5</vt:i4>
      </vt:variant>
      <vt:variant>
        <vt:lpwstr/>
      </vt:variant>
      <vt:variant>
        <vt:lpwstr>_Toc375411349</vt:lpwstr>
      </vt:variant>
      <vt:variant>
        <vt:i4>1114164</vt:i4>
      </vt:variant>
      <vt:variant>
        <vt:i4>104</vt:i4>
      </vt:variant>
      <vt:variant>
        <vt:i4>0</vt:i4>
      </vt:variant>
      <vt:variant>
        <vt:i4>5</vt:i4>
      </vt:variant>
      <vt:variant>
        <vt:lpwstr/>
      </vt:variant>
      <vt:variant>
        <vt:lpwstr>_Toc375411348</vt:lpwstr>
      </vt:variant>
      <vt:variant>
        <vt:i4>1114164</vt:i4>
      </vt:variant>
      <vt:variant>
        <vt:i4>98</vt:i4>
      </vt:variant>
      <vt:variant>
        <vt:i4>0</vt:i4>
      </vt:variant>
      <vt:variant>
        <vt:i4>5</vt:i4>
      </vt:variant>
      <vt:variant>
        <vt:lpwstr/>
      </vt:variant>
      <vt:variant>
        <vt:lpwstr>_Toc375411347</vt:lpwstr>
      </vt:variant>
      <vt:variant>
        <vt:i4>1114164</vt:i4>
      </vt:variant>
      <vt:variant>
        <vt:i4>92</vt:i4>
      </vt:variant>
      <vt:variant>
        <vt:i4>0</vt:i4>
      </vt:variant>
      <vt:variant>
        <vt:i4>5</vt:i4>
      </vt:variant>
      <vt:variant>
        <vt:lpwstr/>
      </vt:variant>
      <vt:variant>
        <vt:lpwstr>_Toc375411346</vt:lpwstr>
      </vt:variant>
      <vt:variant>
        <vt:i4>1114164</vt:i4>
      </vt:variant>
      <vt:variant>
        <vt:i4>86</vt:i4>
      </vt:variant>
      <vt:variant>
        <vt:i4>0</vt:i4>
      </vt:variant>
      <vt:variant>
        <vt:i4>5</vt:i4>
      </vt:variant>
      <vt:variant>
        <vt:lpwstr/>
      </vt:variant>
      <vt:variant>
        <vt:lpwstr>_Toc375411345</vt:lpwstr>
      </vt:variant>
      <vt:variant>
        <vt:i4>1114164</vt:i4>
      </vt:variant>
      <vt:variant>
        <vt:i4>80</vt:i4>
      </vt:variant>
      <vt:variant>
        <vt:i4>0</vt:i4>
      </vt:variant>
      <vt:variant>
        <vt:i4>5</vt:i4>
      </vt:variant>
      <vt:variant>
        <vt:lpwstr/>
      </vt:variant>
      <vt:variant>
        <vt:lpwstr>_Toc375411344</vt:lpwstr>
      </vt:variant>
      <vt:variant>
        <vt:i4>1114164</vt:i4>
      </vt:variant>
      <vt:variant>
        <vt:i4>74</vt:i4>
      </vt:variant>
      <vt:variant>
        <vt:i4>0</vt:i4>
      </vt:variant>
      <vt:variant>
        <vt:i4>5</vt:i4>
      </vt:variant>
      <vt:variant>
        <vt:lpwstr/>
      </vt:variant>
      <vt:variant>
        <vt:lpwstr>_Toc375411343</vt:lpwstr>
      </vt:variant>
      <vt:variant>
        <vt:i4>1114164</vt:i4>
      </vt:variant>
      <vt:variant>
        <vt:i4>68</vt:i4>
      </vt:variant>
      <vt:variant>
        <vt:i4>0</vt:i4>
      </vt:variant>
      <vt:variant>
        <vt:i4>5</vt:i4>
      </vt:variant>
      <vt:variant>
        <vt:lpwstr/>
      </vt:variant>
      <vt:variant>
        <vt:lpwstr>_Toc375411342</vt:lpwstr>
      </vt:variant>
      <vt:variant>
        <vt:i4>1114164</vt:i4>
      </vt:variant>
      <vt:variant>
        <vt:i4>62</vt:i4>
      </vt:variant>
      <vt:variant>
        <vt:i4>0</vt:i4>
      </vt:variant>
      <vt:variant>
        <vt:i4>5</vt:i4>
      </vt:variant>
      <vt:variant>
        <vt:lpwstr/>
      </vt:variant>
      <vt:variant>
        <vt:lpwstr>_Toc375411341</vt:lpwstr>
      </vt:variant>
      <vt:variant>
        <vt:i4>1114164</vt:i4>
      </vt:variant>
      <vt:variant>
        <vt:i4>56</vt:i4>
      </vt:variant>
      <vt:variant>
        <vt:i4>0</vt:i4>
      </vt:variant>
      <vt:variant>
        <vt:i4>5</vt:i4>
      </vt:variant>
      <vt:variant>
        <vt:lpwstr/>
      </vt:variant>
      <vt:variant>
        <vt:lpwstr>_Toc375411340</vt:lpwstr>
      </vt:variant>
      <vt:variant>
        <vt:i4>1441844</vt:i4>
      </vt:variant>
      <vt:variant>
        <vt:i4>50</vt:i4>
      </vt:variant>
      <vt:variant>
        <vt:i4>0</vt:i4>
      </vt:variant>
      <vt:variant>
        <vt:i4>5</vt:i4>
      </vt:variant>
      <vt:variant>
        <vt:lpwstr/>
      </vt:variant>
      <vt:variant>
        <vt:lpwstr>_Toc375411339</vt:lpwstr>
      </vt:variant>
      <vt:variant>
        <vt:i4>1441844</vt:i4>
      </vt:variant>
      <vt:variant>
        <vt:i4>44</vt:i4>
      </vt:variant>
      <vt:variant>
        <vt:i4>0</vt:i4>
      </vt:variant>
      <vt:variant>
        <vt:i4>5</vt:i4>
      </vt:variant>
      <vt:variant>
        <vt:lpwstr/>
      </vt:variant>
      <vt:variant>
        <vt:lpwstr>_Toc375411338</vt:lpwstr>
      </vt:variant>
      <vt:variant>
        <vt:i4>1441844</vt:i4>
      </vt:variant>
      <vt:variant>
        <vt:i4>38</vt:i4>
      </vt:variant>
      <vt:variant>
        <vt:i4>0</vt:i4>
      </vt:variant>
      <vt:variant>
        <vt:i4>5</vt:i4>
      </vt:variant>
      <vt:variant>
        <vt:lpwstr/>
      </vt:variant>
      <vt:variant>
        <vt:lpwstr>_Toc375411337</vt:lpwstr>
      </vt:variant>
      <vt:variant>
        <vt:i4>1441844</vt:i4>
      </vt:variant>
      <vt:variant>
        <vt:i4>32</vt:i4>
      </vt:variant>
      <vt:variant>
        <vt:i4>0</vt:i4>
      </vt:variant>
      <vt:variant>
        <vt:i4>5</vt:i4>
      </vt:variant>
      <vt:variant>
        <vt:lpwstr/>
      </vt:variant>
      <vt:variant>
        <vt:lpwstr>_Toc375411336</vt:lpwstr>
      </vt:variant>
      <vt:variant>
        <vt:i4>1441844</vt:i4>
      </vt:variant>
      <vt:variant>
        <vt:i4>26</vt:i4>
      </vt:variant>
      <vt:variant>
        <vt:i4>0</vt:i4>
      </vt:variant>
      <vt:variant>
        <vt:i4>5</vt:i4>
      </vt:variant>
      <vt:variant>
        <vt:lpwstr/>
      </vt:variant>
      <vt:variant>
        <vt:lpwstr>_Toc375411335</vt:lpwstr>
      </vt:variant>
      <vt:variant>
        <vt:i4>1441844</vt:i4>
      </vt:variant>
      <vt:variant>
        <vt:i4>20</vt:i4>
      </vt:variant>
      <vt:variant>
        <vt:i4>0</vt:i4>
      </vt:variant>
      <vt:variant>
        <vt:i4>5</vt:i4>
      </vt:variant>
      <vt:variant>
        <vt:lpwstr/>
      </vt:variant>
      <vt:variant>
        <vt:lpwstr>_Toc375411334</vt:lpwstr>
      </vt:variant>
      <vt:variant>
        <vt:i4>1441844</vt:i4>
      </vt:variant>
      <vt:variant>
        <vt:i4>14</vt:i4>
      </vt:variant>
      <vt:variant>
        <vt:i4>0</vt:i4>
      </vt:variant>
      <vt:variant>
        <vt:i4>5</vt:i4>
      </vt:variant>
      <vt:variant>
        <vt:lpwstr/>
      </vt:variant>
      <vt:variant>
        <vt:lpwstr>_Toc375411333</vt:lpwstr>
      </vt:variant>
      <vt:variant>
        <vt:i4>1441844</vt:i4>
      </vt:variant>
      <vt:variant>
        <vt:i4>8</vt:i4>
      </vt:variant>
      <vt:variant>
        <vt:i4>0</vt:i4>
      </vt:variant>
      <vt:variant>
        <vt:i4>5</vt:i4>
      </vt:variant>
      <vt:variant>
        <vt:lpwstr/>
      </vt:variant>
      <vt:variant>
        <vt:lpwstr>_Toc375411332</vt:lpwstr>
      </vt:variant>
      <vt:variant>
        <vt:i4>1441844</vt:i4>
      </vt:variant>
      <vt:variant>
        <vt:i4>2</vt:i4>
      </vt:variant>
      <vt:variant>
        <vt:i4>0</vt:i4>
      </vt:variant>
      <vt:variant>
        <vt:i4>5</vt:i4>
      </vt:variant>
      <vt:variant>
        <vt:lpwstr/>
      </vt:variant>
      <vt:variant>
        <vt:lpwstr>_Toc375411331</vt:lpwstr>
      </vt:variant>
      <vt:variant>
        <vt:i4>4128867</vt:i4>
      </vt:variant>
      <vt:variant>
        <vt:i4>87688</vt:i4>
      </vt:variant>
      <vt:variant>
        <vt:i4>1033</vt:i4>
      </vt:variant>
      <vt:variant>
        <vt:i4>1</vt:i4>
      </vt:variant>
      <vt:variant>
        <vt:lpwstr>D:\Viktoro\Neuroscience\S. Symptoms, Signs, Syndromes\S24-29. Headache\00. Pictures\Feverfew.jpg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Kristute ir Viktoras Paliai</dc:creator>
  <cp:keywords/>
  <cp:lastModifiedBy>Viktoras Palys</cp:lastModifiedBy>
  <cp:revision>15</cp:revision>
  <cp:lastPrinted>2019-05-08T06:15:00Z</cp:lastPrinted>
  <dcterms:created xsi:type="dcterms:W3CDTF">2016-03-21T05:08:00Z</dcterms:created>
  <dcterms:modified xsi:type="dcterms:W3CDTF">2019-05-08T06:15:00Z</dcterms:modified>
</cp:coreProperties>
</file>