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F8" w:rsidRPr="008B5A72" w:rsidRDefault="00ED2EF8" w:rsidP="00E86C60">
      <w:pPr>
        <w:pStyle w:val="Title"/>
      </w:pPr>
      <w:bookmarkStart w:id="0" w:name="_GoBack"/>
      <w:r w:rsidRPr="008B5A72">
        <w:t>Spinal Muscular Atrophies (SMA)</w:t>
      </w:r>
    </w:p>
    <w:p w:rsidR="00E86C60" w:rsidRPr="008B5A72" w:rsidRDefault="00E86C60" w:rsidP="007E3500">
      <w:pPr>
        <w:spacing w:before="120" w:after="120"/>
        <w:jc w:val="center"/>
      </w:pPr>
      <w:r w:rsidRPr="008B5A72">
        <w:t xml:space="preserve">Synonyms: </w:t>
      </w:r>
      <w:r w:rsidRPr="00A43632">
        <w:rPr>
          <w:b/>
          <w:i/>
          <w:smallCaps/>
        </w:rPr>
        <w:t>Progressive Spinal Muscular Atrophy, Progressive Spinal Atrophy</w:t>
      </w:r>
    </w:p>
    <w:p w:rsidR="007E3500" w:rsidRDefault="007E3500" w:rsidP="007E350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C4679">
        <w:rPr>
          <w:noProof/>
        </w:rPr>
        <w:t>April 22, 2019</w:t>
      </w:r>
      <w:r>
        <w:fldChar w:fldCharType="end"/>
      </w:r>
    </w:p>
    <w:p w:rsidR="00474796" w:rsidRDefault="0047479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b/>
        </w:rPr>
        <w:fldChar w:fldCharType="begin"/>
      </w:r>
      <w:r>
        <w:rPr>
          <w:b/>
        </w:rPr>
        <w:instrText xml:space="preserve"> TOC \h \z \t "Nervous 1,2,Antraštė,1,Nervous 5,3,Nervous 6,4" </w:instrText>
      </w:r>
      <w:r>
        <w:rPr>
          <w:b/>
        </w:rPr>
        <w:fldChar w:fldCharType="separate"/>
      </w:r>
      <w:hyperlink w:anchor="_Toc6356525" w:history="1">
        <w:r w:rsidRPr="000B5BAE">
          <w:rPr>
            <w:rStyle w:val="Hyperlink"/>
            <w:noProof/>
          </w:rPr>
          <w:t>Etiopathophysiology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_Toc6356525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467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74796" w:rsidRDefault="000C46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526" w:history="1">
        <w:r w:rsidR="00474796" w:rsidRPr="000B5BAE">
          <w:rPr>
            <w:rStyle w:val="Hyperlink"/>
            <w:noProof/>
          </w:rPr>
          <w:t>Epidemiology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_Toc6356526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74796">
          <w:rPr>
            <w:noProof/>
            <w:webHidden/>
          </w:rPr>
          <w:fldChar w:fldCharType="end"/>
        </w:r>
      </w:hyperlink>
    </w:p>
    <w:p w:rsidR="00474796" w:rsidRDefault="000C46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527" w:history="1">
        <w:r w:rsidR="00474796" w:rsidRPr="000B5BAE">
          <w:rPr>
            <w:rStyle w:val="Hyperlink"/>
            <w:noProof/>
          </w:rPr>
          <w:t>Clinical Features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_Toc6356527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474796">
          <w:rPr>
            <w:noProof/>
            <w:webHidden/>
          </w:rPr>
          <w:fldChar w:fldCharType="end"/>
        </w:r>
      </w:hyperlink>
    </w:p>
    <w:p w:rsidR="00474796" w:rsidRDefault="000C46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528" w:history="1">
        <w:r w:rsidR="00474796" w:rsidRPr="000B5BAE">
          <w:rPr>
            <w:rStyle w:val="Hyperlink"/>
            <w:noProof/>
          </w:rPr>
          <w:t>Diagnosis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_Toc6356528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474796">
          <w:rPr>
            <w:noProof/>
            <w:webHidden/>
          </w:rPr>
          <w:fldChar w:fldCharType="end"/>
        </w:r>
      </w:hyperlink>
    </w:p>
    <w:p w:rsidR="00474796" w:rsidRDefault="000C46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529" w:history="1">
        <w:r w:rsidR="00474796" w:rsidRPr="000B5BAE">
          <w:rPr>
            <w:rStyle w:val="Hyperlink"/>
            <w:noProof/>
          </w:rPr>
          <w:t>Treatment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_Toc6356529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74796">
          <w:rPr>
            <w:noProof/>
            <w:webHidden/>
          </w:rPr>
          <w:fldChar w:fldCharType="end"/>
        </w:r>
      </w:hyperlink>
    </w:p>
    <w:p w:rsidR="00474796" w:rsidRDefault="000C467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356530" w:history="1">
        <w:r w:rsidR="00474796" w:rsidRPr="000B5BAE">
          <w:rPr>
            <w:rStyle w:val="Hyperlink"/>
            <w:noProof/>
          </w:rPr>
          <w:t>Prognosis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_Toc6356530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74796">
          <w:rPr>
            <w:noProof/>
            <w:webHidden/>
          </w:rPr>
          <w:fldChar w:fldCharType="end"/>
        </w:r>
      </w:hyperlink>
    </w:p>
    <w:p w:rsidR="00474796" w:rsidRDefault="000C467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356531" w:history="1">
        <w:r w:rsidR="00474796" w:rsidRPr="000B5BAE">
          <w:rPr>
            <w:rStyle w:val="Hyperlink"/>
            <w:noProof/>
          </w:rPr>
          <w:t>Other Forms of LMN degeneration</w:t>
        </w:r>
        <w:r w:rsidR="00474796">
          <w:rPr>
            <w:noProof/>
            <w:webHidden/>
          </w:rPr>
          <w:tab/>
        </w:r>
        <w:r w:rsidR="00474796">
          <w:rPr>
            <w:noProof/>
            <w:webHidden/>
          </w:rPr>
          <w:fldChar w:fldCharType="begin"/>
        </w:r>
        <w:r w:rsidR="00474796">
          <w:rPr>
            <w:noProof/>
            <w:webHidden/>
          </w:rPr>
          <w:instrText xml:space="preserve"> PAGEREF _Toc6356531 \h </w:instrText>
        </w:r>
        <w:r w:rsidR="00474796">
          <w:rPr>
            <w:noProof/>
            <w:webHidden/>
          </w:rPr>
        </w:r>
        <w:r w:rsidR="0047479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474796">
          <w:rPr>
            <w:noProof/>
            <w:webHidden/>
          </w:rPr>
          <w:fldChar w:fldCharType="end"/>
        </w:r>
      </w:hyperlink>
    </w:p>
    <w:p w:rsidR="00ED2EF8" w:rsidRPr="008B5A72" w:rsidRDefault="00474796">
      <w:pPr>
        <w:pStyle w:val="NormalWeb"/>
        <w:rPr>
          <w:b/>
          <w:smallCaps/>
          <w:szCs w:val="20"/>
        </w:rPr>
      </w:pPr>
      <w:r>
        <w:rPr>
          <w:b/>
        </w:rPr>
        <w:fldChar w:fldCharType="end"/>
      </w:r>
    </w:p>
    <w:p w:rsidR="00153B9C" w:rsidRPr="008B5A72" w:rsidRDefault="00153B9C">
      <w:pPr>
        <w:pStyle w:val="NormalWeb"/>
      </w:pPr>
    </w:p>
    <w:p w:rsidR="00ED2EF8" w:rsidRPr="008B5A72" w:rsidRDefault="00ED2EF8">
      <w:pPr>
        <w:pStyle w:val="NormalWeb"/>
      </w:pPr>
      <w:r w:rsidRPr="008B5A72">
        <w:rPr>
          <w:b/>
          <w:bCs/>
        </w:rPr>
        <w:t>SMA</w:t>
      </w:r>
      <w:r w:rsidRPr="008B5A72">
        <w:t xml:space="preserve"> - progressive degeneration and loss of </w:t>
      </w:r>
      <w:r w:rsidRPr="008B5A72">
        <w:rPr>
          <w:b/>
          <w:bCs/>
          <w:color w:val="FF0000"/>
        </w:rPr>
        <w:t>LMN</w:t>
      </w:r>
      <w:r w:rsidRPr="008B5A72">
        <w:t xml:space="preserve"> (</w:t>
      </w:r>
      <w:r w:rsidRPr="008B5A72">
        <w:rPr>
          <w:color w:val="0000FF"/>
        </w:rPr>
        <w:t>midbrain ÷ spinal cord</w:t>
      </w:r>
      <w:r w:rsidRPr="008B5A72">
        <w:t>).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t>replacement of lost cells by gliosis (e.g. atrophic spinal cord at autopsy).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t>UMN is not affected!</w:t>
      </w:r>
      <w:r w:rsidR="00E8309A">
        <w:t xml:space="preserve"> (vs. in ALS)</w:t>
      </w:r>
    </w:p>
    <w:p w:rsidR="00ED2EF8" w:rsidRPr="008B5A72" w:rsidRDefault="00ED2EF8">
      <w:pPr>
        <w:pStyle w:val="NormalWeb"/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403"/>
        <w:gridCol w:w="1307"/>
        <w:gridCol w:w="1535"/>
        <w:gridCol w:w="2789"/>
        <w:gridCol w:w="1872"/>
      </w:tblGrid>
      <w:tr w:rsidR="00ED2EF8" w:rsidRPr="008B5A72">
        <w:trPr>
          <w:cantSplit/>
          <w:tblHeader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D2EF8" w:rsidRPr="008B5A72" w:rsidRDefault="00ED2EF8">
            <w:pPr>
              <w:jc w:val="center"/>
              <w:rPr>
                <w:b/>
                <w:bCs/>
              </w:rPr>
            </w:pPr>
            <w:r w:rsidRPr="008B5A72">
              <w:rPr>
                <w:b/>
                <w:bCs/>
              </w:rPr>
              <w:t>Type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D2EF8" w:rsidRPr="008B5A72" w:rsidRDefault="00ED2EF8">
            <w:pPr>
              <w:jc w:val="center"/>
              <w:rPr>
                <w:b/>
                <w:bCs/>
              </w:rPr>
            </w:pPr>
            <w:r w:rsidRPr="008B5A72">
              <w:rPr>
                <w:b/>
                <w:bCs/>
              </w:rPr>
              <w:t>Inheritance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D2EF8" w:rsidRPr="008B5A72" w:rsidRDefault="00ED2EF8">
            <w:pPr>
              <w:jc w:val="center"/>
              <w:rPr>
                <w:b/>
                <w:bCs/>
              </w:rPr>
            </w:pPr>
            <w:r w:rsidRPr="008B5A72">
              <w:rPr>
                <w:b/>
                <w:bCs/>
              </w:rPr>
              <w:t>Age of Onset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D2EF8" w:rsidRPr="008B5A72" w:rsidRDefault="00ED2EF8">
            <w:pPr>
              <w:jc w:val="center"/>
              <w:rPr>
                <w:b/>
                <w:bCs/>
              </w:rPr>
            </w:pPr>
            <w:r w:rsidRPr="008B5A72">
              <w:rPr>
                <w:b/>
                <w:bCs/>
              </w:rPr>
              <w:t>Presenting Symptoms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D2EF8" w:rsidRPr="008B5A72" w:rsidRDefault="00ED2EF8">
            <w:pPr>
              <w:jc w:val="center"/>
              <w:rPr>
                <w:b/>
                <w:bCs/>
              </w:rPr>
            </w:pPr>
            <w:r w:rsidRPr="008B5A72">
              <w:rPr>
                <w:b/>
                <w:bCs/>
              </w:rPr>
              <w:t>Prognosis</w:t>
            </w:r>
          </w:p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20B7" w:rsidRPr="008B5A72" w:rsidRDefault="00ED2EF8" w:rsidP="00FB67CB">
            <w:r w:rsidRPr="008B5A72">
              <w:rPr>
                <w:b/>
                <w:bCs/>
                <w:color w:val="0000FF"/>
              </w:rPr>
              <w:t>SMA type I</w:t>
            </w:r>
            <w:r w:rsidRPr="008B5A72">
              <w:t xml:space="preserve"> (infantile / acute / fatal SMA, </w:t>
            </w:r>
            <w:r w:rsidRPr="008B5A72">
              <w:rPr>
                <w:color w:val="008000"/>
              </w:rPr>
              <w:t>Werdnig-Hoffman</w:t>
            </w:r>
            <w:r w:rsidRPr="008B5A72">
              <w:t xml:space="preserve"> disease)</w:t>
            </w:r>
            <w:r w:rsidR="00FB67CB" w:rsidRPr="008B5A72">
              <w:t xml:space="preserve"> 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AR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In utero ÷ 6 months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 xml:space="preserve">Hypotonia and </w:t>
            </w:r>
            <w:r w:rsidRPr="008B5A72">
              <w:rPr>
                <w:color w:val="FF0000"/>
              </w:rPr>
              <w:t>generalized</w:t>
            </w:r>
            <w:r w:rsidRPr="008B5A72">
              <w:t xml:space="preserve"> weakness, problems with sucking, swallowing, and breathing; never able to sit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Average life expectancy - 8 months;</w:t>
            </w:r>
          </w:p>
          <w:p w:rsidR="00ED2EF8" w:rsidRPr="008B5A72" w:rsidRDefault="00ED2EF8">
            <w:r w:rsidRPr="008B5A72">
              <w:t>95% dead before age of 18 months</w:t>
            </w:r>
          </w:p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b/>
                <w:bCs/>
                <w:color w:val="0000FF"/>
              </w:rPr>
              <w:t>SMA type II</w:t>
            </w:r>
            <w:r w:rsidRPr="008B5A72">
              <w:t xml:space="preserve"> (intermediate between type I and type III)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AR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6 ÷ 15 months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&lt; 25% learn to sit; never able to stand, facial muscles spared</w:t>
            </w:r>
          </w:p>
        </w:tc>
        <w:tc>
          <w:tcPr>
            <w:tcW w:w="94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D2EF8" w:rsidRPr="008B5A72" w:rsidRDefault="00ED2EF8">
            <w:r w:rsidRPr="008B5A72">
              <w:t>Depends on respiratory complications</w:t>
            </w:r>
          </w:p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b/>
                <w:bCs/>
                <w:color w:val="0000FF"/>
              </w:rPr>
              <w:t>SMA type III</w:t>
            </w:r>
            <w:r w:rsidRPr="008B5A72">
              <w:t xml:space="preserve"> (chronic SMA, </w:t>
            </w:r>
            <w:r w:rsidRPr="008B5A72">
              <w:rPr>
                <w:color w:val="008000"/>
              </w:rPr>
              <w:t>Kugelberg-Welander</w:t>
            </w:r>
            <w:r w:rsidRPr="008B5A72">
              <w:t xml:space="preserve"> disease)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AR, AD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15 months ÷ teen years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color w:val="FF0000"/>
              </w:rPr>
              <w:t>Proximal</w:t>
            </w:r>
            <w:r w:rsidRPr="008B5A72">
              <w:t xml:space="preserve"> leg weakness, delayed motor milestones</w:t>
            </w:r>
          </w:p>
          <w:p w:rsidR="00ED2EF8" w:rsidRPr="008B5A72" w:rsidRDefault="00ED2EF8">
            <w:r w:rsidRPr="008B5A72">
              <w:t> </w:t>
            </w:r>
          </w:p>
        </w:tc>
        <w:tc>
          <w:tcPr>
            <w:tcW w:w="94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/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pPr>
              <w:rPr>
                <w:b/>
                <w:bCs/>
                <w:color w:val="0000FF"/>
              </w:rPr>
            </w:pPr>
            <w:r w:rsidRPr="008B5A72">
              <w:rPr>
                <w:b/>
                <w:bCs/>
                <w:color w:val="0000FF"/>
              </w:rPr>
              <w:t>Kennedy's disease</w:t>
            </w:r>
            <w:r w:rsidRPr="008B5A72">
              <w:t xml:space="preserve"> (bulbospinal muscular atrophy)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X-linked recessive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After age 40 yrs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pPr>
              <w:rPr>
                <w:color w:val="FF0000"/>
              </w:rPr>
            </w:pPr>
            <w:r w:rsidRPr="008B5A72">
              <w:rPr>
                <w:color w:val="FF0000"/>
              </w:rPr>
              <w:t xml:space="preserve">Bulbar </w:t>
            </w:r>
            <w:r w:rsidRPr="008B5A72">
              <w:rPr>
                <w:color w:val="000000"/>
              </w:rPr>
              <w:t>→</w:t>
            </w:r>
            <w:r w:rsidRPr="008B5A72">
              <w:rPr>
                <w:color w:val="FF0000"/>
              </w:rPr>
              <w:t xml:space="preserve"> distal </w:t>
            </w:r>
            <w:r w:rsidRPr="008B5A72">
              <w:t>limb weakness; endocrine dysfunction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Normal lifespan</w:t>
            </w:r>
          </w:p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pPr>
              <w:rPr>
                <w:b/>
                <w:bCs/>
                <w:color w:val="0000FF"/>
              </w:rPr>
            </w:pPr>
            <w:r w:rsidRPr="008B5A72">
              <w:rPr>
                <w:b/>
                <w:bCs/>
                <w:color w:val="0000FF"/>
              </w:rPr>
              <w:t>Fazio-Londe disease</w:t>
            </w:r>
            <w:r w:rsidRPr="008B5A72">
              <w:rPr>
                <w:b/>
                <w:bCs/>
                <w:color w:val="008000"/>
                <w:u w:val="single"/>
              </w:rPr>
              <w:t xml:space="preserve"> </w:t>
            </w:r>
            <w:r w:rsidRPr="008B5A72">
              <w:t>(progressive bulbar palsy of childhood)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/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Late childhood ÷ adolescence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pPr>
              <w:rPr>
                <w:color w:val="FF0000"/>
              </w:rPr>
            </w:pPr>
            <w:r w:rsidRPr="008B5A72">
              <w:rPr>
                <w:color w:val="FF0000"/>
              </w:rPr>
              <w:t xml:space="preserve">Bulbar </w:t>
            </w:r>
            <w:r w:rsidRPr="008B5A72">
              <w:t>weakness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/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b/>
                <w:bCs/>
                <w:color w:val="0000FF"/>
              </w:rPr>
              <w:t>SMA type IV</w:t>
            </w:r>
            <w:r w:rsidRPr="008B5A72">
              <w:t xml:space="preserve"> (adult-onset SMA)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 xml:space="preserve">AD, AR, X- recessive (very rare) 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median ≈ 37 years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color w:val="FF0000"/>
              </w:rPr>
              <w:t>Proximal</w:t>
            </w:r>
            <w:r w:rsidRPr="008B5A72">
              <w:t xml:space="preserve"> weakness, variable within families, more severe in AD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Life expectancy not markedly reduced</w:t>
            </w:r>
          </w:p>
        </w:tc>
      </w:tr>
      <w:tr w:rsidR="00ED2EF8" w:rsidRPr="008B5A72">
        <w:trPr>
          <w:cantSplit/>
          <w:tblCellSpacing w:w="0" w:type="dxa"/>
        </w:trPr>
        <w:tc>
          <w:tcPr>
            <w:tcW w:w="12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b/>
                <w:bCs/>
                <w:color w:val="0000FF"/>
              </w:rPr>
              <w:t>Distal SMA</w:t>
            </w:r>
            <w:r w:rsidRPr="008B5A72">
              <w:t xml:space="preserve"> (</w:t>
            </w:r>
            <w:r w:rsidRPr="008B5A72">
              <w:rPr>
                <w:color w:val="008000"/>
              </w:rPr>
              <w:t>Charcot-Marie-Tooth</w:t>
            </w:r>
            <w:r w:rsidRPr="008B5A72">
              <w:t xml:space="preserve"> type-SMA)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AR, AD</w:t>
            </w:r>
          </w:p>
        </w:tc>
        <w:tc>
          <w:tcPr>
            <w:tcW w:w="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AR: birth ÷ infancy;</w:t>
            </w:r>
          </w:p>
          <w:p w:rsidR="00ED2EF8" w:rsidRPr="008B5A72" w:rsidRDefault="00ED2EF8">
            <w:r w:rsidRPr="008B5A72">
              <w:t>AD: adulthood</w:t>
            </w:r>
          </w:p>
        </w:tc>
        <w:tc>
          <w:tcPr>
            <w:tcW w:w="1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rPr>
                <w:color w:val="FF0000"/>
              </w:rPr>
              <w:t>Distal</w:t>
            </w:r>
            <w:r w:rsidRPr="008B5A72">
              <w:t xml:space="preserve"> weakness</w:t>
            </w:r>
          </w:p>
          <w:p w:rsidR="00ED2EF8" w:rsidRPr="008B5A72" w:rsidRDefault="00ED2EF8">
            <w:r w:rsidRPr="008B5A72">
              <w:t> </w:t>
            </w:r>
          </w:p>
        </w:tc>
        <w:tc>
          <w:tcPr>
            <w:tcW w:w="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2EF8" w:rsidRPr="008B5A72" w:rsidRDefault="00ED2EF8">
            <w:r w:rsidRPr="008B5A72">
              <w:t>Very slow clinical progression; does not alter lifespan</w:t>
            </w:r>
          </w:p>
        </w:tc>
      </w:tr>
    </w:tbl>
    <w:p w:rsidR="00ED2EF8" w:rsidRPr="008B5A72" w:rsidRDefault="00ED2EF8">
      <w:pPr>
        <w:pStyle w:val="NormalWeb"/>
      </w:pPr>
      <w:r w:rsidRPr="008B5A72">
        <w:t> 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ervous1"/>
      </w:pPr>
      <w:bookmarkStart w:id="1" w:name="_Toc6356525"/>
      <w:r w:rsidRPr="008B5A72">
        <w:t>Etiopathophysiology</w:t>
      </w:r>
      <w:bookmarkEnd w:id="1"/>
    </w:p>
    <w:p w:rsidR="00ED2EF8" w:rsidRPr="008B5A72" w:rsidRDefault="00ED2EF8">
      <w:pPr>
        <w:pStyle w:val="NormalWeb"/>
      </w:pPr>
      <w:r w:rsidRPr="008B5A72">
        <w:rPr>
          <w:u w:val="single" w:color="000000"/>
        </w:rPr>
        <w:t xml:space="preserve">Autosomal recessive </w:t>
      </w:r>
      <w:r w:rsidRPr="008B5A72">
        <w:rPr>
          <w:b/>
          <w:bCs/>
          <w:color w:val="0000FF"/>
          <w:u w:val="single" w:color="000000"/>
        </w:rPr>
        <w:t>SMA types I, II, III</w:t>
      </w:r>
      <w:r w:rsidRPr="008B5A72">
        <w:t xml:space="preserve"> (</w:t>
      </w:r>
      <w:r w:rsidRPr="008B5A72">
        <w:rPr>
          <w:szCs w:val="20"/>
        </w:rPr>
        <w:t>allelic heterogeneity)</w:t>
      </w:r>
      <w:r w:rsidRPr="008B5A72">
        <w:t xml:space="preserve"> have been linked to </w:t>
      </w:r>
      <w:r w:rsidRPr="008B5A72">
        <w:rPr>
          <w:highlight w:val="yellow"/>
        </w:rPr>
        <w:t>5q11.3-13.1</w:t>
      </w:r>
      <w:r w:rsidRPr="008B5A72">
        <w:t xml:space="preserve"> - </w:t>
      </w:r>
      <w:r w:rsidRPr="007E3500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gene for survival of motor neurons (SMN)</w:t>
      </w:r>
      <w:r w:rsidRPr="008B5A72">
        <w:t>:</w:t>
      </w:r>
    </w:p>
    <w:p w:rsidR="00ED2EF8" w:rsidRPr="008B5A72" w:rsidRDefault="00ED2EF8">
      <w:pPr>
        <w:pStyle w:val="NormalWeb"/>
        <w:ind w:left="2880"/>
      </w:pPr>
      <w:r w:rsidRPr="008B5A72">
        <w:t>Defect in neuronal apoptosis!</w:t>
      </w:r>
    </w:p>
    <w:p w:rsidR="00ED2EF8" w:rsidRPr="008B5A72" w:rsidRDefault="00ED2EF8">
      <w:pPr>
        <w:pStyle w:val="NormalWeb"/>
        <w:numPr>
          <w:ilvl w:val="1"/>
          <w:numId w:val="1"/>
        </w:numPr>
      </w:pPr>
      <w:r w:rsidRPr="008B5A72">
        <w:t>contains multiple copies of genes and pseudogenes;</w:t>
      </w:r>
    </w:p>
    <w:p w:rsidR="00ED2EF8" w:rsidRPr="008B5A72" w:rsidRDefault="00ED2EF8">
      <w:pPr>
        <w:pStyle w:val="NormalWeb"/>
        <w:numPr>
          <w:ilvl w:val="1"/>
          <w:numId w:val="1"/>
        </w:numPr>
      </w:pPr>
      <w:r w:rsidRPr="008B5A72">
        <w:t>characterized by instability: deletions (98%), truncations, point mutations.</w:t>
      </w:r>
    </w:p>
    <w:p w:rsidR="00ED2EF8" w:rsidRPr="008B5A72" w:rsidRDefault="00ED2EF8">
      <w:pPr>
        <w:pStyle w:val="NormalWeb"/>
        <w:numPr>
          <w:ilvl w:val="1"/>
          <w:numId w:val="1"/>
        </w:numPr>
      </w:pPr>
      <w:r w:rsidRPr="008B5A72">
        <w:t>protein product has no known homolog, and its function is not yet known.</w:t>
      </w:r>
    </w:p>
    <w:p w:rsidR="00ED2EF8" w:rsidRPr="008B5A72" w:rsidRDefault="00ED2EF8">
      <w:pPr>
        <w:pStyle w:val="NormalWeb"/>
        <w:numPr>
          <w:ilvl w:val="1"/>
          <w:numId w:val="1"/>
        </w:numPr>
      </w:pPr>
      <w:r w:rsidRPr="008B5A72">
        <w:t xml:space="preserve">no correlation between genotype and phenotype! - but most affected siblings exhibit same phenotype - may be additional modifying factors, e.g. </w:t>
      </w:r>
      <w:r w:rsidRPr="008B5A72">
        <w:rPr>
          <w:u w:val="double" w:color="FF0000"/>
        </w:rPr>
        <w:t>another gene tightly linked to pathogenic gene</w:t>
      </w:r>
      <w:r w:rsidRPr="008B5A72">
        <w:t>:</w:t>
      </w:r>
    </w:p>
    <w:p w:rsidR="00ED2EF8" w:rsidRPr="008B5A72" w:rsidRDefault="00ED2EF8">
      <w:pPr>
        <w:pStyle w:val="NormalWeb"/>
        <w:numPr>
          <w:ilvl w:val="2"/>
          <w:numId w:val="1"/>
        </w:numPr>
      </w:pPr>
      <w:r w:rsidRPr="008B5A72">
        <w:t xml:space="preserve">contiguous deletion of nearby </w:t>
      </w:r>
      <w:r w:rsidRPr="007E3500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neuronal apoptosis inhibitory protein gene (NAIP)</w:t>
      </w:r>
      <w:r w:rsidRPr="008B5A72">
        <w:t xml:space="preserve"> is associated with most severe phenotype (occurs in 45-65% </w:t>
      </w:r>
      <w:r w:rsidRPr="008B5A72">
        <w:rPr>
          <w:b/>
          <w:bCs/>
          <w:color w:val="0000FF"/>
        </w:rPr>
        <w:t>SMA type I</w:t>
      </w:r>
      <w:r w:rsidRPr="008B5A72">
        <w:t xml:space="preserve"> and in 20-40% </w:t>
      </w:r>
      <w:r w:rsidRPr="008B5A72">
        <w:rPr>
          <w:b/>
          <w:bCs/>
          <w:color w:val="0000FF"/>
        </w:rPr>
        <w:t>SMA type II and III</w:t>
      </w:r>
      <w:r w:rsidRPr="008B5A72">
        <w:t xml:space="preserve"> cases).</w:t>
      </w:r>
    </w:p>
    <w:p w:rsidR="00ED2EF8" w:rsidRPr="008B5A72" w:rsidRDefault="00ED2EF8">
      <w:pPr>
        <w:pStyle w:val="NormalWeb"/>
        <w:numPr>
          <w:ilvl w:val="2"/>
          <w:numId w:val="1"/>
        </w:numPr>
      </w:pPr>
      <w:r w:rsidRPr="008B5A72">
        <w:t xml:space="preserve">homozygous deletions in exons 7 and 8 in </w:t>
      </w:r>
      <w:r w:rsidRPr="007E3500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SMNt (telomeric copy of SMN)</w:t>
      </w:r>
      <w:r w:rsidRPr="008B5A72">
        <w:t xml:space="preserve"> → </w:t>
      </w:r>
      <w:r w:rsidRPr="008B5A72">
        <w:rPr>
          <w:b/>
          <w:bCs/>
          <w:color w:val="0000FF"/>
        </w:rPr>
        <w:t>SMA type I</w:t>
      </w:r>
      <w:r w:rsidRPr="008B5A72">
        <w:t>; mutations that convert SMNt to centromeric copy (</w:t>
      </w:r>
      <w:r w:rsidRPr="007E3500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SMNc</w:t>
      </w:r>
      <w:r w:rsidRPr="008B5A72">
        <w:t xml:space="preserve">) → </w:t>
      </w:r>
      <w:r w:rsidRPr="008B5A72">
        <w:rPr>
          <w:b/>
          <w:bCs/>
          <w:color w:val="0000FF"/>
        </w:rPr>
        <w:t>SMA type II and III</w:t>
      </w:r>
      <w:r w:rsidRPr="008B5A72">
        <w:t>.</w:t>
      </w:r>
    </w:p>
    <w:p w:rsidR="00ED2EF8" w:rsidRDefault="00ED2EF8">
      <w:pPr>
        <w:pStyle w:val="NormalWeb"/>
      </w:pPr>
    </w:p>
    <w:p w:rsidR="00914F12" w:rsidRDefault="00914F12" w:rsidP="00914F12">
      <w:pPr>
        <w:pStyle w:val="NormalWeb"/>
        <w:numPr>
          <w:ilvl w:val="0"/>
          <w:numId w:val="2"/>
        </w:numPr>
      </w:pPr>
      <w:r w:rsidRPr="00914F12">
        <w:t>SMN protein is implicated in the traf</w:t>
      </w:r>
      <w:r>
        <w:t>f</w:t>
      </w:r>
      <w:r w:rsidRPr="00914F12">
        <w:t xml:space="preserve">icking of RNA in and out of the nucleus and in the formation of complexes that </w:t>
      </w:r>
      <w:r>
        <w:t>are important in RNA splicing.</w:t>
      </w:r>
    </w:p>
    <w:p w:rsidR="00914F12" w:rsidRDefault="00914F12" w:rsidP="00914F12">
      <w:pPr>
        <w:pStyle w:val="NormalWeb"/>
        <w:numPr>
          <w:ilvl w:val="0"/>
          <w:numId w:val="2"/>
        </w:numPr>
      </w:pPr>
      <w:r w:rsidRPr="00914F12">
        <w:t>SMN locus on chromosome 5 has two almost ide</w:t>
      </w:r>
      <w:r>
        <w:t>ntical copies of the SMN gene - o</w:t>
      </w:r>
      <w:r w:rsidRPr="00914F12">
        <w:t>ne produces a full length SMN protein, whereas the second expresses a small amount of full-</w:t>
      </w:r>
      <w:r>
        <w:t xml:space="preserve">length SMN and a shortened SMN; </w:t>
      </w:r>
      <w:r w:rsidRPr="00914F12">
        <w:t>loss of full-length SMN from mutations at the main locus can be mitigated to some degree by the shortened SMN protein expressed at the second locus.</w:t>
      </w:r>
    </w:p>
    <w:p w:rsidR="00914F12" w:rsidRPr="008B5A72" w:rsidRDefault="00914F12">
      <w:pPr>
        <w:pStyle w:val="NormalWeb"/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ervous1"/>
      </w:pPr>
      <w:bookmarkStart w:id="2" w:name="_Toc6356526"/>
      <w:r w:rsidRPr="008B5A72">
        <w:t>Epidemiology</w:t>
      </w:r>
      <w:bookmarkEnd w:id="2"/>
    </w:p>
    <w:p w:rsidR="00ED2EF8" w:rsidRPr="008B5A72" w:rsidRDefault="00ED2EF8">
      <w:pPr>
        <w:pStyle w:val="NormalWeb"/>
      </w:pPr>
      <w:r w:rsidRPr="008B5A72">
        <w:rPr>
          <w:b/>
          <w:bCs/>
          <w:color w:val="0000FF"/>
        </w:rPr>
        <w:t>SMA type I</w:t>
      </w:r>
      <w:r w:rsidRPr="008B5A72">
        <w:t xml:space="preserve"> (most common SMA) </w:t>
      </w:r>
      <w:r w:rsidRPr="008B5A72">
        <w:rPr>
          <w:smallCaps/>
        </w:rPr>
        <w:t>incidence</w:t>
      </w:r>
      <w:r w:rsidRPr="008B5A72">
        <w:t xml:space="preserve"> ≈ 4-10 in 100,000 (2</w:t>
      </w:r>
      <w:r w:rsidRPr="008B5A72">
        <w:rPr>
          <w:vertAlign w:val="superscript"/>
        </w:rPr>
        <w:t>nd</w:t>
      </w:r>
      <w:r w:rsidRPr="008B5A72">
        <w:t xml:space="preserve"> most common neuromuscular disease, following Duchenne muscular dystrophy).</w:t>
      </w:r>
    </w:p>
    <w:p w:rsidR="00ED2EF8" w:rsidRPr="008B5A72" w:rsidRDefault="00ED2EF8">
      <w:pPr>
        <w:pStyle w:val="NormalWeb"/>
        <w:numPr>
          <w:ilvl w:val="0"/>
          <w:numId w:val="2"/>
        </w:numPr>
      </w:pPr>
      <w:r w:rsidRPr="008B5A72">
        <w:t>similar numbers are affected with milder forms and forms with later onset.</w:t>
      </w:r>
    </w:p>
    <w:p w:rsidR="00ED2EF8" w:rsidRPr="008B5A72" w:rsidRDefault="00ED2EF8">
      <w:pPr>
        <w:pStyle w:val="NormalWeb"/>
        <w:numPr>
          <w:ilvl w:val="0"/>
          <w:numId w:val="2"/>
        </w:numPr>
      </w:pPr>
      <w:r w:rsidRPr="008B5A72">
        <w:rPr>
          <w:i/>
          <w:iCs/>
        </w:rPr>
        <w:t>carrier frequency</w:t>
      </w:r>
      <w:r w:rsidRPr="008B5A72">
        <w:t xml:space="preserve"> of </w:t>
      </w:r>
      <w:r w:rsidRPr="008B5A72">
        <w:rPr>
          <w:b/>
          <w:bCs/>
        </w:rPr>
        <w:t>SMNt mutation</w:t>
      </w:r>
      <w:r w:rsidRPr="008B5A72">
        <w:t xml:space="preserve"> - 1 in 50.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  <w:r w:rsidRPr="008B5A72">
        <w:t xml:space="preserve"> </w:t>
      </w:r>
    </w:p>
    <w:p w:rsidR="00ED2EF8" w:rsidRPr="008B5A72" w:rsidRDefault="00ED2EF8">
      <w:pPr>
        <w:pStyle w:val="Nervous1"/>
      </w:pPr>
      <w:bookmarkStart w:id="3" w:name="_Toc6356527"/>
      <w:r w:rsidRPr="008B5A72">
        <w:t>Clinical Features</w:t>
      </w:r>
      <w:bookmarkEnd w:id="3"/>
    </w:p>
    <w:p w:rsidR="00ED2EF8" w:rsidRPr="008B5A72" w:rsidRDefault="00ED2EF8">
      <w:pPr>
        <w:pStyle w:val="NormalWeb"/>
      </w:pPr>
      <w:r w:rsidRPr="008B5A72">
        <w:rPr>
          <w:u w:val="single"/>
        </w:rPr>
        <w:t>Clinical hallmarks</w:t>
      </w:r>
      <w:r w:rsidRPr="008B5A72">
        <w:t>:</w:t>
      </w:r>
    </w:p>
    <w:p w:rsidR="00ED2EF8" w:rsidRPr="008B5A72" w:rsidRDefault="00ED2EF8">
      <w:pPr>
        <w:pStyle w:val="NormalWeb"/>
        <w:numPr>
          <w:ilvl w:val="0"/>
          <w:numId w:val="3"/>
        </w:numPr>
      </w:pPr>
      <w:r w:rsidRPr="008B5A72">
        <w:t xml:space="preserve">Insidious onset of symmetrical </w:t>
      </w:r>
      <w:r w:rsidRPr="008B5A72">
        <w:rPr>
          <w:b/>
          <w:bCs/>
          <w:smallCaps/>
          <w:color w:val="FF0000"/>
        </w:rPr>
        <w:t>weakness</w:t>
      </w:r>
      <w:r w:rsidRPr="008B5A72">
        <w:t>.</w:t>
      </w:r>
    </w:p>
    <w:p w:rsidR="00ED2EF8" w:rsidRPr="008B5A72" w:rsidRDefault="00ED2EF8">
      <w:pPr>
        <w:pStyle w:val="NormalWeb"/>
        <w:numPr>
          <w:ilvl w:val="1"/>
          <w:numId w:val="3"/>
        </w:numPr>
      </w:pPr>
      <w:r w:rsidRPr="008B5A72">
        <w:t>proximal muscles &gt; distal muscles.</w:t>
      </w:r>
    </w:p>
    <w:p w:rsidR="00ED2EF8" w:rsidRPr="008B5A72" w:rsidRDefault="00ED2EF8">
      <w:pPr>
        <w:pStyle w:val="NormalWeb"/>
        <w:numPr>
          <w:ilvl w:val="1"/>
          <w:numId w:val="3"/>
        </w:numPr>
      </w:pPr>
      <w:r w:rsidRPr="008B5A72">
        <w:t>legs &gt; arms.</w:t>
      </w:r>
    </w:p>
    <w:p w:rsidR="00ED2EF8" w:rsidRPr="008B5A72" w:rsidRDefault="00ED2EF8">
      <w:pPr>
        <w:pStyle w:val="NormalWeb"/>
        <w:numPr>
          <w:ilvl w:val="1"/>
          <w:numId w:val="3"/>
        </w:numPr>
      </w:pPr>
      <w:r w:rsidRPr="008B5A72">
        <w:rPr>
          <w:i/>
          <w:iCs/>
          <w:color w:val="FF0000"/>
        </w:rPr>
        <w:t>greatest decline in muscular power occurs at onset</w:t>
      </w:r>
      <w:r w:rsidRPr="008B5A72">
        <w:t>* and then slows (i.e. great loss of motoneurons initially, followed by stabilization in any remaining neurons) - difference between SMAs and other neurodegenerative disorders.</w:t>
      </w:r>
    </w:p>
    <w:p w:rsidR="00ED2EF8" w:rsidRPr="008B5A72" w:rsidRDefault="00ED2EF8">
      <w:pPr>
        <w:pStyle w:val="NormalWeb"/>
        <w:ind w:left="2977" w:hanging="97"/>
      </w:pPr>
      <w:r w:rsidRPr="008B5A72">
        <w:t xml:space="preserve">*results in </w:t>
      </w:r>
      <w:r w:rsidRPr="008B5A72">
        <w:rPr>
          <w:b/>
          <w:bCs/>
          <w:i/>
          <w:iCs/>
        </w:rPr>
        <w:t>large number of complications</w:t>
      </w:r>
      <w:r w:rsidRPr="008B5A72">
        <w:t>: scoliosis, contractures (e.g. arthrogryposis multiplex congenita), disuse atrophy, respiratory / nutritional / sleep problems.</w:t>
      </w:r>
    </w:p>
    <w:p w:rsidR="00ED2EF8" w:rsidRPr="008B5A72" w:rsidRDefault="00ED2EF8">
      <w:pPr>
        <w:pStyle w:val="NormalWeb"/>
        <w:numPr>
          <w:ilvl w:val="0"/>
          <w:numId w:val="3"/>
        </w:numPr>
      </w:pPr>
      <w:r w:rsidRPr="008B5A72">
        <w:rPr>
          <w:b/>
          <w:bCs/>
          <w:smallCaps/>
          <w:color w:val="FF0000"/>
        </w:rPr>
        <w:t>Hypotonia, atrophy, loss of tendon reflexes</w:t>
      </w:r>
    </w:p>
    <w:p w:rsidR="00646E33" w:rsidRPr="008B5A72" w:rsidRDefault="00646E33" w:rsidP="00646E33">
      <w:pPr>
        <w:pStyle w:val="NormalWeb"/>
        <w:ind w:left="1440"/>
      </w:pPr>
      <w:r w:rsidRPr="008B5A72">
        <w:rPr>
          <w:color w:val="000000"/>
        </w:rPr>
        <w:t xml:space="preserve">After immediate neonatal period, spinal muscular atrophy is </w:t>
      </w:r>
      <w:r w:rsidRPr="008B5A72">
        <w:rPr>
          <w:i/>
          <w:color w:val="0000FF"/>
        </w:rPr>
        <w:t>most common cause of infantile hypotonia</w:t>
      </w:r>
      <w:r w:rsidRPr="008B5A72">
        <w:rPr>
          <w:color w:val="000000"/>
        </w:rPr>
        <w:t xml:space="preserve"> (“floppy infant”)!</w:t>
      </w:r>
    </w:p>
    <w:p w:rsidR="00ED2EF8" w:rsidRPr="008B5A72" w:rsidRDefault="00ED2EF8">
      <w:pPr>
        <w:pStyle w:val="NormalWeb"/>
        <w:numPr>
          <w:ilvl w:val="0"/>
          <w:numId w:val="3"/>
        </w:numPr>
      </w:pPr>
      <w:r w:rsidRPr="008B5A72">
        <w:rPr>
          <w:b/>
          <w:bCs/>
          <w:smallCaps/>
          <w:color w:val="FF0000"/>
        </w:rPr>
        <w:t>Cranial nerve palsies</w:t>
      </w:r>
      <w:r w:rsidRPr="008B5A72">
        <w:t xml:space="preserve"> (CN3, 4, 6 are typically spared!).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  <w:r w:rsidRPr="008B5A72">
        <w:t>No sensory symptoms or loss, no myalgias!</w:t>
      </w:r>
    </w:p>
    <w:p w:rsidR="00ED2EF8" w:rsidRPr="008B5A72" w:rsidRDefault="00ED2EF8">
      <w:pPr>
        <w:pStyle w:val="NormalWeb"/>
      </w:pPr>
      <w:r w:rsidRPr="008B5A72">
        <w:t>No heart involvement!</w:t>
      </w:r>
    </w:p>
    <w:p w:rsidR="00ED2EF8" w:rsidRPr="008B5A72" w:rsidRDefault="00ED2EF8">
      <w:pPr>
        <w:pStyle w:val="NormalWeb"/>
      </w:pPr>
      <w:r w:rsidRPr="008B5A72">
        <w:t>Intelligence normal! (children often appear brighter than their normal peers!)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</w:p>
    <w:p w:rsidR="00ED2EF8" w:rsidRDefault="00ED2EF8">
      <w:pPr>
        <w:pStyle w:val="NormalWeb"/>
        <w:rPr>
          <w:szCs w:val="20"/>
        </w:rPr>
      </w:pPr>
      <w:r w:rsidRPr="008B5A72">
        <w:rPr>
          <w:b/>
          <w:bCs/>
          <w:color w:val="0000FF"/>
          <w:szCs w:val="20"/>
          <w:u w:val="single"/>
        </w:rPr>
        <w:t>SMA type 1 (Werdnig-Hoffmann)</w:t>
      </w:r>
      <w:r w:rsidRPr="008B5A72">
        <w:rPr>
          <w:szCs w:val="20"/>
        </w:rPr>
        <w:t xml:space="preserve"> - evident at birth or soon thereafter, always </w:t>
      </w:r>
      <w:r w:rsidRPr="008B5A72">
        <w:rPr>
          <w:i/>
          <w:iCs/>
          <w:color w:val="FF0000"/>
          <w:szCs w:val="20"/>
        </w:rPr>
        <w:t>before age 6 months</w:t>
      </w:r>
      <w:r w:rsidRPr="008B5A72">
        <w:rPr>
          <w:szCs w:val="20"/>
        </w:rPr>
        <w:t>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rPr>
          <w:szCs w:val="20"/>
        </w:rPr>
        <w:lastRenderedPageBreak/>
        <w:t>mothers notice decreased intrauterine movements.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rPr>
          <w:szCs w:val="20"/>
        </w:rPr>
        <w:t xml:space="preserve">one of most common forms of </w:t>
      </w:r>
      <w:r w:rsidRPr="008B5A72">
        <w:rPr>
          <w:i/>
          <w:iCs/>
          <w:szCs w:val="20"/>
        </w:rPr>
        <w:t>floppy infant syndrome</w:t>
      </w:r>
      <w:r w:rsidRPr="008B5A72">
        <w:rPr>
          <w:szCs w:val="20"/>
        </w:rPr>
        <w:t xml:space="preserve"> (i</w:t>
      </w:r>
      <w:r w:rsidRPr="008B5A72">
        <w:t>nfants lie flaccid with little movement, unable to overcome gravity</w:t>
      </w:r>
      <w:r w:rsidRPr="008B5A72">
        <w:rPr>
          <w:szCs w:val="20"/>
        </w:rPr>
        <w:t>).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rPr>
          <w:szCs w:val="20"/>
        </w:rPr>
        <w:t>tongue is often seen to fasciculate (rarely in limb muscles - because of ample subcutaneous fat).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rPr>
          <w:szCs w:val="20"/>
        </w:rPr>
        <w:t xml:space="preserve">ultimately, </w:t>
      </w:r>
      <w:r w:rsidRPr="008B5A72">
        <w:rPr>
          <w:b/>
          <w:bCs/>
          <w:color w:val="FF0000"/>
          <w:szCs w:val="20"/>
        </w:rPr>
        <w:t>complete flaccid quadriplegia</w:t>
      </w:r>
      <w:r w:rsidRPr="008B5A72">
        <w:rPr>
          <w:szCs w:val="20"/>
        </w:rPr>
        <w:t xml:space="preserve"> results with </w:t>
      </w:r>
      <w:r w:rsidRPr="008B5A72">
        <w:rPr>
          <w:b/>
          <w:bCs/>
          <w:color w:val="FF0000"/>
          <w:szCs w:val="20"/>
        </w:rPr>
        <w:t>compromised respiration</w:t>
      </w:r>
      <w:r w:rsidRPr="008B5A72">
        <w:rPr>
          <w:szCs w:val="20"/>
        </w:rPr>
        <w:t>.</w:t>
      </w:r>
    </w:p>
    <w:p w:rsidR="00ED2EF8" w:rsidRPr="008B5A72" w:rsidRDefault="00ED2EF8">
      <w:pPr>
        <w:pStyle w:val="NormalWeb"/>
        <w:numPr>
          <w:ilvl w:val="0"/>
          <w:numId w:val="7"/>
        </w:numPr>
      </w:pPr>
      <w:r w:rsidRPr="008B5A72">
        <w:rPr>
          <w:szCs w:val="20"/>
        </w:rPr>
        <w:t>all dead by age 4 yrs.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  <w:rPr>
          <w:szCs w:val="20"/>
        </w:rPr>
      </w:pPr>
      <w:r w:rsidRPr="008B5A72">
        <w:rPr>
          <w:b/>
          <w:bCs/>
          <w:color w:val="0000FF"/>
          <w:szCs w:val="20"/>
          <w:u w:val="single"/>
        </w:rPr>
        <w:t>SMA type 3 (Kugelberg-Welander)</w:t>
      </w:r>
      <w:r w:rsidRPr="008B5A72">
        <w:rPr>
          <w:szCs w:val="20"/>
        </w:rPr>
        <w:t xml:space="preserve"> – slowly progressive gait disorder in </w:t>
      </w:r>
      <w:r w:rsidRPr="008B5A72">
        <w:rPr>
          <w:i/>
          <w:iCs/>
          <w:color w:val="FF0000"/>
          <w:szCs w:val="20"/>
        </w:rPr>
        <w:t>late childhood or adolescence</w:t>
      </w:r>
      <w:r w:rsidRPr="008B5A72">
        <w:rPr>
          <w:szCs w:val="20"/>
        </w:rPr>
        <w:t>.</w:t>
      </w:r>
    </w:p>
    <w:p w:rsidR="00ED2EF8" w:rsidRPr="008B5A72" w:rsidRDefault="00ED2EF8">
      <w:pPr>
        <w:pStyle w:val="NormalWeb"/>
        <w:numPr>
          <w:ilvl w:val="0"/>
          <w:numId w:val="7"/>
        </w:numPr>
        <w:rPr>
          <w:szCs w:val="20"/>
        </w:rPr>
      </w:pPr>
      <w:r w:rsidRPr="008B5A72">
        <w:rPr>
          <w:b/>
          <w:bCs/>
          <w:color w:val="FF0000"/>
          <w:szCs w:val="20"/>
        </w:rPr>
        <w:t>proximal</w:t>
      </w:r>
      <w:r w:rsidRPr="008B5A72">
        <w:rPr>
          <w:szCs w:val="20"/>
        </w:rPr>
        <w:t xml:space="preserve"> limb muscle weakness and wasting (simulates muscular dystrophy!); tendon reflexes are lost.</w:t>
      </w:r>
    </w:p>
    <w:p w:rsidR="00ED2EF8" w:rsidRPr="008B5A72" w:rsidRDefault="00ED2EF8">
      <w:pPr>
        <w:pStyle w:val="NormalWeb"/>
        <w:numPr>
          <w:ilvl w:val="0"/>
          <w:numId w:val="7"/>
        </w:numPr>
        <w:rPr>
          <w:szCs w:val="20"/>
        </w:rPr>
      </w:pPr>
      <w:r w:rsidRPr="008B5A72">
        <w:rPr>
          <w:szCs w:val="20"/>
        </w:rPr>
        <w:t>relative sparing of bulbar muscles.</w:t>
      </w:r>
    </w:p>
    <w:p w:rsidR="00ED2EF8" w:rsidRPr="008B5A72" w:rsidRDefault="00ED2EF8">
      <w:pPr>
        <w:pStyle w:val="NormalWeb"/>
        <w:numPr>
          <w:ilvl w:val="0"/>
          <w:numId w:val="7"/>
        </w:numPr>
        <w:rPr>
          <w:szCs w:val="20"/>
        </w:rPr>
      </w:pPr>
      <w:r w:rsidRPr="008B5A72">
        <w:rPr>
          <w:i/>
          <w:iCs/>
          <w:color w:val="008000"/>
          <w:szCs w:val="20"/>
        </w:rPr>
        <w:t>course relatively benign</w:t>
      </w:r>
      <w:r w:rsidRPr="008B5A72">
        <w:rPr>
          <w:szCs w:val="20"/>
        </w:rPr>
        <w:t xml:space="preserve"> - many continue to function socially with normal life span (others may be handicapped); many children are highly intelligent.</w:t>
      </w:r>
    </w:p>
    <w:p w:rsidR="00ED2EF8" w:rsidRPr="008B5A72" w:rsidRDefault="00ED2EF8">
      <w:pPr>
        <w:pStyle w:val="NormalWeb"/>
        <w:rPr>
          <w:szCs w:val="20"/>
        </w:rPr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ervous1"/>
      </w:pPr>
      <w:bookmarkStart w:id="4" w:name="_Toc6356528"/>
      <w:r w:rsidRPr="008B5A72">
        <w:t>Diagnosis</w:t>
      </w:r>
      <w:bookmarkEnd w:id="4"/>
    </w:p>
    <w:p w:rsidR="00ED2EF8" w:rsidRPr="008B5A72" w:rsidRDefault="00ED2EF8">
      <w:pPr>
        <w:pStyle w:val="NormalWeb"/>
        <w:numPr>
          <w:ilvl w:val="2"/>
          <w:numId w:val="4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genetic</w:t>
      </w:r>
      <w:r w:rsidRPr="007E3500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test</w:t>
      </w:r>
      <w:r w:rsidRPr="008B5A72">
        <w:t xml:space="preserve"> – </w:t>
      </w:r>
      <w:r w:rsidRPr="008B5A72">
        <w:rPr>
          <w:color w:val="FF0000"/>
        </w:rPr>
        <w:t>homozygous SMN deletion</w:t>
      </w:r>
      <w:r w:rsidRPr="008B5A72">
        <w:t xml:space="preserve"> (sensitive test in 95% cases!).</w:t>
      </w:r>
    </w:p>
    <w:p w:rsidR="00ED2EF8" w:rsidRPr="008B5A72" w:rsidRDefault="00ED2EF8">
      <w:pPr>
        <w:pStyle w:val="NormalWeb"/>
        <w:numPr>
          <w:ilvl w:val="3"/>
          <w:numId w:val="4"/>
        </w:numPr>
      </w:pPr>
      <w:r w:rsidRPr="008B5A72">
        <w:t>prenatal testing is available only on research basis.</w:t>
      </w:r>
    </w:p>
    <w:p w:rsidR="00ED2EF8" w:rsidRPr="008B5A72" w:rsidRDefault="00ED2EF8">
      <w:pPr>
        <w:pStyle w:val="NormalWeb"/>
        <w:numPr>
          <w:ilvl w:val="2"/>
          <w:numId w:val="4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serum CK</w:t>
      </w:r>
      <w:r w:rsidRPr="008B5A72">
        <w:t xml:space="preserve"> can be elevated (correlates with illness duration);</w:t>
      </w:r>
    </w:p>
    <w:p w:rsidR="00ED2EF8" w:rsidRPr="008B5A72" w:rsidRDefault="00ED2EF8">
      <w:pPr>
        <w:pStyle w:val="NormalWeb"/>
        <w:numPr>
          <w:ilvl w:val="3"/>
          <w:numId w:val="4"/>
        </w:numPr>
      </w:pPr>
      <w:r w:rsidRPr="008B5A72">
        <w:t xml:space="preserve">in </w:t>
      </w:r>
      <w:r w:rsidRPr="008B5A72">
        <w:rPr>
          <w:b/>
          <w:bCs/>
          <w:color w:val="0000FF"/>
        </w:rPr>
        <w:t>SMA 3</w:t>
      </w:r>
      <w:r w:rsidRPr="008B5A72">
        <w:t xml:space="preserve">, </w:t>
      </w:r>
      <w:r w:rsidRPr="008B5A72">
        <w:rPr>
          <w:szCs w:val="20"/>
        </w:rPr>
        <w:t>may be 20 times normal (in range of many myopathies!).</w:t>
      </w:r>
    </w:p>
    <w:p w:rsidR="00ED2EF8" w:rsidRPr="008B5A72" w:rsidRDefault="00ED2EF8">
      <w:pPr>
        <w:pStyle w:val="NormalWeb"/>
        <w:numPr>
          <w:ilvl w:val="2"/>
          <w:numId w:val="4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ECG</w:t>
      </w:r>
      <w:r w:rsidRPr="008B5A72">
        <w:rPr>
          <w:b/>
          <w:bCs/>
          <w:color w:val="0000FF"/>
        </w:rPr>
        <w:t xml:space="preserve"> </w:t>
      </w:r>
      <w:r w:rsidRPr="008B5A72">
        <w:t>– normal.</w:t>
      </w:r>
    </w:p>
    <w:p w:rsidR="00ED2EF8" w:rsidRPr="008B5A72" w:rsidRDefault="00ED2EF8">
      <w:pPr>
        <w:pStyle w:val="NormalWeb"/>
        <w:numPr>
          <w:ilvl w:val="2"/>
          <w:numId w:val="4"/>
        </w:numPr>
      </w:pPr>
      <w:r w:rsidRPr="008B5A72">
        <w:t xml:space="preserve">without DNA diagnosis, it is essential to </w:t>
      </w:r>
      <w:r w:rsidRPr="008B5A72">
        <w:rPr>
          <w:u w:val="single"/>
        </w:rPr>
        <w:t>verify neurogenic process</w:t>
      </w:r>
      <w:r w:rsidRPr="008B5A72">
        <w:t xml:space="preserve"> via:</w:t>
      </w:r>
    </w:p>
    <w:p w:rsidR="00ED2EF8" w:rsidRPr="008B5A72" w:rsidRDefault="00ED2EF8">
      <w:pPr>
        <w:pStyle w:val="NormalWeb"/>
        <w:numPr>
          <w:ilvl w:val="0"/>
          <w:numId w:val="6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EMG</w:t>
      </w:r>
      <w:r w:rsidRPr="008B5A72">
        <w:rPr>
          <w:b/>
          <w:bCs/>
          <w:color w:val="0000FF"/>
        </w:rPr>
        <w:t xml:space="preserve"> </w:t>
      </w:r>
      <w:r w:rsidRPr="008B5A72">
        <w:t>– denervation.</w:t>
      </w:r>
    </w:p>
    <w:p w:rsidR="00ED2EF8" w:rsidRDefault="00ED2EF8">
      <w:pPr>
        <w:pStyle w:val="NormalWeb"/>
        <w:numPr>
          <w:ilvl w:val="0"/>
          <w:numId w:val="6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nerve conduction studies</w:t>
      </w:r>
      <w:r w:rsidRPr="008B5A72">
        <w:rPr>
          <w:b/>
          <w:bCs/>
          <w:color w:val="0000FF"/>
        </w:rPr>
        <w:t xml:space="preserve"> </w:t>
      </w:r>
      <w:r w:rsidRPr="008B5A72">
        <w:t>– normal.</w:t>
      </w:r>
    </w:p>
    <w:p w:rsidR="003D77B8" w:rsidRPr="008B5A72" w:rsidRDefault="003D77B8" w:rsidP="003D77B8">
      <w:pPr>
        <w:pStyle w:val="NormalWeb"/>
        <w:numPr>
          <w:ilvl w:val="0"/>
          <w:numId w:val="6"/>
        </w:numPr>
      </w:pPr>
      <w:r w:rsidRPr="007E3500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muscle biopsy</w:t>
      </w:r>
      <w:r w:rsidRPr="008B5A72">
        <w:t xml:space="preserve"> (with histochemistry) – </w:t>
      </w:r>
      <w:r w:rsidRPr="008B5A72">
        <w:rPr>
          <w:color w:val="FF0000"/>
        </w:rPr>
        <w:t>denervation &amp; reinnervation</w:t>
      </w:r>
      <w:r w:rsidRPr="008B5A72">
        <w:t>: large numbers of atrophic fibers, often only few micrometers in diameter; atrophic fibers often involve entire fascicle (</w:t>
      </w:r>
      <w:r w:rsidRPr="008B5A72">
        <w:rPr>
          <w:b/>
          <w:bCs/>
        </w:rPr>
        <w:t>panfascicular atrophy</w:t>
      </w:r>
      <w:r w:rsidRPr="008B5A72">
        <w:t xml:space="preserve">!!!); scattered groups of large fibers that are 2-4 times normal size.             </w:t>
      </w:r>
      <w:hyperlink r:id="rId7" w:history="1">
        <w:r w:rsidRPr="00454EF1">
          <w:rPr>
            <w:rStyle w:val="Hyperlink"/>
          </w:rPr>
          <w:t>also see p. D30 &gt;&gt;</w:t>
        </w:r>
      </w:hyperlink>
    </w:p>
    <w:p w:rsidR="003D77B8" w:rsidRDefault="003D77B8" w:rsidP="003D77B8">
      <w:pPr>
        <w:pStyle w:val="NormalWeb"/>
        <w:ind w:left="680"/>
      </w:pPr>
    </w:p>
    <w:p w:rsidR="003D77B8" w:rsidRDefault="003D77B8" w:rsidP="003D77B8">
      <w:pPr>
        <w:pStyle w:val="NormalWeb"/>
        <w:ind w:left="680"/>
      </w:pPr>
    </w:p>
    <w:p w:rsidR="003D77B8" w:rsidRDefault="007E3500" w:rsidP="003D77B8">
      <w:pPr>
        <w:pStyle w:val="NormalWeb"/>
      </w:pPr>
      <w:r>
        <w:rPr>
          <w:noProof/>
        </w:rPr>
        <w:drawing>
          <wp:inline distT="0" distB="0" distL="0" distR="0" wp14:anchorId="76262097" wp14:editId="2FBD49FA">
            <wp:extent cx="6143625" cy="4743450"/>
            <wp:effectExtent l="0" t="0" r="9525" b="0"/>
            <wp:docPr id="5" name="Picture 1" descr="D:\Viktoro\Neuroscience\Spin. Spinal Disorders\00. Pictures\SMA (muscle biops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pin. Spinal Disorders\00. Pictures\SMA (muscle biopsy)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B8" w:rsidRDefault="003D77B8" w:rsidP="003D77B8">
      <w:pPr>
        <w:pStyle w:val="NormalWeb"/>
        <w:ind w:left="680"/>
      </w:pPr>
    </w:p>
    <w:p w:rsidR="003D77B8" w:rsidRDefault="007E3500" w:rsidP="003D77B8">
      <w:pPr>
        <w:pStyle w:val="NormalWeb"/>
      </w:pPr>
      <w:r>
        <w:rPr>
          <w:noProof/>
        </w:rPr>
        <w:drawing>
          <wp:inline distT="0" distB="0" distL="0" distR="0" wp14:anchorId="0BCBBEE2" wp14:editId="2266AD62">
            <wp:extent cx="2390775" cy="3629025"/>
            <wp:effectExtent l="0" t="0" r="9525" b="9525"/>
            <wp:docPr id="2" name="Picture 2" descr="D:\Viktoro\Neuroscience\Spin. Spinal Disorders\00. Pictures\SMA (muscle biops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pin. Spinal Disorders\00. Pictures\SMA (muscle biopsy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B8" w:rsidRPr="0035154A" w:rsidRDefault="000C4679" w:rsidP="003D77B8">
      <w:pPr>
        <w:rPr>
          <w:color w:val="000000"/>
          <w:sz w:val="18"/>
          <w:szCs w:val="18"/>
        </w:rPr>
      </w:pPr>
      <w:hyperlink r:id="rId10" w:tgtFrame="_blank" w:history="1">
        <w:r w:rsidR="003D77B8" w:rsidRPr="0035154A">
          <w:rPr>
            <w:rStyle w:val="Hyperlink"/>
            <w:sz w:val="18"/>
            <w:szCs w:val="18"/>
          </w:rPr>
          <w:t>Source of picture: Ramzi S. Cotran “Robbins Pathologic Basis of Disease”, 6</w:t>
        </w:r>
        <w:r w:rsidR="003D77B8" w:rsidRPr="0035154A">
          <w:rPr>
            <w:rStyle w:val="Hyperlink"/>
            <w:sz w:val="18"/>
            <w:szCs w:val="18"/>
            <w:vertAlign w:val="superscript"/>
          </w:rPr>
          <w:t>th</w:t>
        </w:r>
        <w:r w:rsidR="003D77B8" w:rsidRPr="0035154A">
          <w:rPr>
            <w:rStyle w:val="Hyperlink"/>
            <w:sz w:val="18"/>
            <w:szCs w:val="18"/>
          </w:rPr>
          <w:t xml:space="preserve"> ed. (1999); W. B. Saunders Company; ISBN-13: 978-0721673356 &gt;&gt;</w:t>
        </w:r>
      </w:hyperlink>
    </w:p>
    <w:p w:rsidR="003D77B8" w:rsidRDefault="003D77B8" w:rsidP="0096588F">
      <w:pPr>
        <w:pStyle w:val="NormalWeb"/>
      </w:pPr>
    </w:p>
    <w:p w:rsidR="0096588F" w:rsidRDefault="007E3500" w:rsidP="0096588F">
      <w:pPr>
        <w:pStyle w:val="NormalWeb"/>
      </w:pPr>
      <w:r>
        <w:rPr>
          <w:noProof/>
        </w:rPr>
        <w:drawing>
          <wp:inline distT="0" distB="0" distL="0" distR="0" wp14:anchorId="581654CD" wp14:editId="6BC03242">
            <wp:extent cx="5143500" cy="7848600"/>
            <wp:effectExtent l="0" t="0" r="0" b="0"/>
            <wp:docPr id="3" name="Picture 3" descr="Spin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in23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8F" w:rsidRDefault="0096588F" w:rsidP="0096588F">
      <w:pPr>
        <w:pStyle w:val="NormalWeb"/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ervous1"/>
      </w:pPr>
      <w:bookmarkStart w:id="5" w:name="_Toc6356529"/>
      <w:r w:rsidRPr="008B5A72">
        <w:t>Treatment</w:t>
      </w:r>
      <w:bookmarkEnd w:id="5"/>
    </w:p>
    <w:p w:rsidR="00ED2EF8" w:rsidRPr="008B5A72" w:rsidRDefault="00ED2EF8">
      <w:pPr>
        <w:pStyle w:val="NormalWeb"/>
        <w:numPr>
          <w:ilvl w:val="0"/>
          <w:numId w:val="5"/>
        </w:numPr>
      </w:pPr>
      <w:r w:rsidRPr="008B5A72">
        <w:t xml:space="preserve">multidisciplinary approach aimed at </w:t>
      </w:r>
      <w:r w:rsidRPr="008B5A72">
        <w:rPr>
          <w:i/>
          <w:iCs/>
        </w:rPr>
        <w:t>preventing contractures, skeletal deformities, respiratory complications, and social isolation</w:t>
      </w:r>
      <w:r w:rsidRPr="008B5A72">
        <w:t>.</w:t>
      </w:r>
    </w:p>
    <w:p w:rsidR="00ED2EF8" w:rsidRPr="008B5A72" w:rsidRDefault="00ED2EF8" w:rsidP="00205AA0"/>
    <w:p w:rsidR="00ED2EF8" w:rsidRDefault="00ED2EF8" w:rsidP="00205AA0"/>
    <w:p w:rsidR="00105747" w:rsidRDefault="00205AA0" w:rsidP="00205AA0">
      <w:r w:rsidRPr="00205AA0">
        <w:rPr>
          <w:rStyle w:val="Drugname2Char"/>
        </w:rPr>
        <w:t>nusinersen</w:t>
      </w:r>
      <w:r w:rsidRPr="00205AA0">
        <w:t xml:space="preserve"> </w:t>
      </w:r>
      <w:r>
        <w:t>(Spinraza®</w:t>
      </w:r>
      <w:r w:rsidRPr="00205AA0">
        <w:t xml:space="preserve">) intrathecal injection - </w:t>
      </w:r>
      <w:r w:rsidR="00105747">
        <w:t>a</w:t>
      </w:r>
      <w:r w:rsidR="00105747" w:rsidRPr="00105747">
        <w:t>ntisense therapy</w:t>
      </w:r>
      <w:r w:rsidR="00105747">
        <w:t xml:space="preserve"> -</w:t>
      </w:r>
      <w:r w:rsidR="00105747" w:rsidRPr="00205AA0">
        <w:t xml:space="preserve"> </w:t>
      </w:r>
      <w:r w:rsidRPr="00205AA0">
        <w:t xml:space="preserve">the first FDA approved drug to treat children and adults with spinal </w:t>
      </w:r>
      <w:r w:rsidR="00105747">
        <w:t>muscular atrophy.</w:t>
      </w:r>
    </w:p>
    <w:p w:rsidR="00205AA0" w:rsidRPr="00205AA0" w:rsidRDefault="00105747" w:rsidP="00105747">
      <w:pPr>
        <w:pStyle w:val="NormalWeb"/>
        <w:numPr>
          <w:ilvl w:val="0"/>
          <w:numId w:val="5"/>
        </w:numPr>
      </w:pPr>
      <w:r w:rsidRPr="00105747">
        <w:rPr>
          <w:szCs w:val="20"/>
        </w:rPr>
        <w:t>sham-</w:t>
      </w:r>
      <w:r w:rsidRPr="00105747">
        <w:t>controlled</w:t>
      </w:r>
      <w:r w:rsidRPr="00105747">
        <w:rPr>
          <w:szCs w:val="20"/>
        </w:rPr>
        <w:t xml:space="preserve"> study in 78 children with infantile SMA showed that treatment with nusinersin leads to a 50% reduction in deaths or early ventilation.</w:t>
      </w:r>
    </w:p>
    <w:p w:rsidR="00105747" w:rsidRDefault="00105747" w:rsidP="00105747">
      <w:pPr>
        <w:pStyle w:val="Articlename"/>
      </w:pPr>
      <w:r>
        <w:t>Finkel RS, Mercuri E, Darras BT, et al; ENDEAR Study Group. Nusinersen versus sham control in infantile-onset spinal muscular atrophy. N Engl J Med. 2017;377:1723-1732.</w:t>
      </w:r>
    </w:p>
    <w:p w:rsidR="00205AA0" w:rsidRPr="00205AA0" w:rsidRDefault="00205AA0" w:rsidP="00105747"/>
    <w:p w:rsidR="00205AA0" w:rsidRPr="008B5A72" w:rsidRDefault="00205AA0" w:rsidP="00205AA0"/>
    <w:p w:rsidR="00ED2EF8" w:rsidRPr="008B5A72" w:rsidRDefault="00ED2EF8">
      <w:pPr>
        <w:pStyle w:val="Nervous1"/>
      </w:pPr>
      <w:bookmarkStart w:id="6" w:name="_Toc6356530"/>
      <w:r w:rsidRPr="008B5A72">
        <w:t>Prognosis</w:t>
      </w:r>
      <w:bookmarkEnd w:id="6"/>
    </w:p>
    <w:p w:rsidR="00ED2EF8" w:rsidRPr="008B5A72" w:rsidRDefault="00ED2EF8" w:rsidP="00CA04EB">
      <w:r w:rsidRPr="008B5A72">
        <w:t>Earlier onset – more rapid decline.</w:t>
      </w:r>
    </w:p>
    <w:p w:rsidR="00CA04EB" w:rsidRDefault="00CA04EB" w:rsidP="00CA04EB"/>
    <w:p w:rsidR="00B64E4C" w:rsidRPr="008B5A72" w:rsidRDefault="00B64E4C" w:rsidP="00CA04EB"/>
    <w:p w:rsidR="00ED2EF8" w:rsidRDefault="00ED2EF8">
      <w:pPr>
        <w:pStyle w:val="Header"/>
        <w:tabs>
          <w:tab w:val="clear" w:pos="4320"/>
        </w:tabs>
      </w:pPr>
    </w:p>
    <w:p w:rsidR="009615DF" w:rsidRPr="008B5A72" w:rsidRDefault="009615DF">
      <w:pPr>
        <w:pStyle w:val="Header"/>
        <w:tabs>
          <w:tab w:val="clear" w:pos="4320"/>
        </w:tabs>
      </w:pPr>
    </w:p>
    <w:p w:rsidR="00ED2EF8" w:rsidRPr="008B5A72" w:rsidRDefault="00ED2EF8">
      <w:pPr>
        <w:pStyle w:val="Antrat"/>
        <w:rPr>
          <w:caps w:val="0"/>
        </w:rPr>
      </w:pPr>
      <w:bookmarkStart w:id="7" w:name="_Toc6356531"/>
      <w:r w:rsidRPr="008B5A72">
        <w:rPr>
          <w:caps w:val="0"/>
        </w:rPr>
        <w:t>Other Forms of LMN degeneration</w:t>
      </w:r>
      <w:bookmarkEnd w:id="7"/>
    </w:p>
    <w:p w:rsidR="00ED0B4B" w:rsidRDefault="00ED0B4B" w:rsidP="00ED0B4B">
      <w:pPr>
        <w:pStyle w:val="NormalWeb"/>
        <w:ind w:left="2880"/>
        <w:jc w:val="right"/>
      </w:pPr>
      <w:r w:rsidRPr="00ED0B4B">
        <w:rPr>
          <w:b/>
          <w:bCs/>
          <w:color w:val="008000"/>
        </w:rPr>
        <w:t>Poliomyelitis</w:t>
      </w:r>
      <w:r>
        <w:t xml:space="preserve"> – viral disease of LMN – see </w:t>
      </w:r>
      <w:hyperlink r:id="rId12" w:history="1">
        <w:r w:rsidRPr="00ED0B4B">
          <w:rPr>
            <w:rStyle w:val="Hyperlink"/>
          </w:rPr>
          <w:t>p. 259 (1) &gt;&gt;</w:t>
        </w:r>
      </w:hyperlink>
    </w:p>
    <w:p w:rsidR="00ED0B4B" w:rsidRPr="00ED0B4B" w:rsidRDefault="00ED0B4B" w:rsidP="00ED0B4B">
      <w:pPr>
        <w:pStyle w:val="NormalWeb"/>
      </w:pPr>
    </w:p>
    <w:p w:rsidR="00ED2EF8" w:rsidRPr="008B5A72" w:rsidRDefault="00ED2EF8">
      <w:pPr>
        <w:pStyle w:val="NormalWeb"/>
        <w:numPr>
          <w:ilvl w:val="0"/>
          <w:numId w:val="8"/>
        </w:numPr>
      </w:pPr>
      <w:r w:rsidRPr="008B5A72">
        <w:rPr>
          <w:szCs w:val="20"/>
        </w:rPr>
        <w:t>do not map to 5q11.</w:t>
      </w:r>
    </w:p>
    <w:p w:rsidR="00ED2EF8" w:rsidRPr="008B5A72" w:rsidRDefault="00ED2EF8">
      <w:pPr>
        <w:pStyle w:val="NormalWeb"/>
        <w:numPr>
          <w:ilvl w:val="0"/>
          <w:numId w:val="8"/>
        </w:numPr>
      </w:pPr>
      <w:r w:rsidRPr="008B5A72">
        <w:rPr>
          <w:szCs w:val="20"/>
        </w:rPr>
        <w:t xml:space="preserve">most are </w:t>
      </w:r>
      <w:r w:rsidRPr="008B5A72">
        <w:rPr>
          <w:i/>
          <w:iCs/>
          <w:szCs w:val="20"/>
        </w:rPr>
        <w:t>autosomal recessive</w:t>
      </w:r>
      <w:r w:rsidRPr="008B5A72">
        <w:rPr>
          <w:szCs w:val="20"/>
        </w:rPr>
        <w:t>.</w:t>
      </w:r>
    </w:p>
    <w:p w:rsidR="00ED0B4B" w:rsidRDefault="00ED0B4B">
      <w:pPr>
        <w:pStyle w:val="NormalWeb"/>
      </w:pPr>
    </w:p>
    <w:p w:rsidR="00ED0B4B" w:rsidRPr="008B5A72" w:rsidRDefault="00ED0B4B">
      <w:pPr>
        <w:pStyle w:val="NormalWeb"/>
      </w:pPr>
    </w:p>
    <w:p w:rsidR="00ED2EF8" w:rsidRPr="008B5A72" w:rsidRDefault="00ED2EF8">
      <w:pPr>
        <w:pStyle w:val="NormalWeb"/>
      </w:pPr>
      <w:r w:rsidRPr="008B5A72">
        <w:rPr>
          <w:b/>
          <w:bCs/>
          <w:color w:val="008000"/>
          <w:u w:val="single"/>
        </w:rPr>
        <w:t>Fazio-Londe disease (progressive bulbar palsy of childhood)</w:t>
      </w:r>
      <w:r w:rsidRPr="008B5A72">
        <w:t xml:space="preserve"> - </w:t>
      </w:r>
      <w:r w:rsidRPr="008B5A72">
        <w:rPr>
          <w:b/>
          <w:bCs/>
          <w:color w:val="FF0000"/>
        </w:rPr>
        <w:t>brainstem</w:t>
      </w:r>
      <w:r w:rsidRPr="008B5A72">
        <w:t xml:space="preserve"> LMN degeneration of all brainstem nuclei</w:t>
      </w:r>
      <w:r w:rsidRPr="008B5A72">
        <w:rPr>
          <w:szCs w:val="20"/>
        </w:rPr>
        <w:t xml:space="preserve"> (vs. most juvenile SMAs)</w:t>
      </w:r>
      <w:r w:rsidRPr="008B5A72">
        <w:t>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 xml:space="preserve">presents </w:t>
      </w:r>
      <w:r w:rsidRPr="008B5A72">
        <w:rPr>
          <w:szCs w:val="20"/>
        </w:rPr>
        <w:t>in late childhood or adolescence</w:t>
      </w:r>
      <w:r w:rsidRPr="008B5A72">
        <w:t xml:space="preserve"> with stridor → ptosis, dysarthria, facial palsy, dysphagia.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rPr>
          <w:szCs w:val="20"/>
        </w:rPr>
        <w:t>weakness of arms &amp; legs may occur later, and respiration may be affected.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death in early childhood?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  <w:rPr>
          <w:b/>
          <w:bCs/>
          <w:color w:val="008000"/>
          <w:u w:val="single"/>
        </w:rPr>
      </w:pPr>
      <w:r w:rsidRPr="008B5A72">
        <w:rPr>
          <w:b/>
          <w:bCs/>
          <w:color w:val="008000"/>
          <w:u w:val="single"/>
        </w:rPr>
        <w:t>Scapuloperoneal and facioscapulohumeral SMA forms</w:t>
      </w:r>
    </w:p>
    <w:p w:rsidR="00ED2EF8" w:rsidRPr="008B5A72" w:rsidRDefault="00ED2EF8">
      <w:pPr>
        <w:pStyle w:val="NormalWeb"/>
        <w:numPr>
          <w:ilvl w:val="0"/>
          <w:numId w:val="4"/>
        </w:numPr>
        <w:rPr>
          <w:szCs w:val="20"/>
        </w:rPr>
      </w:pPr>
      <w:r w:rsidRPr="008B5A72">
        <w:rPr>
          <w:szCs w:val="20"/>
        </w:rPr>
        <w:t xml:space="preserve">distinction from </w:t>
      </w:r>
      <w:r w:rsidRPr="008B5A72">
        <w:rPr>
          <w:i/>
          <w:iCs/>
          <w:szCs w:val="20"/>
        </w:rPr>
        <w:t>muscular dystrophy</w:t>
      </w:r>
      <w:r w:rsidRPr="008B5A72">
        <w:rPr>
          <w:szCs w:val="20"/>
        </w:rPr>
        <w:t xml:space="preserve"> depends on </w:t>
      </w:r>
      <w:r w:rsidRPr="007E3500">
        <w:rPr>
          <w:b/>
          <w:bCs/>
          <w:color w:val="0000FF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DNA analysis</w:t>
      </w:r>
      <w:r w:rsidRPr="008B5A72">
        <w:rPr>
          <w:szCs w:val="20"/>
        </w:rPr>
        <w:t>.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  <w:r w:rsidRPr="008B5A72">
        <w:rPr>
          <w:b/>
          <w:bCs/>
          <w:color w:val="008000"/>
          <w:u w:val="single"/>
        </w:rPr>
        <w:t>Kennedy's disease</w:t>
      </w:r>
      <w:r w:rsidRPr="008B5A72">
        <w:rPr>
          <w:color w:val="000000"/>
        </w:rPr>
        <w:t xml:space="preserve"> - X-linked recessive disorder</w:t>
      </w:r>
      <w:r w:rsidRPr="008B5A72">
        <w:t xml:space="preserve"> (</w:t>
      </w:r>
      <w:r w:rsidRPr="007E3500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expansion of CAG trinucleotide repeats</w:t>
      </w:r>
      <w:r w:rsidRPr="008B5A72">
        <w:t xml:space="preserve"> in </w:t>
      </w:r>
      <w:r w:rsidRPr="008B5A72">
        <w:rPr>
          <w:szCs w:val="20"/>
        </w:rPr>
        <w:t xml:space="preserve">first exon of </w:t>
      </w:r>
      <w:r w:rsidRPr="008B5A72">
        <w:rPr>
          <w:highlight w:val="yellow"/>
        </w:rPr>
        <w:t>androgen receptor gene</w:t>
      </w:r>
      <w:r w:rsidRPr="008B5A72">
        <w:rPr>
          <w:szCs w:val="20"/>
        </w:rPr>
        <w:t xml:space="preserve"> Xq11-12</w:t>
      </w:r>
      <w:r w:rsidRPr="008B5A72">
        <w:t>) - affects males:</w:t>
      </w:r>
    </w:p>
    <w:p w:rsidR="00ED2EF8" w:rsidRPr="008B5A72" w:rsidRDefault="00ED2EF8">
      <w:pPr>
        <w:pStyle w:val="NormalWeb"/>
        <w:numPr>
          <w:ilvl w:val="1"/>
          <w:numId w:val="4"/>
        </w:numPr>
      </w:pPr>
      <w:r w:rsidRPr="008B5A72">
        <w:rPr>
          <w:b/>
          <w:bCs/>
          <w:i/>
          <w:iCs/>
          <w:color w:val="0000FF"/>
        </w:rPr>
        <w:t>progressive bulbospinal muscular atrophy</w:t>
      </w:r>
      <w:r w:rsidRPr="008B5A72">
        <w:rPr>
          <w:color w:val="000000"/>
        </w:rPr>
        <w:t xml:space="preserve"> (preferentially </w:t>
      </w:r>
      <w:r w:rsidRPr="008B5A72">
        <w:rPr>
          <w:b/>
          <w:bCs/>
          <w:color w:val="FF0000"/>
        </w:rPr>
        <w:t>bulbar</w:t>
      </w:r>
      <w:r w:rsidRPr="008B5A72">
        <w:rPr>
          <w:color w:val="000000"/>
        </w:rPr>
        <w:t xml:space="preserve">* → </w:t>
      </w:r>
      <w:r w:rsidRPr="008B5A72">
        <w:rPr>
          <w:b/>
          <w:bCs/>
          <w:color w:val="FF0000"/>
        </w:rPr>
        <w:t>distal</w:t>
      </w:r>
      <w:r w:rsidRPr="008B5A72">
        <w:rPr>
          <w:color w:val="000000"/>
        </w:rPr>
        <w:t xml:space="preserve"> limb muscles)</w:t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</w:r>
      <w:r w:rsidRPr="008B5A72">
        <w:rPr>
          <w:color w:val="000000"/>
        </w:rPr>
        <w:tab/>
        <w:t>*incl. ocular!</w:t>
      </w:r>
    </w:p>
    <w:p w:rsidR="00ED2EF8" w:rsidRPr="008B5A72" w:rsidRDefault="00ED2EF8">
      <w:pPr>
        <w:pStyle w:val="NormalWeb"/>
        <w:numPr>
          <w:ilvl w:val="1"/>
          <w:numId w:val="4"/>
        </w:numPr>
      </w:pPr>
      <w:r w:rsidRPr="008B5A72">
        <w:rPr>
          <w:b/>
          <w:bCs/>
          <w:i/>
          <w:iCs/>
          <w:color w:val="0000FF"/>
        </w:rPr>
        <w:t>endocrine dysfunction</w:t>
      </w:r>
      <w:r w:rsidRPr="008B5A72">
        <w:t xml:space="preserve"> – androgen insensitivity (</w:t>
      </w:r>
      <w:r w:rsidRPr="008B5A72">
        <w:rPr>
          <w:color w:val="000000"/>
        </w:rPr>
        <w:t>testicular atrophy,</w:t>
      </w:r>
      <w:r w:rsidRPr="008B5A72">
        <w:t xml:space="preserve"> gynecomastia, oligospermia), </w:t>
      </w:r>
      <w:r w:rsidRPr="008B5A72">
        <w:rPr>
          <w:color w:val="000000"/>
        </w:rPr>
        <w:t>diabetes mellitus.</w:t>
      </w:r>
    </w:p>
    <w:p w:rsidR="00ED2EF8" w:rsidRPr="008B5A72" w:rsidRDefault="00ED2EF8">
      <w:pPr>
        <w:pStyle w:val="NormalWeb"/>
        <w:numPr>
          <w:ilvl w:val="1"/>
          <w:numId w:val="4"/>
        </w:numPr>
      </w:pPr>
      <w:r w:rsidRPr="008B5A72">
        <w:rPr>
          <w:color w:val="000000"/>
        </w:rPr>
        <w:t xml:space="preserve">subtle </w:t>
      </w:r>
      <w:r w:rsidRPr="008B5A72">
        <w:rPr>
          <w:i/>
          <w:iCs/>
          <w:color w:val="0000FF"/>
        </w:rPr>
        <w:t>sensory sign</w:t>
      </w:r>
      <w:r w:rsidRPr="008B5A72">
        <w:rPr>
          <w:b/>
          <w:bCs/>
          <w:i/>
          <w:iCs/>
          <w:color w:val="0000FF"/>
        </w:rPr>
        <w:t xml:space="preserve"> </w:t>
      </w:r>
      <w:r w:rsidRPr="008B5A72">
        <w:rPr>
          <w:szCs w:val="20"/>
        </w:rPr>
        <w:t>in some patients. (e.g.</w:t>
      </w:r>
      <w:r w:rsidRPr="008B5A72">
        <w:rPr>
          <w:b/>
          <w:bCs/>
          <w:i/>
          <w:iCs/>
          <w:color w:val="0000FF"/>
        </w:rPr>
        <w:t xml:space="preserve"> </w:t>
      </w:r>
      <w:r w:rsidRPr="008B5A72">
        <w:rPr>
          <w:szCs w:val="20"/>
        </w:rPr>
        <w:t>abnormal sensory-evoked potentials, affected spinal sensory tracts, distal degeneration of sensory axons).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midlife onset, after age 40 yrs. (direct correlation between number of -CAG- repeats and disease severity).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most common form of adult-onset SMA!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 xml:space="preserve">may be readily screened from blood </w:t>
      </w:r>
      <w:r w:rsidRPr="007E3500">
        <w:rPr>
          <w:b/>
          <w:bCs/>
          <w:color w:val="0000FF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DNA analysis</w:t>
      </w:r>
      <w:r w:rsidRPr="008B5A72">
        <w:t>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slowly progressive, normal lifespan.</w:t>
      </w: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</w:p>
    <w:p w:rsidR="00ED2EF8" w:rsidRPr="008B5A72" w:rsidRDefault="00ED2EF8">
      <w:pPr>
        <w:pStyle w:val="NormalWeb"/>
      </w:pPr>
      <w:r w:rsidRPr="008B5A72">
        <w:rPr>
          <w:b/>
          <w:bCs/>
          <w:color w:val="008000"/>
          <w:u w:val="single"/>
        </w:rPr>
        <w:t>Adult Tay-Sachs disease</w:t>
      </w:r>
      <w:r w:rsidRPr="008B5A72">
        <w:t xml:space="preserve"> (</w:t>
      </w:r>
      <w:r w:rsidRPr="008B5A72">
        <w:rPr>
          <w:color w:val="FF0000"/>
        </w:rPr>
        <w:t>hexosaminidase A</w:t>
      </w:r>
      <w:r w:rsidRPr="008B5A72">
        <w:t xml:space="preserve"> deficiency)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rPr>
          <w:szCs w:val="20"/>
        </w:rPr>
        <w:t>primarily in Ashkenazi Jewish families.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adult-onset (vs. classical Tay-Sachs disease), very slowly progressive.</w:t>
      </w:r>
    </w:p>
    <w:p w:rsidR="00ED2EF8" w:rsidRPr="008B5A72" w:rsidRDefault="00ED2EF8">
      <w:pPr>
        <w:pStyle w:val="NormalWeb"/>
        <w:numPr>
          <w:ilvl w:val="0"/>
          <w:numId w:val="4"/>
        </w:numPr>
      </w:pPr>
      <w:r w:rsidRPr="008B5A72">
        <w:t>dysarthria and cerebellar atrophy.</w:t>
      </w:r>
    </w:p>
    <w:p w:rsidR="00BD7146" w:rsidRPr="008B5A72" w:rsidRDefault="00BD7146" w:rsidP="00BD7146">
      <w:pPr>
        <w:rPr>
          <w:szCs w:val="24"/>
        </w:rPr>
      </w:pPr>
    </w:p>
    <w:p w:rsidR="00BD7146" w:rsidRPr="000859CB" w:rsidRDefault="000859CB" w:rsidP="00BD7146">
      <w:pPr>
        <w:rPr>
          <w:sz w:val="20"/>
        </w:rPr>
      </w:pPr>
      <w:r w:rsidRPr="000859CB">
        <w:rPr>
          <w:sz w:val="20"/>
        </w:rPr>
        <w:t>Baby with Tay-Sachs disease - enlarged, pale neurons:</w:t>
      </w:r>
    </w:p>
    <w:p w:rsidR="000859CB" w:rsidRDefault="007E3500" w:rsidP="00BD7146">
      <w:r>
        <w:rPr>
          <w:noProof/>
        </w:rPr>
        <w:drawing>
          <wp:inline distT="0" distB="0" distL="0" distR="0" wp14:anchorId="4754FC7F" wp14:editId="22676AFB">
            <wp:extent cx="4600575" cy="3028950"/>
            <wp:effectExtent l="0" t="0" r="9525" b="0"/>
            <wp:docPr id="4" name="Picture 4" descr="D:\Viktoro\Neuroscience\Spin. Spinal Disorders\00. Pictures\Tay-Sachs disease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Spin. Spinal Disorders\00. Pictures\Tay-Sachs disease (micro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5B" w:rsidRPr="00075BD3" w:rsidRDefault="00B0715B" w:rsidP="00B0715B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C4679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0859CB" w:rsidRPr="008B5A72" w:rsidRDefault="00B0715B" w:rsidP="00B0715B">
      <w:r w:rsidRPr="00075BD3">
        <w:rPr>
          <w:sz w:val="18"/>
          <w:szCs w:val="18"/>
        </w:rPr>
        <w:fldChar w:fldCharType="end"/>
      </w:r>
    </w:p>
    <w:p w:rsidR="00BD7146" w:rsidRDefault="00BD7146" w:rsidP="00BD7146"/>
    <w:p w:rsidR="00E44E2B" w:rsidRPr="008B5A72" w:rsidRDefault="00E44E2B" w:rsidP="00BD7146"/>
    <w:p w:rsidR="00BD7146" w:rsidRPr="008B5A72" w:rsidRDefault="00BD7146" w:rsidP="00BD7146"/>
    <w:p w:rsidR="00BD7146" w:rsidRPr="008B5A72" w:rsidRDefault="00BD7146" w:rsidP="00BD7146"/>
    <w:p w:rsidR="00BD7146" w:rsidRPr="008B5A72" w:rsidRDefault="00BD7146" w:rsidP="00BD7146">
      <w:pPr>
        <w:rPr>
          <w:szCs w:val="24"/>
        </w:rPr>
      </w:pPr>
      <w:r w:rsidRPr="008B565F">
        <w:rPr>
          <w:smallCaps/>
          <w:szCs w:val="24"/>
          <w:u w:val="single"/>
        </w:rPr>
        <w:t>Bibliography</w:t>
      </w:r>
      <w:r w:rsidRPr="008B5A72">
        <w:rPr>
          <w:szCs w:val="24"/>
        </w:rPr>
        <w:t xml:space="preserve"> for ch. “Spinal Disorders” → follow this </w:t>
      </w:r>
      <w:hyperlink r:id="rId14" w:tgtFrame="_blank" w:history="1">
        <w:r w:rsidRPr="008B5A72">
          <w:rPr>
            <w:rStyle w:val="Hyperlink"/>
            <w:smallCaps/>
            <w:szCs w:val="24"/>
          </w:rPr>
          <w:t>link</w:t>
        </w:r>
        <w:r w:rsidRPr="008B5A72">
          <w:rPr>
            <w:rStyle w:val="Hyperlink"/>
            <w:szCs w:val="24"/>
          </w:rPr>
          <w:t xml:space="preserve"> &gt;&gt;</w:t>
        </w:r>
      </w:hyperlink>
    </w:p>
    <w:p w:rsidR="008B565F" w:rsidRDefault="008B565F" w:rsidP="008B565F">
      <w:pPr>
        <w:rPr>
          <w:sz w:val="20"/>
        </w:rPr>
      </w:pPr>
    </w:p>
    <w:p w:rsidR="008B565F" w:rsidRDefault="008B565F" w:rsidP="008B565F">
      <w:pPr>
        <w:pBdr>
          <w:bottom w:val="single" w:sz="4" w:space="1" w:color="auto"/>
        </w:pBdr>
        <w:ind w:right="57"/>
        <w:rPr>
          <w:sz w:val="20"/>
        </w:rPr>
      </w:pPr>
    </w:p>
    <w:p w:rsidR="008B565F" w:rsidRPr="00B806B3" w:rsidRDefault="008B565F" w:rsidP="008B565F">
      <w:pPr>
        <w:pBdr>
          <w:bottom w:val="single" w:sz="4" w:space="1" w:color="auto"/>
        </w:pBdr>
        <w:ind w:right="57"/>
        <w:rPr>
          <w:sz w:val="20"/>
        </w:rPr>
      </w:pPr>
    </w:p>
    <w:p w:rsidR="008B565F" w:rsidRDefault="000C4679" w:rsidP="008B565F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5" w:tgtFrame="_blank" w:history="1">
        <w:r w:rsidR="008B565F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B565F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B565F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B565F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8B565F" w:rsidRPr="00F34741" w:rsidRDefault="000C4679" w:rsidP="008B565F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6" w:tgtFrame="_blank" w:history="1">
        <w:r w:rsidR="008B565F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ED2EF8" w:rsidRPr="008B5A72" w:rsidRDefault="00ED2EF8" w:rsidP="008D0FA9"/>
    <w:sectPr w:rsidR="00ED2EF8" w:rsidRPr="008B5A72" w:rsidSect="00D60F6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8A8" w:rsidRDefault="005568A8">
      <w:r>
        <w:separator/>
      </w:r>
    </w:p>
  </w:endnote>
  <w:endnote w:type="continuationSeparator" w:id="0">
    <w:p w:rsidR="005568A8" w:rsidRDefault="00556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CB" w:rsidRDefault="00FB67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CB" w:rsidRDefault="00FB67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CB" w:rsidRDefault="00FB67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8A8" w:rsidRDefault="005568A8">
      <w:r>
        <w:separator/>
      </w:r>
    </w:p>
  </w:footnote>
  <w:footnote w:type="continuationSeparator" w:id="0">
    <w:p w:rsidR="005568A8" w:rsidRDefault="00556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CB" w:rsidRDefault="00FB67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EF8" w:rsidRPr="00E25D74" w:rsidRDefault="007E3500" w:rsidP="00E25D74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D74">
      <w:rPr>
        <w:b/>
        <w:caps/>
      </w:rPr>
      <w:tab/>
    </w:r>
    <w:r w:rsidR="0004724D" w:rsidRPr="0004724D">
      <w:rPr>
        <w:b/>
        <w:smallCaps/>
      </w:rPr>
      <w:t>Spinal Muscular Atrophies (SMA)</w:t>
    </w:r>
    <w:r w:rsidR="00E25D74">
      <w:rPr>
        <w:b/>
        <w:bCs/>
        <w:iCs/>
        <w:smallCaps/>
      </w:rPr>
      <w:tab/>
    </w:r>
    <w:r w:rsidR="00CB0444">
      <w:t xml:space="preserve">Spin23 </w:t>
    </w:r>
    <w:r w:rsidR="00E25D74">
      <w:t>(</w:t>
    </w:r>
    <w:r w:rsidR="00E25D74">
      <w:fldChar w:fldCharType="begin"/>
    </w:r>
    <w:r w:rsidR="00E25D74">
      <w:instrText xml:space="preserve"> PAGE </w:instrText>
    </w:r>
    <w:r w:rsidR="00E25D74">
      <w:fldChar w:fldCharType="separate"/>
    </w:r>
    <w:r w:rsidR="000C4679">
      <w:rPr>
        <w:noProof/>
      </w:rPr>
      <w:t>1</w:t>
    </w:r>
    <w:r w:rsidR="00E25D74">
      <w:fldChar w:fldCharType="end"/>
    </w:r>
    <w:r w:rsidR="00E25D74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7CB" w:rsidRDefault="00FB67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5E4D"/>
    <w:multiLevelType w:val="hybridMultilevel"/>
    <w:tmpl w:val="E6528112"/>
    <w:lvl w:ilvl="0" w:tplc="46D25852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FFAAC35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EF704A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3" w:tplc="16CA9270">
      <w:start w:val="1"/>
      <w:numFmt w:val="bullet"/>
      <w:lvlText w:val="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color w:val="00000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12A44"/>
    <w:multiLevelType w:val="hybridMultilevel"/>
    <w:tmpl w:val="B5261BD4"/>
    <w:lvl w:ilvl="0" w:tplc="46D258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1143722"/>
    <w:multiLevelType w:val="hybridMultilevel"/>
    <w:tmpl w:val="87928EFE"/>
    <w:lvl w:ilvl="0" w:tplc="9030221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46D2585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5D54AF"/>
    <w:multiLevelType w:val="hybridMultilevel"/>
    <w:tmpl w:val="E64A6910"/>
    <w:lvl w:ilvl="0" w:tplc="46D258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16CA9270">
      <w:start w:val="1"/>
      <w:numFmt w:val="bullet"/>
      <w:lvlText w:val="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color w:val="000000"/>
      </w:rPr>
    </w:lvl>
    <w:lvl w:ilvl="2" w:tplc="E190D49E">
      <w:start w:val="1"/>
      <w:numFmt w:val="lowerLetter"/>
      <w:lvlText w:val="%3)"/>
      <w:lvlJc w:val="left"/>
      <w:pPr>
        <w:tabs>
          <w:tab w:val="num" w:pos="1593"/>
        </w:tabs>
        <w:ind w:left="1573" w:hanging="34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D407EEF"/>
    <w:multiLevelType w:val="hybridMultilevel"/>
    <w:tmpl w:val="BB6C9668"/>
    <w:lvl w:ilvl="0" w:tplc="EF704A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52ED9"/>
    <w:multiLevelType w:val="hybridMultilevel"/>
    <w:tmpl w:val="04161E8C"/>
    <w:lvl w:ilvl="0" w:tplc="FFAAC35C">
      <w:start w:val="1"/>
      <w:numFmt w:val="decimal"/>
      <w:lvlText w:val="%1)"/>
      <w:lvlJc w:val="left"/>
      <w:pPr>
        <w:tabs>
          <w:tab w:val="num" w:pos="1040"/>
        </w:tabs>
        <w:ind w:left="10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36"/>
        </w:tabs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56"/>
        </w:tabs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76"/>
        </w:tabs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96"/>
        </w:tabs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16"/>
        </w:tabs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36"/>
        </w:tabs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56"/>
        </w:tabs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76"/>
        </w:tabs>
        <w:ind w:left="6876" w:hanging="180"/>
      </w:pPr>
    </w:lvl>
  </w:abstractNum>
  <w:abstractNum w:abstractNumId="6" w15:restartNumberingAfterBreak="0">
    <w:nsid w:val="52AF3B25"/>
    <w:multiLevelType w:val="hybridMultilevel"/>
    <w:tmpl w:val="7EC02A50"/>
    <w:lvl w:ilvl="0" w:tplc="EF704A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F2583B"/>
    <w:multiLevelType w:val="hybridMultilevel"/>
    <w:tmpl w:val="D4B270D4"/>
    <w:lvl w:ilvl="0" w:tplc="EF704A8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B7"/>
    <w:rsid w:val="0004724D"/>
    <w:rsid w:val="000859CB"/>
    <w:rsid w:val="000C4679"/>
    <w:rsid w:val="000C79EB"/>
    <w:rsid w:val="000D696E"/>
    <w:rsid w:val="000E4840"/>
    <w:rsid w:val="00105747"/>
    <w:rsid w:val="00153B9C"/>
    <w:rsid w:val="00157E30"/>
    <w:rsid w:val="001A7532"/>
    <w:rsid w:val="001E2B7F"/>
    <w:rsid w:val="0020201A"/>
    <w:rsid w:val="00205AA0"/>
    <w:rsid w:val="00222058"/>
    <w:rsid w:val="002220B7"/>
    <w:rsid w:val="00254E71"/>
    <w:rsid w:val="002C0259"/>
    <w:rsid w:val="003846D2"/>
    <w:rsid w:val="00393EE9"/>
    <w:rsid w:val="003B7022"/>
    <w:rsid w:val="003D77B8"/>
    <w:rsid w:val="003E5A4D"/>
    <w:rsid w:val="003E7724"/>
    <w:rsid w:val="00454EF1"/>
    <w:rsid w:val="00474796"/>
    <w:rsid w:val="0050160F"/>
    <w:rsid w:val="005568A8"/>
    <w:rsid w:val="00582E4C"/>
    <w:rsid w:val="005A50DA"/>
    <w:rsid w:val="0062069F"/>
    <w:rsid w:val="00646E33"/>
    <w:rsid w:val="00737562"/>
    <w:rsid w:val="00753D9D"/>
    <w:rsid w:val="00792934"/>
    <w:rsid w:val="007C6DEF"/>
    <w:rsid w:val="007E3500"/>
    <w:rsid w:val="00836A36"/>
    <w:rsid w:val="008B565F"/>
    <w:rsid w:val="008B5A72"/>
    <w:rsid w:val="008B7D16"/>
    <w:rsid w:val="008D0FA9"/>
    <w:rsid w:val="008E67B8"/>
    <w:rsid w:val="00914F12"/>
    <w:rsid w:val="00955B3B"/>
    <w:rsid w:val="009615DF"/>
    <w:rsid w:val="0096588F"/>
    <w:rsid w:val="0096643C"/>
    <w:rsid w:val="00A43632"/>
    <w:rsid w:val="00B0715B"/>
    <w:rsid w:val="00B64E4C"/>
    <w:rsid w:val="00B7525D"/>
    <w:rsid w:val="00B76D74"/>
    <w:rsid w:val="00B865BE"/>
    <w:rsid w:val="00BA7B44"/>
    <w:rsid w:val="00BD7146"/>
    <w:rsid w:val="00CA04EB"/>
    <w:rsid w:val="00CB0444"/>
    <w:rsid w:val="00D60F64"/>
    <w:rsid w:val="00D86C8B"/>
    <w:rsid w:val="00D96C8A"/>
    <w:rsid w:val="00DA0FC8"/>
    <w:rsid w:val="00DA76CA"/>
    <w:rsid w:val="00DD4179"/>
    <w:rsid w:val="00E25D74"/>
    <w:rsid w:val="00E44E2B"/>
    <w:rsid w:val="00E8309A"/>
    <w:rsid w:val="00E86C60"/>
    <w:rsid w:val="00EB0F54"/>
    <w:rsid w:val="00EB4B19"/>
    <w:rsid w:val="00EB5EC4"/>
    <w:rsid w:val="00ED0B4B"/>
    <w:rsid w:val="00ED2EF8"/>
    <w:rsid w:val="00F056B0"/>
    <w:rsid w:val="00F06755"/>
    <w:rsid w:val="00F53746"/>
    <w:rsid w:val="00FB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01C56E0-B3F4-4BC1-9437-0F1267EF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AA0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747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747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  <w:lang w:val="en-GB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8">
    <w:name w:val="heading 8"/>
    <w:basedOn w:val="Normal"/>
    <w:next w:val="Normal"/>
    <w:qFormat/>
    <w:rsid w:val="0096588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96588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205AA0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205AA0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205AA0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205AA0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205AA0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205AA0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205AA0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205AA0"/>
    <w:rPr>
      <w:b/>
      <w:caps/>
      <w:sz w:val="28"/>
      <w:u w:val="double"/>
    </w:rPr>
  </w:style>
  <w:style w:type="character" w:styleId="Hyperlink">
    <w:name w:val="Hyperlink"/>
    <w:uiPriority w:val="99"/>
    <w:rsid w:val="00205AA0"/>
    <w:rPr>
      <w:color w:val="999999"/>
      <w:u w:val="none"/>
    </w:rPr>
  </w:style>
  <w:style w:type="paragraph" w:customStyle="1" w:styleId="Nervous4">
    <w:name w:val="Nervous 4"/>
    <w:basedOn w:val="Normal"/>
    <w:rsid w:val="00205A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205AA0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205AA0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205AA0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205AA0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205AA0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205AA0"/>
    <w:rPr>
      <w:szCs w:val="24"/>
    </w:rPr>
  </w:style>
  <w:style w:type="paragraph" w:customStyle="1" w:styleId="Nervous7">
    <w:name w:val="Nervous 7"/>
    <w:basedOn w:val="Normal"/>
    <w:rsid w:val="00205AA0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205AA0"/>
    <w:rPr>
      <w:b w:val="0"/>
      <w:caps w:val="0"/>
      <w:smallCaps/>
    </w:rPr>
  </w:style>
  <w:style w:type="paragraph" w:styleId="TOC3">
    <w:name w:val="toc 3"/>
    <w:basedOn w:val="Normal"/>
    <w:next w:val="Normal"/>
    <w:autoRedefine/>
    <w:rsid w:val="00205AA0"/>
    <w:pPr>
      <w:ind w:left="480"/>
    </w:pPr>
  </w:style>
  <w:style w:type="paragraph" w:customStyle="1" w:styleId="Nervous6">
    <w:name w:val="Nervous 6"/>
    <w:basedOn w:val="Normal"/>
    <w:rsid w:val="00205AA0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rsid w:val="00205AA0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rsid w:val="00205AA0"/>
    <w:pPr>
      <w:ind w:left="960"/>
    </w:pPr>
  </w:style>
  <w:style w:type="paragraph" w:styleId="TOC6">
    <w:name w:val="toc 6"/>
    <w:basedOn w:val="Normal"/>
    <w:next w:val="Normal"/>
    <w:autoRedefine/>
    <w:semiHidden/>
    <w:rsid w:val="00205AA0"/>
    <w:pPr>
      <w:ind w:left="1200"/>
    </w:pPr>
  </w:style>
  <w:style w:type="paragraph" w:styleId="TOC7">
    <w:name w:val="toc 7"/>
    <w:basedOn w:val="Normal"/>
    <w:next w:val="Normal"/>
    <w:autoRedefine/>
    <w:semiHidden/>
    <w:rsid w:val="00205AA0"/>
    <w:pPr>
      <w:ind w:left="1440"/>
    </w:pPr>
  </w:style>
  <w:style w:type="paragraph" w:styleId="TOC8">
    <w:name w:val="toc 8"/>
    <w:basedOn w:val="Normal"/>
    <w:next w:val="Normal"/>
    <w:autoRedefine/>
    <w:semiHidden/>
    <w:rsid w:val="00205AA0"/>
    <w:pPr>
      <w:ind w:left="1680"/>
    </w:pPr>
  </w:style>
  <w:style w:type="paragraph" w:styleId="TOC9">
    <w:name w:val="toc 9"/>
    <w:basedOn w:val="Normal"/>
    <w:next w:val="Normal"/>
    <w:autoRedefine/>
    <w:semiHidden/>
    <w:rsid w:val="00205AA0"/>
    <w:pPr>
      <w:ind w:left="1920"/>
    </w:pPr>
  </w:style>
  <w:style w:type="character" w:styleId="FollowedHyperlink">
    <w:name w:val="FollowedHyperlink"/>
    <w:rsid w:val="00205AA0"/>
    <w:rPr>
      <w:color w:val="999999"/>
      <w:u w:val="none"/>
    </w:rPr>
  </w:style>
  <w:style w:type="paragraph" w:customStyle="1" w:styleId="Nervous9">
    <w:name w:val="Nervous 9"/>
    <w:link w:val="Nervous9Char"/>
    <w:rsid w:val="00205AA0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205AA0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205AA0"/>
    <w:pPr>
      <w:tabs>
        <w:tab w:val="left" w:pos="2430"/>
      </w:tabs>
      <w:ind w:left="1710"/>
    </w:pPr>
    <w:rPr>
      <w:i/>
      <w:sz w:val="20"/>
    </w:rPr>
  </w:style>
  <w:style w:type="character" w:customStyle="1" w:styleId="Blue">
    <w:name w:val="Blue"/>
    <w:uiPriority w:val="1"/>
    <w:rsid w:val="00205AA0"/>
    <w:rPr>
      <w:color w:val="0000FF"/>
    </w:rPr>
  </w:style>
  <w:style w:type="paragraph" w:customStyle="1" w:styleId="Default">
    <w:name w:val="Default"/>
    <w:rsid w:val="00205A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rugname2Char">
    <w:name w:val="Drug name 2 Char"/>
    <w:link w:val="Drugname2"/>
    <w:rsid w:val="00205AA0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205AA0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205AA0"/>
    <w:rPr>
      <w:sz w:val="24"/>
    </w:rPr>
  </w:style>
  <w:style w:type="paragraph" w:customStyle="1" w:styleId="H1">
    <w:name w:val="H1"/>
    <w:basedOn w:val="Normal"/>
    <w:next w:val="Normal"/>
    <w:uiPriority w:val="99"/>
    <w:rsid w:val="00205AA0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205AA0"/>
    <w:rPr>
      <w:color w:val="999999"/>
      <w:sz w:val="24"/>
      <w:szCs w:val="24"/>
    </w:rPr>
  </w:style>
  <w:style w:type="paragraph" w:styleId="ListParagraph">
    <w:name w:val="List Paragraph"/>
    <w:basedOn w:val="Normal"/>
    <w:uiPriority w:val="34"/>
    <w:qFormat/>
    <w:rsid w:val="00205AA0"/>
    <w:pPr>
      <w:ind w:left="720"/>
    </w:pPr>
  </w:style>
  <w:style w:type="character" w:customStyle="1" w:styleId="Nervous9Char">
    <w:name w:val="Nervous 9 Char"/>
    <w:basedOn w:val="DefaultParagraphFont"/>
    <w:link w:val="Nervous9"/>
    <w:rsid w:val="00205AA0"/>
    <w:rPr>
      <w:sz w:val="24"/>
      <w:szCs w:val="24"/>
      <w:u w:val="double" w:color="FF0000"/>
    </w:rPr>
  </w:style>
  <w:style w:type="character" w:styleId="PageNumber">
    <w:name w:val="page number"/>
    <w:basedOn w:val="DefaultParagraphFont"/>
    <w:rsid w:val="00205AA0"/>
  </w:style>
  <w:style w:type="character" w:customStyle="1" w:styleId="Red">
    <w:name w:val="Red"/>
    <w:uiPriority w:val="1"/>
    <w:rsid w:val="00205AA0"/>
    <w:rPr>
      <w:color w:val="FF0000"/>
    </w:rPr>
  </w:style>
  <w:style w:type="paragraph" w:customStyle="1" w:styleId="Sourceofpicture">
    <w:name w:val="Source of picture"/>
    <w:qFormat/>
    <w:rsid w:val="00205AA0"/>
    <w:rPr>
      <w:color w:val="999999"/>
      <w:sz w:val="18"/>
      <w:szCs w:val="18"/>
    </w:rPr>
  </w:style>
  <w:style w:type="table" w:styleId="TableGrid">
    <w:name w:val="Table Grid"/>
    <w:basedOn w:val="TableNormal"/>
    <w:rsid w:val="00205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205AA0"/>
  </w:style>
  <w:style w:type="character" w:customStyle="1" w:styleId="TitleChar">
    <w:name w:val="Title Char"/>
    <w:basedOn w:val="DefaultParagraphFont"/>
    <w:link w:val="Title"/>
    <w:rsid w:val="00205AA0"/>
    <w:rPr>
      <w:b/>
      <w:bCs/>
      <w:i/>
      <w:iCs/>
      <w:sz w:val="44"/>
    </w:rPr>
  </w:style>
  <w:style w:type="character" w:customStyle="1" w:styleId="Trialname">
    <w:name w:val="Trial name"/>
    <w:qFormat/>
    <w:rsid w:val="00205AA0"/>
    <w:rPr>
      <w:b/>
      <w:shadow/>
      <w:color w:val="0099CC"/>
    </w:rPr>
  </w:style>
  <w:style w:type="character" w:customStyle="1" w:styleId="Heading2Char">
    <w:name w:val="Heading 2 Char"/>
    <w:basedOn w:val="DefaultParagraphFont"/>
    <w:link w:val="Heading2"/>
    <w:semiHidden/>
    <w:rsid w:val="004747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4747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52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neurosurgeryresident.net/D.%20Diagnostics\D30-39.%20Biopsy%20(brain,%20nerve,%20muscle)\D30.%20Muscle%20Biopsy%20and%20Serum%20Markers.pdf" TargetMode="External"/><Relationship Id="rId12" Type="http://schemas.openxmlformats.org/officeDocument/2006/relationships/hyperlink" Target="../USMLE%202/Infection%20(201-300)/259%20(1).jp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mazon.com/gp/product/0721601871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neurosurgeryresident.net/Spin.%20Spinal%20Disorders\Spin.%20Bibliography.pdf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40</TotalTime>
  <Pages>4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Spinal Muscular Atrophies (SMA)</vt:lpstr>
    </vt:vector>
  </TitlesOfParts>
  <Company>www.NeurosurgeryResident.net</Company>
  <LinksUpToDate>false</LinksUpToDate>
  <CharactersWithSpaces>9748</CharactersWithSpaces>
  <SharedDoc>false</SharedDoc>
  <HLinks>
    <vt:vector size="114" baseType="variant">
      <vt:variant>
        <vt:i4>5242973</vt:i4>
      </vt:variant>
      <vt:variant>
        <vt:i4>78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75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2621554</vt:i4>
      </vt:variant>
      <vt:variant>
        <vt:i4>72</vt:i4>
      </vt:variant>
      <vt:variant>
        <vt:i4>0</vt:i4>
      </vt:variant>
      <vt:variant>
        <vt:i4>5</vt:i4>
      </vt:variant>
      <vt:variant>
        <vt:lpwstr>Spin. Bibliography.doc</vt:lpwstr>
      </vt:variant>
      <vt:variant>
        <vt:lpwstr/>
      </vt:variant>
      <vt:variant>
        <vt:i4>6029324</vt:i4>
      </vt:variant>
      <vt:variant>
        <vt:i4>69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7733307</vt:i4>
      </vt:variant>
      <vt:variant>
        <vt:i4>63</vt:i4>
      </vt:variant>
      <vt:variant>
        <vt:i4>0</vt:i4>
      </vt:variant>
      <vt:variant>
        <vt:i4>5</vt:i4>
      </vt:variant>
      <vt:variant>
        <vt:lpwstr>http://www.amazon.com/gp/product/0721601871</vt:lpwstr>
      </vt:variant>
      <vt:variant>
        <vt:lpwstr/>
      </vt:variant>
      <vt:variant>
        <vt:i4>393229</vt:i4>
      </vt:variant>
      <vt:variant>
        <vt:i4>54</vt:i4>
      </vt:variant>
      <vt:variant>
        <vt:i4>0</vt:i4>
      </vt:variant>
      <vt:variant>
        <vt:i4>5</vt:i4>
      </vt:variant>
      <vt:variant>
        <vt:lpwstr>../D. Diagnostics/D30-39. Biopsy (brain, nerve, muscle)/D30. Muscle Biopsy and Serum Markers.doc</vt:lpwstr>
      </vt:variant>
      <vt:variant>
        <vt:lpwstr/>
      </vt:variant>
      <vt:variant>
        <vt:i4>4390930</vt:i4>
      </vt:variant>
      <vt:variant>
        <vt:i4>51</vt:i4>
      </vt:variant>
      <vt:variant>
        <vt:i4>0</vt:i4>
      </vt:variant>
      <vt:variant>
        <vt:i4>5</vt:i4>
      </vt:variant>
      <vt:variant>
        <vt:lpwstr>Spin23a. Werdnig-Hoffmann disease (clinical features, diagnosis).jpg</vt:lpwstr>
      </vt:variant>
      <vt:variant>
        <vt:lpwstr/>
      </vt:variant>
      <vt:variant>
        <vt:i4>4390930</vt:i4>
      </vt:variant>
      <vt:variant>
        <vt:i4>48</vt:i4>
      </vt:variant>
      <vt:variant>
        <vt:i4>0</vt:i4>
      </vt:variant>
      <vt:variant>
        <vt:i4>5</vt:i4>
      </vt:variant>
      <vt:variant>
        <vt:lpwstr>Spin23a. Werdnig-Hoffmann disease (clinical features, diagnosis).jpg</vt:lpwstr>
      </vt:variant>
      <vt:variant>
        <vt:lpwstr/>
      </vt:variant>
      <vt:variant>
        <vt:i4>1048628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_Toc240645200</vt:lpwstr>
      </vt:variant>
      <vt:variant>
        <vt:i4>1638455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_Toc240645199</vt:lpwstr>
      </vt:variant>
      <vt:variant>
        <vt:i4>1638455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_Toc240645198</vt:lpwstr>
      </vt:variant>
      <vt:variant>
        <vt:i4>1638455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_Toc240645197</vt:lpwstr>
      </vt:variant>
      <vt:variant>
        <vt:i4>1638455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_Toc240645196</vt:lpwstr>
      </vt:variant>
      <vt:variant>
        <vt:i4>1638455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_Toc240645195</vt:lpwstr>
      </vt:variant>
      <vt:variant>
        <vt:i4>1638455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_Toc240645194</vt:lpwstr>
      </vt:variant>
      <vt:variant>
        <vt:i4>1376356</vt:i4>
      </vt:variant>
      <vt:variant>
        <vt:i4>9408</vt:i4>
      </vt:variant>
      <vt:variant>
        <vt:i4>1025</vt:i4>
      </vt:variant>
      <vt:variant>
        <vt:i4>1</vt:i4>
      </vt:variant>
      <vt:variant>
        <vt:lpwstr>D:\Viktoro\Neuroscience\Spin. Spinal Disorders\00. Pictures\SMA (muscle biopsy) 2.jpg</vt:lpwstr>
      </vt:variant>
      <vt:variant>
        <vt:lpwstr/>
      </vt:variant>
      <vt:variant>
        <vt:i4>3473494</vt:i4>
      </vt:variant>
      <vt:variant>
        <vt:i4>9500</vt:i4>
      </vt:variant>
      <vt:variant>
        <vt:i4>1026</vt:i4>
      </vt:variant>
      <vt:variant>
        <vt:i4>1</vt:i4>
      </vt:variant>
      <vt:variant>
        <vt:lpwstr>D:\Viktoro\Neuroscience\Spin. Spinal Disorders\00. Pictures\SMA (muscle biopsy).jpg</vt:lpwstr>
      </vt:variant>
      <vt:variant>
        <vt:lpwstr/>
      </vt:variant>
      <vt:variant>
        <vt:i4>1114159</vt:i4>
      </vt:variant>
      <vt:variant>
        <vt:i4>25458</vt:i4>
      </vt:variant>
      <vt:variant>
        <vt:i4>1027</vt:i4>
      </vt:variant>
      <vt:variant>
        <vt:i4>1</vt:i4>
      </vt:variant>
      <vt:variant>
        <vt:lpwstr>D:\Viktoro\Neuroscience\Spin. Spinal Disorders\00. Pictures\Tay-Sachs disease (micro).jpg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Spinal Muscular Atrophies (SMA)</dc:title>
  <dc:subject/>
  <dc:creator>Viktoras Palys, MD</dc:creator>
  <cp:keywords/>
  <cp:lastModifiedBy>Viktoras Palys</cp:lastModifiedBy>
  <cp:revision>14</cp:revision>
  <cp:lastPrinted>2019-04-22T07:59:00Z</cp:lastPrinted>
  <dcterms:created xsi:type="dcterms:W3CDTF">2016-03-22T03:59:00Z</dcterms:created>
  <dcterms:modified xsi:type="dcterms:W3CDTF">2019-04-22T07:59:00Z</dcterms:modified>
</cp:coreProperties>
</file>