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E38" w:rsidRPr="005F339B" w:rsidRDefault="00493E38" w:rsidP="00182BC0">
      <w:pPr>
        <w:pStyle w:val="Title"/>
      </w:pPr>
      <w:bookmarkStart w:id="0" w:name="_GoBack"/>
      <w:r w:rsidRPr="005F339B">
        <w:t>Syringomyelia</w:t>
      </w:r>
    </w:p>
    <w:p w:rsidR="00182BC0" w:rsidRPr="005F339B" w:rsidRDefault="00182BC0" w:rsidP="009305AC">
      <w:pPr>
        <w:pStyle w:val="NormalWeb"/>
        <w:spacing w:before="120"/>
        <w:ind w:left="1134" w:hanging="1134"/>
        <w:rPr>
          <w:color w:val="000000"/>
        </w:rPr>
      </w:pPr>
      <w:r w:rsidRPr="005F339B">
        <w:rPr>
          <w:color w:val="000000"/>
        </w:rPr>
        <w:t xml:space="preserve">Synonyms: </w:t>
      </w:r>
      <w:r w:rsidRPr="00D964EB">
        <w:rPr>
          <w:b/>
          <w:i/>
          <w:smallCaps/>
          <w:color w:val="000000"/>
        </w:rPr>
        <w:t xml:space="preserve">syringomyelus, hydrosyringomyelia, </w:t>
      </w:r>
      <w:r w:rsidRPr="00D964EB">
        <w:rPr>
          <w:b/>
          <w:i/>
          <w:smallCaps/>
        </w:rPr>
        <w:t>syringohydromyelia,</w:t>
      </w:r>
      <w:r w:rsidRPr="00D964EB">
        <w:rPr>
          <w:b/>
          <w:i/>
          <w:smallCaps/>
          <w:color w:val="000000"/>
        </w:rPr>
        <w:t xml:space="preserve"> myelosyringosis, Morvan's disease</w:t>
      </w:r>
    </w:p>
    <w:p w:rsidR="002C3813" w:rsidRDefault="002C3813" w:rsidP="002C3813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A25775">
        <w:rPr>
          <w:noProof/>
        </w:rPr>
        <w:t>April 22, 2019</w:t>
      </w:r>
      <w:r>
        <w:fldChar w:fldCharType="end"/>
      </w:r>
    </w:p>
    <w:p w:rsidR="00151D07" w:rsidRDefault="00151D07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6356235" w:history="1">
        <w:r w:rsidRPr="00DA6FCC">
          <w:rPr>
            <w:rStyle w:val="Hyperlink"/>
            <w:noProof/>
          </w:rPr>
          <w:t>Epidemiology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_Toc6356235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77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51D07" w:rsidRDefault="00A2577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236" w:history="1">
        <w:r w:rsidR="00151D07" w:rsidRPr="00DA6FCC">
          <w:rPr>
            <w:rStyle w:val="Hyperlink"/>
            <w:noProof/>
          </w:rPr>
          <w:t>Pathology</w:t>
        </w:r>
        <w:r w:rsidR="00151D07">
          <w:rPr>
            <w:noProof/>
            <w:webHidden/>
          </w:rPr>
          <w:tab/>
        </w:r>
        <w:r w:rsidR="00151D07">
          <w:rPr>
            <w:noProof/>
            <w:webHidden/>
          </w:rPr>
          <w:fldChar w:fldCharType="begin"/>
        </w:r>
        <w:r w:rsidR="00151D07">
          <w:rPr>
            <w:noProof/>
            <w:webHidden/>
          </w:rPr>
          <w:instrText xml:space="preserve"> PAGEREF _Toc6356236 \h </w:instrText>
        </w:r>
        <w:r w:rsidR="00151D07">
          <w:rPr>
            <w:noProof/>
            <w:webHidden/>
          </w:rPr>
        </w:r>
        <w:r w:rsidR="00151D0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51D07">
          <w:rPr>
            <w:noProof/>
            <w:webHidden/>
          </w:rPr>
          <w:fldChar w:fldCharType="end"/>
        </w:r>
      </w:hyperlink>
    </w:p>
    <w:p w:rsidR="00151D07" w:rsidRDefault="00A2577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237" w:history="1">
        <w:r w:rsidR="00151D07" w:rsidRPr="00DA6FCC">
          <w:rPr>
            <w:rStyle w:val="Hyperlink"/>
            <w:noProof/>
          </w:rPr>
          <w:t>Etiology</w:t>
        </w:r>
        <w:r w:rsidR="00151D07">
          <w:rPr>
            <w:noProof/>
            <w:webHidden/>
          </w:rPr>
          <w:tab/>
        </w:r>
        <w:r w:rsidR="00151D07">
          <w:rPr>
            <w:noProof/>
            <w:webHidden/>
          </w:rPr>
          <w:fldChar w:fldCharType="begin"/>
        </w:r>
        <w:r w:rsidR="00151D07">
          <w:rPr>
            <w:noProof/>
            <w:webHidden/>
          </w:rPr>
          <w:instrText xml:space="preserve"> PAGEREF _Toc6356237 \h </w:instrText>
        </w:r>
        <w:r w:rsidR="00151D07">
          <w:rPr>
            <w:noProof/>
            <w:webHidden/>
          </w:rPr>
        </w:r>
        <w:r w:rsidR="00151D0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51D07">
          <w:rPr>
            <w:noProof/>
            <w:webHidden/>
          </w:rPr>
          <w:fldChar w:fldCharType="end"/>
        </w:r>
      </w:hyperlink>
    </w:p>
    <w:p w:rsidR="00151D07" w:rsidRDefault="00A2577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238" w:history="1">
        <w:r w:rsidR="00151D07" w:rsidRPr="00DA6FCC">
          <w:rPr>
            <w:rStyle w:val="Hyperlink"/>
            <w:noProof/>
          </w:rPr>
          <w:t>Pathogenesis</w:t>
        </w:r>
        <w:r w:rsidR="00151D07">
          <w:rPr>
            <w:noProof/>
            <w:webHidden/>
          </w:rPr>
          <w:tab/>
        </w:r>
        <w:r w:rsidR="00151D07">
          <w:rPr>
            <w:noProof/>
            <w:webHidden/>
          </w:rPr>
          <w:fldChar w:fldCharType="begin"/>
        </w:r>
        <w:r w:rsidR="00151D07">
          <w:rPr>
            <w:noProof/>
            <w:webHidden/>
          </w:rPr>
          <w:instrText xml:space="preserve"> PAGEREF _Toc6356238 \h </w:instrText>
        </w:r>
        <w:r w:rsidR="00151D07">
          <w:rPr>
            <w:noProof/>
            <w:webHidden/>
          </w:rPr>
        </w:r>
        <w:r w:rsidR="00151D0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51D07">
          <w:rPr>
            <w:noProof/>
            <w:webHidden/>
          </w:rPr>
          <w:fldChar w:fldCharType="end"/>
        </w:r>
      </w:hyperlink>
    </w:p>
    <w:p w:rsidR="00151D07" w:rsidRDefault="00A2577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239" w:history="1">
        <w:r w:rsidR="00151D07" w:rsidRPr="00DA6FCC">
          <w:rPr>
            <w:rStyle w:val="Hyperlink"/>
            <w:noProof/>
          </w:rPr>
          <w:t>Clinical Features</w:t>
        </w:r>
        <w:r w:rsidR="00151D07">
          <w:rPr>
            <w:noProof/>
            <w:webHidden/>
          </w:rPr>
          <w:tab/>
        </w:r>
        <w:r w:rsidR="00151D07">
          <w:rPr>
            <w:noProof/>
            <w:webHidden/>
          </w:rPr>
          <w:fldChar w:fldCharType="begin"/>
        </w:r>
        <w:r w:rsidR="00151D07">
          <w:rPr>
            <w:noProof/>
            <w:webHidden/>
          </w:rPr>
          <w:instrText xml:space="preserve"> PAGEREF _Toc6356239 \h </w:instrText>
        </w:r>
        <w:r w:rsidR="00151D07">
          <w:rPr>
            <w:noProof/>
            <w:webHidden/>
          </w:rPr>
        </w:r>
        <w:r w:rsidR="00151D0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51D07">
          <w:rPr>
            <w:noProof/>
            <w:webHidden/>
          </w:rPr>
          <w:fldChar w:fldCharType="end"/>
        </w:r>
      </w:hyperlink>
    </w:p>
    <w:p w:rsidR="00151D07" w:rsidRDefault="00A25775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240" w:history="1">
        <w:r w:rsidR="00151D07" w:rsidRPr="00DA6FCC">
          <w:rPr>
            <w:rStyle w:val="Hyperlink"/>
            <w:noProof/>
          </w:rPr>
          <w:t>Syringobulbia</w:t>
        </w:r>
        <w:r w:rsidR="00151D07">
          <w:rPr>
            <w:noProof/>
            <w:webHidden/>
          </w:rPr>
          <w:tab/>
        </w:r>
        <w:r w:rsidR="00151D07">
          <w:rPr>
            <w:noProof/>
            <w:webHidden/>
          </w:rPr>
          <w:fldChar w:fldCharType="begin"/>
        </w:r>
        <w:r w:rsidR="00151D07">
          <w:rPr>
            <w:noProof/>
            <w:webHidden/>
          </w:rPr>
          <w:instrText xml:space="preserve"> PAGEREF _Toc6356240 \h </w:instrText>
        </w:r>
        <w:r w:rsidR="00151D07">
          <w:rPr>
            <w:noProof/>
            <w:webHidden/>
          </w:rPr>
        </w:r>
        <w:r w:rsidR="00151D0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51D07">
          <w:rPr>
            <w:noProof/>
            <w:webHidden/>
          </w:rPr>
          <w:fldChar w:fldCharType="end"/>
        </w:r>
      </w:hyperlink>
    </w:p>
    <w:p w:rsidR="00151D07" w:rsidRDefault="00A2577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241" w:history="1">
        <w:r w:rsidR="00151D07" w:rsidRPr="00DA6FCC">
          <w:rPr>
            <w:rStyle w:val="Hyperlink"/>
            <w:noProof/>
          </w:rPr>
          <w:t>Diagnosis</w:t>
        </w:r>
        <w:r w:rsidR="00151D07">
          <w:rPr>
            <w:noProof/>
            <w:webHidden/>
          </w:rPr>
          <w:tab/>
        </w:r>
        <w:r w:rsidR="00151D07">
          <w:rPr>
            <w:noProof/>
            <w:webHidden/>
          </w:rPr>
          <w:fldChar w:fldCharType="begin"/>
        </w:r>
        <w:r w:rsidR="00151D07">
          <w:rPr>
            <w:noProof/>
            <w:webHidden/>
          </w:rPr>
          <w:instrText xml:space="preserve"> PAGEREF _Toc6356241 \h </w:instrText>
        </w:r>
        <w:r w:rsidR="00151D07">
          <w:rPr>
            <w:noProof/>
            <w:webHidden/>
          </w:rPr>
        </w:r>
        <w:r w:rsidR="00151D0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51D07">
          <w:rPr>
            <w:noProof/>
            <w:webHidden/>
          </w:rPr>
          <w:fldChar w:fldCharType="end"/>
        </w:r>
      </w:hyperlink>
    </w:p>
    <w:p w:rsidR="00151D07" w:rsidRDefault="00A25775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242" w:history="1">
        <w:r w:rsidR="00151D07" w:rsidRPr="00DA6FCC">
          <w:rPr>
            <w:rStyle w:val="Hyperlink"/>
            <w:noProof/>
          </w:rPr>
          <w:t>Differential diagnosis</w:t>
        </w:r>
        <w:r w:rsidR="00151D07">
          <w:rPr>
            <w:noProof/>
            <w:webHidden/>
          </w:rPr>
          <w:tab/>
        </w:r>
        <w:r w:rsidR="00151D07">
          <w:rPr>
            <w:noProof/>
            <w:webHidden/>
          </w:rPr>
          <w:fldChar w:fldCharType="begin"/>
        </w:r>
        <w:r w:rsidR="00151D07">
          <w:rPr>
            <w:noProof/>
            <w:webHidden/>
          </w:rPr>
          <w:instrText xml:space="preserve"> PAGEREF _Toc6356242 \h </w:instrText>
        </w:r>
        <w:r w:rsidR="00151D07">
          <w:rPr>
            <w:noProof/>
            <w:webHidden/>
          </w:rPr>
        </w:r>
        <w:r w:rsidR="00151D0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51D07">
          <w:rPr>
            <w:noProof/>
            <w:webHidden/>
          </w:rPr>
          <w:fldChar w:fldCharType="end"/>
        </w:r>
      </w:hyperlink>
    </w:p>
    <w:p w:rsidR="00151D07" w:rsidRDefault="00A2577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243" w:history="1">
        <w:r w:rsidR="00151D07" w:rsidRPr="00DA6FCC">
          <w:rPr>
            <w:rStyle w:val="Hyperlink"/>
            <w:noProof/>
          </w:rPr>
          <w:t>Treatment</w:t>
        </w:r>
        <w:r w:rsidR="00151D07">
          <w:rPr>
            <w:noProof/>
            <w:webHidden/>
          </w:rPr>
          <w:tab/>
        </w:r>
        <w:r w:rsidR="00151D07">
          <w:rPr>
            <w:noProof/>
            <w:webHidden/>
          </w:rPr>
          <w:fldChar w:fldCharType="begin"/>
        </w:r>
        <w:r w:rsidR="00151D07">
          <w:rPr>
            <w:noProof/>
            <w:webHidden/>
          </w:rPr>
          <w:instrText xml:space="preserve"> PAGEREF _Toc6356243 \h </w:instrText>
        </w:r>
        <w:r w:rsidR="00151D07">
          <w:rPr>
            <w:noProof/>
            <w:webHidden/>
          </w:rPr>
        </w:r>
        <w:r w:rsidR="00151D0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51D07">
          <w:rPr>
            <w:noProof/>
            <w:webHidden/>
          </w:rPr>
          <w:fldChar w:fldCharType="end"/>
        </w:r>
      </w:hyperlink>
    </w:p>
    <w:p w:rsidR="00151D07" w:rsidRDefault="00151D07">
      <w:pPr>
        <w:pStyle w:val="NormalWeb"/>
      </w:pPr>
      <w:r>
        <w:rPr>
          <w:b/>
          <w:smallCaps/>
          <w:szCs w:val="20"/>
        </w:rPr>
        <w:fldChar w:fldCharType="end"/>
      </w:r>
    </w:p>
    <w:p w:rsidR="00493E38" w:rsidRPr="005F339B" w:rsidRDefault="005A1555">
      <w:pPr>
        <w:pStyle w:val="NormalWeb"/>
      </w:pPr>
      <w:r w:rsidRPr="00250C3B">
        <w:rPr>
          <w:b/>
        </w:rPr>
        <w:t>Posttraumatic syrinx</w:t>
      </w:r>
      <w:r>
        <w:t xml:space="preserve"> → see </w:t>
      </w:r>
      <w:hyperlink r:id="rId7" w:anchor="POSTTRAUMATIC_SYRINX" w:history="1">
        <w:r w:rsidRPr="005A1555">
          <w:rPr>
            <w:rStyle w:val="Hyperlink"/>
          </w:rPr>
          <w:t>p. TrS5 &gt;&gt;</w:t>
        </w:r>
      </w:hyperlink>
    </w:p>
    <w:p w:rsidR="00850C66" w:rsidRPr="005F339B" w:rsidRDefault="00850C66">
      <w:pPr>
        <w:pStyle w:val="NormalWeb"/>
      </w:pPr>
    </w:p>
    <w:p w:rsidR="00493E38" w:rsidRPr="005F339B" w:rsidRDefault="00493E38">
      <w:pPr>
        <w:pStyle w:val="Nervous1"/>
      </w:pPr>
      <w:bookmarkStart w:id="1" w:name="_Toc6356235"/>
      <w:r w:rsidRPr="005F339B">
        <w:t>Epidemiology</w:t>
      </w:r>
      <w:bookmarkEnd w:id="1"/>
    </w:p>
    <w:p w:rsidR="00493E38" w:rsidRPr="005F339B" w:rsidRDefault="00493E38">
      <w:pPr>
        <w:pStyle w:val="NormalWeb"/>
        <w:numPr>
          <w:ilvl w:val="0"/>
          <w:numId w:val="5"/>
        </w:numPr>
      </w:pPr>
      <w:r w:rsidRPr="005F339B">
        <w:t xml:space="preserve">exact </w:t>
      </w:r>
      <w:r w:rsidRPr="005F339B">
        <w:rPr>
          <w:smallCaps/>
        </w:rPr>
        <w:t>incidence</w:t>
      </w:r>
      <w:r w:rsidRPr="005F339B">
        <w:t xml:space="preserve"> unknown but it is rare.</w:t>
      </w:r>
    </w:p>
    <w:p w:rsidR="00493E38" w:rsidRPr="005F339B" w:rsidRDefault="00493E38">
      <w:pPr>
        <w:pStyle w:val="NormalWeb"/>
        <w:numPr>
          <w:ilvl w:val="0"/>
          <w:numId w:val="5"/>
        </w:numPr>
      </w:pPr>
      <w:r w:rsidRPr="005F339B">
        <w:t>more frequent in men.</w:t>
      </w: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ervous1"/>
      </w:pPr>
      <w:bookmarkStart w:id="2" w:name="_Toc6356236"/>
      <w:r w:rsidRPr="005F339B">
        <w:t>Pathology</w:t>
      </w:r>
      <w:bookmarkEnd w:id="2"/>
    </w:p>
    <w:p w:rsidR="00493E38" w:rsidRPr="005F339B" w:rsidRDefault="00493E38">
      <w:pPr>
        <w:pStyle w:val="NormalWeb"/>
        <w:rPr>
          <w:color w:val="000000"/>
        </w:rPr>
      </w:pPr>
      <w:r w:rsidRPr="005F339B">
        <w:rPr>
          <w:color w:val="000000"/>
        </w:rPr>
        <w:t xml:space="preserve">- </w:t>
      </w:r>
      <w:r w:rsidRPr="005F339B">
        <w:rPr>
          <w:color w:val="000000"/>
          <w:highlight w:val="yellow"/>
        </w:rPr>
        <w:t>longitudinal (tubular) cavitation</w:t>
      </w:r>
      <w:r w:rsidRPr="005F339B">
        <w:rPr>
          <w:color w:val="000000"/>
        </w:rPr>
        <w:t xml:space="preserve"> in central spinal cord.</w:t>
      </w:r>
    </w:p>
    <w:p w:rsidR="007216B3" w:rsidRPr="005F339B" w:rsidRDefault="007216B3" w:rsidP="009305A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2125"/>
        <w:jc w:val="center"/>
        <w:rPr>
          <w:color w:val="000000"/>
        </w:rPr>
      </w:pPr>
      <w:r w:rsidRPr="005F339B">
        <w:rPr>
          <w:b/>
          <w:bCs/>
          <w:smallCaps/>
        </w:rPr>
        <w:t>Hydromyelia</w:t>
      </w:r>
      <w:r w:rsidRPr="005F339B">
        <w:t xml:space="preserve"> - </w:t>
      </w:r>
      <w:r w:rsidRPr="005F339B">
        <w:rPr>
          <w:i/>
          <w:iCs/>
          <w:color w:val="0000FF"/>
        </w:rPr>
        <w:t>simple cystic expansion</w:t>
      </w:r>
      <w:r w:rsidRPr="005F339B">
        <w:t xml:space="preserve"> of central canal of cord.</w:t>
      </w:r>
    </w:p>
    <w:p w:rsidR="00493E38" w:rsidRPr="005F339B" w:rsidRDefault="00493E38" w:rsidP="009305A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pacing w:before="120" w:after="120"/>
        <w:ind w:left="1440" w:right="283"/>
        <w:jc w:val="center"/>
      </w:pPr>
      <w:r w:rsidRPr="005F339B">
        <w:rPr>
          <w:b/>
          <w:bCs/>
          <w:smallCaps/>
        </w:rPr>
        <w:t>Syrinx</w:t>
      </w:r>
      <w:r w:rsidRPr="005F339B">
        <w:t xml:space="preserve"> - </w:t>
      </w:r>
      <w:r w:rsidRPr="005F339B">
        <w:rPr>
          <w:color w:val="000000"/>
        </w:rPr>
        <w:t xml:space="preserve">pathologic </w:t>
      </w:r>
      <w:r w:rsidRPr="005F339B">
        <w:rPr>
          <w:i/>
          <w:iCs/>
          <w:color w:val="0000FF"/>
        </w:rPr>
        <w:t>tube-shaped cavity</w:t>
      </w:r>
      <w:r w:rsidRPr="005F339B">
        <w:rPr>
          <w:color w:val="000000"/>
        </w:rPr>
        <w:t xml:space="preserve"> in CNS parenchyma</w:t>
      </w:r>
      <w:r w:rsidR="007216B3" w:rsidRPr="005F339B">
        <w:rPr>
          <w:color w:val="000000"/>
        </w:rPr>
        <w:t xml:space="preserve"> (</w:t>
      </w:r>
      <w:r w:rsidR="007216B3" w:rsidRPr="005F339B">
        <w:t>outside central canal)</w:t>
      </w:r>
      <w:r w:rsidRPr="005F339B">
        <w:rPr>
          <w:color w:val="000000"/>
        </w:rPr>
        <w:t>.</w:t>
      </w:r>
    </w:p>
    <w:p w:rsidR="00493E38" w:rsidRPr="005F339B" w:rsidRDefault="00493E38">
      <w:pPr>
        <w:pStyle w:val="NormalWeb"/>
        <w:numPr>
          <w:ilvl w:val="0"/>
          <w:numId w:val="3"/>
        </w:numPr>
        <w:rPr>
          <w:color w:val="000000"/>
        </w:rPr>
      </w:pPr>
      <w:r w:rsidRPr="005F339B">
        <w:t xml:space="preserve">syrinx is </w:t>
      </w:r>
      <w:r w:rsidRPr="005F339B">
        <w:rPr>
          <w:i/>
          <w:iCs/>
          <w:color w:val="000000"/>
        </w:rPr>
        <w:t>lined</w:t>
      </w:r>
      <w:r w:rsidRPr="005F339B">
        <w:rPr>
          <w:color w:val="000000"/>
        </w:rPr>
        <w:t xml:space="preserve"> by dense, gliogenous tissue</w:t>
      </w:r>
      <w:r w:rsidRPr="005F339B">
        <w:t xml:space="preserve"> and </w:t>
      </w:r>
      <w:r w:rsidRPr="005F339B">
        <w:rPr>
          <w:i/>
          <w:iCs/>
        </w:rPr>
        <w:t>surrounded</w:t>
      </w:r>
      <w:r w:rsidRPr="005F339B">
        <w:t xml:space="preserve"> by dense glial fibril wall.</w:t>
      </w:r>
    </w:p>
    <w:p w:rsidR="00493E38" w:rsidRPr="005F339B" w:rsidRDefault="00493E38">
      <w:pPr>
        <w:pStyle w:val="NormalWeb"/>
        <w:numPr>
          <w:ilvl w:val="0"/>
          <w:numId w:val="3"/>
        </w:numPr>
      </w:pPr>
      <w:r w:rsidRPr="005F339B">
        <w:t>syrinx may communicate with central canal (</w:t>
      </w:r>
      <w:r w:rsidRPr="005F339B">
        <w:rPr>
          <w:i/>
          <w:iCs/>
        </w:rPr>
        <w:t>fluid within syrinx</w:t>
      </w:r>
      <w:r w:rsidRPr="005F339B">
        <w:t xml:space="preserve"> is similar to, if not identical with CSF).</w:t>
      </w:r>
    </w:p>
    <w:p w:rsidR="00493E38" w:rsidRPr="005F339B" w:rsidRDefault="00493E38">
      <w:pPr>
        <w:pStyle w:val="NormalWeb"/>
        <w:numPr>
          <w:ilvl w:val="0"/>
          <w:numId w:val="3"/>
        </w:numPr>
      </w:pPr>
      <w:r w:rsidRPr="005F339B">
        <w:t xml:space="preserve">most common </w:t>
      </w:r>
      <w:r w:rsidRPr="005F339B">
        <w:rPr>
          <w:u w:val="single"/>
        </w:rPr>
        <w:t>starting location</w:t>
      </w:r>
      <w:r w:rsidRPr="005F339B">
        <w:t xml:space="preserve"> - </w:t>
      </w:r>
      <w:r w:rsidRPr="005F339B">
        <w:rPr>
          <w:i/>
          <w:iCs/>
          <w:color w:val="FF0000"/>
        </w:rPr>
        <w:t>base of posterior horn in cervical cord</w:t>
      </w:r>
      <w:r w:rsidRPr="005F339B">
        <w:t>.</w:t>
      </w:r>
    </w:p>
    <w:p w:rsidR="00493E38" w:rsidRPr="005F339B" w:rsidRDefault="00493E38">
      <w:pPr>
        <w:pStyle w:val="NormalWeb"/>
        <w:numPr>
          <w:ilvl w:val="1"/>
          <w:numId w:val="3"/>
        </w:numPr>
      </w:pPr>
      <w:r w:rsidRPr="005F339B">
        <w:t>syrinx may be limited to cervical cord or may extend length of neuraxis.</w:t>
      </w:r>
    </w:p>
    <w:p w:rsidR="00493E38" w:rsidRPr="005F339B" w:rsidRDefault="00493E38">
      <w:pPr>
        <w:pStyle w:val="NormalWeb"/>
        <w:numPr>
          <w:ilvl w:val="0"/>
          <w:numId w:val="3"/>
        </w:numPr>
      </w:pPr>
      <w:r w:rsidRPr="005F339B">
        <w:rPr>
          <w:b/>
          <w:bCs/>
          <w:i/>
          <w:iCs/>
        </w:rPr>
        <w:t>transverse diameter</w:t>
      </w:r>
      <w:r w:rsidRPr="005F339B">
        <w:t xml:space="preserve"> varies from segment to segment (usually maximal in cervical and lumbosacral enlargements).</w:t>
      </w:r>
    </w:p>
    <w:p w:rsidR="00493E38" w:rsidRDefault="00493E38">
      <w:pPr>
        <w:pStyle w:val="NormalWeb"/>
        <w:numPr>
          <w:ilvl w:val="0"/>
          <w:numId w:val="3"/>
        </w:numPr>
      </w:pPr>
      <w:r w:rsidRPr="005F339B">
        <w:t>syrinx slowly enlarges (due to hydrodynamic forces) to involve much of both gray and white matter (at times, only narrow rim of parenchyma is left).</w:t>
      </w:r>
    </w:p>
    <w:p w:rsidR="0022132F" w:rsidRPr="005F339B" w:rsidRDefault="0022132F">
      <w:pPr>
        <w:pStyle w:val="NormalWeb"/>
        <w:numPr>
          <w:ilvl w:val="0"/>
          <w:numId w:val="3"/>
        </w:numPr>
      </w:pPr>
      <w:r>
        <w:t>if syrinx is long, it may have septations but usually (but not always) all cavities communicate.</w:t>
      </w:r>
    </w:p>
    <w:p w:rsidR="00493E38" w:rsidRPr="005F339B" w:rsidRDefault="00493E38">
      <w:pPr>
        <w:pStyle w:val="NormalWeb"/>
        <w:rPr>
          <w:color w:val="000000"/>
        </w:rPr>
      </w:pPr>
    </w:p>
    <w:p w:rsidR="00493E38" w:rsidRPr="005F339B" w:rsidRDefault="00493E38">
      <w:pPr>
        <w:pStyle w:val="NormalWeb"/>
        <w:rPr>
          <w:color w:val="000000"/>
        </w:rPr>
      </w:pPr>
    </w:p>
    <w:p w:rsidR="00493E38" w:rsidRPr="005F339B" w:rsidRDefault="00493E38">
      <w:pPr>
        <w:pStyle w:val="Nervous1"/>
      </w:pPr>
      <w:bookmarkStart w:id="3" w:name="_Toc6356237"/>
      <w:r w:rsidRPr="005F339B">
        <w:t>Etiology</w:t>
      </w:r>
      <w:bookmarkEnd w:id="3"/>
    </w:p>
    <w:p w:rsidR="00493E38" w:rsidRPr="005F339B" w:rsidRDefault="00493E38">
      <w:pPr>
        <w:pStyle w:val="NormalWeb"/>
        <w:numPr>
          <w:ilvl w:val="0"/>
          <w:numId w:val="4"/>
        </w:numPr>
        <w:rPr>
          <w:u w:val="single"/>
        </w:rPr>
      </w:pPr>
      <w:r w:rsidRPr="005F339B">
        <w:rPr>
          <w:b/>
          <w:bCs/>
          <w:color w:val="0000FF"/>
          <w:u w:val="single"/>
        </w:rPr>
        <w:t>Congenital</w:t>
      </w:r>
    </w:p>
    <w:p w:rsidR="00493E38" w:rsidRPr="005F339B" w:rsidRDefault="00493E38">
      <w:pPr>
        <w:pStyle w:val="NormalWeb"/>
        <w:numPr>
          <w:ilvl w:val="0"/>
          <w:numId w:val="3"/>
        </w:numPr>
      </w:pPr>
      <w:r w:rsidRPr="005F339B">
        <w:t>familial cases have been described.</w:t>
      </w:r>
    </w:p>
    <w:p w:rsidR="00493E38" w:rsidRPr="005F339B" w:rsidRDefault="00493E38">
      <w:pPr>
        <w:pStyle w:val="NormalWeb"/>
        <w:numPr>
          <w:ilvl w:val="0"/>
          <w:numId w:val="3"/>
        </w:numPr>
      </w:pPr>
      <w:r w:rsidRPr="005F339B">
        <w:t xml:space="preserve">rarely occurs in isolation; usually </w:t>
      </w:r>
      <w:r w:rsidRPr="005F339B">
        <w:rPr>
          <w:color w:val="000000"/>
        </w:rPr>
        <w:t>associated with other anomalies:</w:t>
      </w:r>
    </w:p>
    <w:p w:rsidR="00493E38" w:rsidRPr="005F339B" w:rsidRDefault="00493E38">
      <w:pPr>
        <w:pStyle w:val="NormalWeb"/>
        <w:numPr>
          <w:ilvl w:val="0"/>
          <w:numId w:val="10"/>
        </w:numPr>
      </w:pPr>
      <w:r w:rsidRPr="005F339B">
        <w:rPr>
          <w:b/>
          <w:bCs/>
          <w:i/>
          <w:iCs/>
        </w:rPr>
        <w:t>Arnold-Chiari malformation</w:t>
      </w:r>
      <w:r w:rsidRPr="005F339B">
        <w:t xml:space="preserve"> (60-90%)!!!</w:t>
      </w:r>
    </w:p>
    <w:p w:rsidR="00493E38" w:rsidRPr="005F339B" w:rsidRDefault="00493E38">
      <w:pPr>
        <w:pStyle w:val="NormalWeb"/>
        <w:numPr>
          <w:ilvl w:val="0"/>
          <w:numId w:val="10"/>
        </w:numPr>
      </w:pPr>
      <w:r w:rsidRPr="005F339B">
        <w:rPr>
          <w:szCs w:val="20"/>
        </w:rPr>
        <w:t>platybasia</w:t>
      </w:r>
    </w:p>
    <w:p w:rsidR="00493E38" w:rsidRPr="005F339B" w:rsidRDefault="00493E38">
      <w:pPr>
        <w:pStyle w:val="NormalWeb"/>
        <w:numPr>
          <w:ilvl w:val="0"/>
          <w:numId w:val="10"/>
        </w:numPr>
      </w:pPr>
      <w:r w:rsidRPr="005F339B">
        <w:rPr>
          <w:szCs w:val="20"/>
        </w:rPr>
        <w:t>atresia of Magendie foramen</w:t>
      </w:r>
    </w:p>
    <w:p w:rsidR="00493E38" w:rsidRPr="005F339B" w:rsidRDefault="00493E38">
      <w:pPr>
        <w:pStyle w:val="NormalWeb"/>
        <w:numPr>
          <w:ilvl w:val="0"/>
          <w:numId w:val="10"/>
        </w:numPr>
      </w:pPr>
      <w:r w:rsidRPr="005F339B">
        <w:rPr>
          <w:szCs w:val="20"/>
        </w:rPr>
        <w:t>Dandy-Walker syndrome</w:t>
      </w:r>
    </w:p>
    <w:p w:rsidR="00493E38" w:rsidRPr="005F339B" w:rsidRDefault="00493E38">
      <w:pPr>
        <w:pStyle w:val="NormalWeb"/>
        <w:numPr>
          <w:ilvl w:val="0"/>
          <w:numId w:val="10"/>
        </w:numPr>
      </w:pPr>
      <w:r w:rsidRPr="005F339B">
        <w:rPr>
          <w:color w:val="000000"/>
        </w:rPr>
        <w:t>vascular malformations.</w:t>
      </w: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ormalWeb"/>
        <w:numPr>
          <w:ilvl w:val="0"/>
          <w:numId w:val="4"/>
        </w:numPr>
      </w:pPr>
      <w:r w:rsidRPr="005F339B">
        <w:t xml:space="preserve">Syringomyelia may also be late* consequence of </w:t>
      </w:r>
      <w:r w:rsidRPr="005F339B">
        <w:rPr>
          <w:b/>
          <w:bCs/>
          <w:color w:val="0000FF"/>
          <w:u w:val="single"/>
        </w:rPr>
        <w:t>spinal trauma</w:t>
      </w:r>
      <w:r w:rsidRPr="005F339B">
        <w:t>:</w:t>
      </w:r>
    </w:p>
    <w:p w:rsidR="00493E38" w:rsidRPr="005F339B" w:rsidRDefault="00493E38">
      <w:pPr>
        <w:pStyle w:val="NormalWeb"/>
        <w:jc w:val="right"/>
      </w:pPr>
      <w:r w:rsidRPr="005F339B">
        <w:t>*up to 20 years after trauma</w:t>
      </w:r>
    </w:p>
    <w:p w:rsidR="00493E38" w:rsidRPr="005F339B" w:rsidRDefault="00493E38">
      <w:pPr>
        <w:pStyle w:val="NormalWeb"/>
        <w:numPr>
          <w:ilvl w:val="1"/>
          <w:numId w:val="4"/>
        </w:numPr>
      </w:pPr>
      <w:r w:rsidRPr="005F339B">
        <w:t xml:space="preserve">ex vacuo after absorption of </w:t>
      </w:r>
      <w:r w:rsidRPr="005F339B">
        <w:rPr>
          <w:b/>
          <w:bCs/>
          <w:i/>
          <w:iCs/>
        </w:rPr>
        <w:t>intramedullary hematoma</w:t>
      </w:r>
    </w:p>
    <w:p w:rsidR="00493E38" w:rsidRPr="005F339B" w:rsidRDefault="00493E38">
      <w:pPr>
        <w:pStyle w:val="NormalWeb"/>
        <w:numPr>
          <w:ilvl w:val="1"/>
          <w:numId w:val="4"/>
        </w:numPr>
      </w:pPr>
      <w:r w:rsidRPr="005F339B">
        <w:t>flexion-extension injury</w:t>
      </w:r>
    </w:p>
    <w:p w:rsidR="00493E38" w:rsidRDefault="00493E38">
      <w:pPr>
        <w:pStyle w:val="NormalWeb"/>
        <w:numPr>
          <w:ilvl w:val="1"/>
          <w:numId w:val="4"/>
        </w:numPr>
      </w:pPr>
      <w:r w:rsidRPr="005F339B">
        <w:rPr>
          <w:i/>
          <w:iCs/>
        </w:rPr>
        <w:t>cord ischemia</w:t>
      </w:r>
      <w:r w:rsidR="0022132F">
        <w:t xml:space="preserve"> due to hypotension</w:t>
      </w:r>
    </w:p>
    <w:p w:rsidR="0022132F" w:rsidRPr="005F339B" w:rsidRDefault="0022132F">
      <w:pPr>
        <w:pStyle w:val="NormalWeb"/>
        <w:numPr>
          <w:ilvl w:val="1"/>
          <w:numId w:val="4"/>
        </w:numPr>
      </w:pPr>
      <w:r w:rsidRPr="005F339B">
        <w:t>birth trauma</w:t>
      </w: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ormalWeb"/>
        <w:numPr>
          <w:ilvl w:val="0"/>
          <w:numId w:val="4"/>
        </w:numPr>
      </w:pPr>
      <w:r w:rsidRPr="005F339B">
        <w:rPr>
          <w:b/>
          <w:bCs/>
          <w:color w:val="0000FF"/>
          <w:u w:val="single"/>
        </w:rPr>
        <w:t>Tumors</w:t>
      </w:r>
      <w:r w:rsidRPr="005F339B">
        <w:t xml:space="preserve"> - syrinx may cap rostral or caudal pole of intramedullary (rarely, extramedullary) tumor </w:t>
      </w:r>
      <w:r w:rsidRPr="005F339B">
        <w:rPr>
          <w:color w:val="000000"/>
        </w:rPr>
        <w:t>(e.g. low grade astrocytomas).</w:t>
      </w: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ormalWeb"/>
        <w:numPr>
          <w:ilvl w:val="0"/>
          <w:numId w:val="4"/>
        </w:numPr>
      </w:pPr>
      <w:r w:rsidRPr="005F339B">
        <w:rPr>
          <w:szCs w:val="20"/>
        </w:rPr>
        <w:t xml:space="preserve">Chronic adhesive </w:t>
      </w:r>
      <w:r w:rsidRPr="005F339B">
        <w:rPr>
          <w:b/>
          <w:bCs/>
          <w:color w:val="0000FF"/>
          <w:u w:val="single"/>
        </w:rPr>
        <w:t>arachnoiditis</w:t>
      </w:r>
      <w:r w:rsidRPr="005F339B">
        <w:rPr>
          <w:szCs w:val="20"/>
        </w:rPr>
        <w:t xml:space="preserve"> (tuberculosis, po</w:t>
      </w:r>
      <w:r w:rsidR="0022132F">
        <w:rPr>
          <w:szCs w:val="20"/>
        </w:rPr>
        <w:t>s</w:t>
      </w:r>
      <w:r w:rsidRPr="005F339B">
        <w:rPr>
          <w:szCs w:val="20"/>
        </w:rPr>
        <w:t>t-traumatic, post-surgery)</w:t>
      </w:r>
      <w:r w:rsidRPr="005F339B">
        <w:t xml:space="preserve"> → impaired CSF circulation.</w:t>
      </w: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ervous1"/>
      </w:pPr>
      <w:bookmarkStart w:id="4" w:name="_Toc6356238"/>
      <w:r w:rsidRPr="005F339B">
        <w:t>Pathogenesis</w:t>
      </w:r>
      <w:bookmarkEnd w:id="4"/>
    </w:p>
    <w:p w:rsidR="00493E38" w:rsidRPr="005F339B" w:rsidRDefault="00493E38">
      <w:pPr>
        <w:pStyle w:val="NormalWeb"/>
      </w:pPr>
      <w:r w:rsidRPr="005F339B">
        <w:rPr>
          <w:b/>
          <w:bCs/>
          <w:color w:val="800000"/>
          <w:u w:val="single"/>
        </w:rPr>
        <w:t>Communicating</w:t>
      </w:r>
      <w:r w:rsidRPr="005F339B">
        <w:rPr>
          <w:u w:val="single"/>
        </w:rPr>
        <w:t>*</w:t>
      </w:r>
      <w:r w:rsidRPr="005F339B">
        <w:rPr>
          <w:b/>
          <w:bCs/>
          <w:color w:val="800000"/>
          <w:u w:val="single"/>
        </w:rPr>
        <w:t xml:space="preserve"> syringomyelia (s. </w:t>
      </w:r>
      <w:r w:rsidR="0022132F" w:rsidRPr="005F339B">
        <w:rPr>
          <w:b/>
          <w:bCs/>
          <w:color w:val="800000"/>
          <w:u w:val="single"/>
        </w:rPr>
        <w:t>hydromyelia</w:t>
      </w:r>
      <w:r w:rsidRPr="005F339B">
        <w:rPr>
          <w:b/>
          <w:bCs/>
          <w:color w:val="800000"/>
          <w:u w:val="single"/>
        </w:rPr>
        <w:t>)</w:t>
      </w:r>
      <w:r w:rsidRPr="005F339B">
        <w:t xml:space="preserve"> – most cases of syringomyelia!</w:t>
      </w:r>
    </w:p>
    <w:p w:rsidR="00493E38" w:rsidRPr="005F339B" w:rsidRDefault="00493E38">
      <w:pPr>
        <w:pStyle w:val="NormalWeb"/>
        <w:jc w:val="right"/>
      </w:pPr>
      <w:r w:rsidRPr="005F339B">
        <w:t>*syrinx is part of ventricular system</w:t>
      </w:r>
    </w:p>
    <w:p w:rsidR="00493E38" w:rsidRPr="005F339B" w:rsidRDefault="00493E38">
      <w:pPr>
        <w:pStyle w:val="NormalWeb"/>
        <w:numPr>
          <w:ilvl w:val="0"/>
          <w:numId w:val="6"/>
        </w:numPr>
      </w:pPr>
      <w:r w:rsidRPr="005F339B">
        <w:rPr>
          <w:b/>
          <w:bCs/>
          <w:color w:val="008000"/>
        </w:rPr>
        <w:t>hydrodynamic Gardner's theory</w:t>
      </w:r>
      <w:r w:rsidRPr="005F339B">
        <w:t xml:space="preserve">: </w:t>
      </w:r>
      <w:r w:rsidRPr="005F339B">
        <w:rPr>
          <w:i/>
          <w:iCs/>
          <w:color w:val="FF0000"/>
        </w:rPr>
        <w:t>occluded exit foramina of fourth ventricle</w:t>
      </w:r>
      <w:r w:rsidRPr="005F339B">
        <w:t xml:space="preserve"> (e.g. by developmental defect in rhombic roof) + CSF pulsations directed downward → dilatation of central canal ± hydrocephalus.</w:t>
      </w:r>
    </w:p>
    <w:p w:rsidR="00493E38" w:rsidRPr="005F339B" w:rsidRDefault="00493E38">
      <w:pPr>
        <w:pStyle w:val="NormalWeb"/>
        <w:numPr>
          <w:ilvl w:val="0"/>
          <w:numId w:val="6"/>
        </w:numPr>
      </w:pPr>
      <w:r w:rsidRPr="005F339B">
        <w:rPr>
          <w:b/>
          <w:bCs/>
          <w:color w:val="008000"/>
        </w:rPr>
        <w:t>Williams</w:t>
      </w:r>
      <w:r w:rsidRPr="005F339B">
        <w:t xml:space="preserve"> </w:t>
      </w:r>
      <w:r w:rsidRPr="005F339B">
        <w:rPr>
          <w:b/>
          <w:bCs/>
          <w:color w:val="008000"/>
        </w:rPr>
        <w:t>theory</w:t>
      </w:r>
      <w:r w:rsidRPr="005F339B">
        <w:t xml:space="preserve">: </w:t>
      </w:r>
      <w:r w:rsidRPr="005F339B">
        <w:rPr>
          <w:i/>
          <w:iCs/>
          <w:color w:val="FF0000"/>
        </w:rPr>
        <w:t>ball-valve effect of cerebellar tonsils</w:t>
      </w:r>
      <w:r w:rsidRPr="005F339B">
        <w:t xml:space="preserve"> in Arnold-Chiari malformation (central canal spinal constriction at level of foramen magnum) → during Valsalva maneuver CSF may pass caudad through narrowed canal → syrinx formation; foramen magnum decompression usually results in syrinx resolution.</w:t>
      </w: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ormalWeb"/>
      </w:pPr>
      <w:r w:rsidRPr="005F339B">
        <w:rPr>
          <w:b/>
          <w:bCs/>
          <w:color w:val="800000"/>
          <w:u w:val="single"/>
        </w:rPr>
        <w:t>Noncommunicating syringomyelia</w:t>
      </w:r>
    </w:p>
    <w:p w:rsidR="00493E38" w:rsidRPr="005F339B" w:rsidRDefault="00493E38">
      <w:pPr>
        <w:pStyle w:val="NormalWeb"/>
        <w:numPr>
          <w:ilvl w:val="0"/>
          <w:numId w:val="7"/>
        </w:numPr>
      </w:pPr>
      <w:r w:rsidRPr="005F339B">
        <w:t xml:space="preserve">extension of CSF under pressure along </w:t>
      </w:r>
      <w:r w:rsidRPr="005F339B">
        <w:rPr>
          <w:b/>
          <w:bCs/>
          <w:i/>
          <w:iCs/>
        </w:rPr>
        <w:t>Virchow-Robin spaces</w:t>
      </w:r>
    </w:p>
    <w:p w:rsidR="00493E38" w:rsidRPr="005F339B" w:rsidRDefault="00493E38">
      <w:pPr>
        <w:pStyle w:val="NormalWeb"/>
        <w:numPr>
          <w:ilvl w:val="0"/>
          <w:numId w:val="7"/>
        </w:numPr>
      </w:pPr>
      <w:r w:rsidRPr="005F339B">
        <w:t xml:space="preserve">cystic degeneration of </w:t>
      </w:r>
      <w:r w:rsidRPr="005F339B">
        <w:rPr>
          <w:b/>
          <w:bCs/>
          <w:i/>
          <w:iCs/>
        </w:rPr>
        <w:t>intramedullary tumor</w:t>
      </w:r>
    </w:p>
    <w:p w:rsidR="00493E38" w:rsidRPr="005F339B" w:rsidRDefault="00493E38">
      <w:pPr>
        <w:pStyle w:val="NormalWeb"/>
        <w:numPr>
          <w:ilvl w:val="0"/>
          <w:numId w:val="7"/>
        </w:numPr>
      </w:pPr>
      <w:r w:rsidRPr="005F339B">
        <w:t xml:space="preserve">ischemia in anterior spinal </w:t>
      </w:r>
      <w:r w:rsidRPr="005F339B">
        <w:rPr>
          <w:b/>
          <w:bCs/>
          <w:i/>
          <w:iCs/>
        </w:rPr>
        <w:t>artery insufficiency</w:t>
      </w:r>
      <w:r w:rsidRPr="005F339B">
        <w:t>.</w:t>
      </w:r>
    </w:p>
    <w:p w:rsidR="00493E38" w:rsidRPr="005F339B" w:rsidRDefault="00493E38">
      <w:pPr>
        <w:pStyle w:val="NormalWeb"/>
        <w:numPr>
          <w:ilvl w:val="0"/>
          <w:numId w:val="7"/>
        </w:numPr>
      </w:pPr>
      <w:r w:rsidRPr="005F339B">
        <w:t xml:space="preserve">resorption of </w:t>
      </w:r>
      <w:r w:rsidRPr="005F339B">
        <w:rPr>
          <w:b/>
          <w:bCs/>
          <w:i/>
          <w:iCs/>
        </w:rPr>
        <w:t>intramedullary hematoma</w:t>
      </w:r>
      <w:r w:rsidRPr="005F339B">
        <w:t xml:space="preserve"> (hematomyelia)</w:t>
      </w:r>
    </w:p>
    <w:p w:rsidR="00493E38" w:rsidRPr="005F339B" w:rsidRDefault="00493E38">
      <w:pPr>
        <w:pStyle w:val="NormalWeb"/>
        <w:numPr>
          <w:ilvl w:val="0"/>
          <w:numId w:val="7"/>
        </w:numPr>
      </w:pPr>
      <w:r w:rsidRPr="005F339B">
        <w:rPr>
          <w:b/>
          <w:bCs/>
          <w:i/>
          <w:iCs/>
        </w:rPr>
        <w:t>cord contusion / compression</w:t>
      </w:r>
      <w:r w:rsidRPr="005F339B">
        <w:t xml:space="preserve"> → microcystic cavitation.</w:t>
      </w:r>
    </w:p>
    <w:p w:rsidR="00493E38" w:rsidRPr="005F339B" w:rsidRDefault="00493E38">
      <w:pPr>
        <w:pStyle w:val="NormalWeb"/>
        <w:numPr>
          <w:ilvl w:val="0"/>
          <w:numId w:val="7"/>
        </w:numPr>
      </w:pPr>
      <w:r w:rsidRPr="005F339B">
        <w:rPr>
          <w:b/>
          <w:bCs/>
          <w:i/>
          <w:iCs/>
        </w:rPr>
        <w:t>obliterated</w:t>
      </w:r>
      <w:r w:rsidRPr="005F339B">
        <w:t xml:space="preserve"> original communication with ventricular system.</w:t>
      </w: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ervous1"/>
      </w:pPr>
      <w:bookmarkStart w:id="5" w:name="_Toc6356239"/>
      <w:r w:rsidRPr="005F339B">
        <w:t>Clinical Features</w:t>
      </w:r>
      <w:bookmarkEnd w:id="5"/>
    </w:p>
    <w:p w:rsidR="00493E38" w:rsidRPr="005F339B" w:rsidRDefault="00493E38">
      <w:pPr>
        <w:pStyle w:val="NormalWeb"/>
      </w:pPr>
      <w:r w:rsidRPr="005F339B">
        <w:rPr>
          <w:u w:val="single"/>
        </w:rPr>
        <w:t>Manifests in 3-4</w:t>
      </w:r>
      <w:r w:rsidRPr="005F339B">
        <w:rPr>
          <w:u w:val="single"/>
          <w:vertAlign w:val="superscript"/>
        </w:rPr>
        <w:t>th</w:t>
      </w:r>
      <w:r w:rsidRPr="005F339B">
        <w:rPr>
          <w:u w:val="single"/>
        </w:rPr>
        <w:t xml:space="preserve"> decade</w:t>
      </w:r>
      <w:r w:rsidRPr="005F339B">
        <w:t xml:space="preserve"> (mean age at onset ≈ 30 years) - chronic, slowly progressive </w:t>
      </w:r>
      <w:r w:rsidRPr="005F339B">
        <w:rPr>
          <w:b/>
          <w:bCs/>
          <w:smallCaps/>
          <w:highlight w:val="yellow"/>
        </w:rPr>
        <w:t>central cord</w:t>
      </w:r>
      <w:r w:rsidRPr="005F339B">
        <w:rPr>
          <w:b/>
          <w:bCs/>
          <w:highlight w:val="yellow"/>
        </w:rPr>
        <w:t xml:space="preserve"> syndrome</w:t>
      </w:r>
      <w:r w:rsidRPr="005F339B">
        <w:t>.</w:t>
      </w:r>
      <w:r w:rsidRPr="005F339B">
        <w:tab/>
      </w:r>
      <w:r w:rsidRPr="005F339B">
        <w:tab/>
      </w:r>
      <w:hyperlink r:id="rId8" w:anchor="Central_Cord_Syndrome" w:history="1">
        <w:r w:rsidRPr="00137732">
          <w:rPr>
            <w:rStyle w:val="Hyperlink"/>
          </w:rPr>
          <w:t xml:space="preserve">see </w:t>
        </w:r>
        <w:r w:rsidR="00137732" w:rsidRPr="00137732">
          <w:rPr>
            <w:rStyle w:val="Hyperlink"/>
          </w:rPr>
          <w:t xml:space="preserve">p. </w:t>
        </w:r>
        <w:r w:rsidRPr="00137732">
          <w:rPr>
            <w:rStyle w:val="Hyperlink"/>
          </w:rPr>
          <w:t>Spin1</w:t>
        </w:r>
        <w:r w:rsidR="007A5329" w:rsidRPr="00137732">
          <w:rPr>
            <w:rStyle w:val="Hyperlink"/>
          </w:rPr>
          <w:t xml:space="preserve"> &gt;&gt;</w:t>
        </w:r>
      </w:hyperlink>
    </w:p>
    <w:p w:rsidR="00493E38" w:rsidRPr="005F339B" w:rsidRDefault="00493E38" w:rsidP="00493E38">
      <w:pPr>
        <w:pStyle w:val="NormalWeb"/>
        <w:numPr>
          <w:ilvl w:val="0"/>
          <w:numId w:val="1"/>
        </w:numPr>
        <w:tabs>
          <w:tab w:val="clear" w:pos="360"/>
          <w:tab w:val="num" w:pos="1080"/>
        </w:tabs>
        <w:ind w:left="1060"/>
      </w:pPr>
      <w:r w:rsidRPr="005F339B">
        <w:t xml:space="preserve">usually located in </w:t>
      </w:r>
      <w:r w:rsidRPr="005F339B">
        <w:rPr>
          <w:b/>
          <w:bCs/>
          <w:i/>
          <w:iCs/>
          <w:color w:val="FF0000"/>
        </w:rPr>
        <w:t>cervical ÷ upper thoracic</w:t>
      </w:r>
      <w:r w:rsidRPr="005F339B">
        <w:t xml:space="preserve"> segments (rarely, syrinx develops in lumbar cord either in association with or independent of cervical syrinx).</w:t>
      </w:r>
    </w:p>
    <w:p w:rsidR="00493E38" w:rsidRPr="005F339B" w:rsidRDefault="00493E38">
      <w:pPr>
        <w:pStyle w:val="NormalWeb"/>
        <w:ind w:left="720"/>
      </w:pPr>
    </w:p>
    <w:p w:rsidR="00493E38" w:rsidRPr="005F339B" w:rsidRDefault="00493E38">
      <w:pPr>
        <w:pStyle w:val="NormalWeb"/>
      </w:pPr>
      <w:r w:rsidRPr="005F339B">
        <w:rPr>
          <w:color w:val="000000"/>
          <w:u w:val="double" w:color="000000"/>
        </w:rPr>
        <w:t>Damage to</w:t>
      </w:r>
      <w:r w:rsidRPr="005F339B">
        <w:rPr>
          <w:color w:val="FF0000"/>
          <w:u w:val="double" w:color="000000"/>
        </w:rPr>
        <w:t xml:space="preserve"> </w:t>
      </w:r>
      <w:r w:rsidRPr="005F339B">
        <w:rPr>
          <w:smallCaps/>
          <w:color w:val="FF0000"/>
          <w:u w:val="double" w:color="000000"/>
        </w:rPr>
        <w:t>decussating spinothalamic fibers</w:t>
      </w:r>
      <w:r w:rsidRPr="005F339B">
        <w:rPr>
          <w:color w:val="FF0000"/>
        </w:rPr>
        <w:t xml:space="preserve"> </w:t>
      </w:r>
      <w:r w:rsidRPr="005F339B">
        <w:rPr>
          <w:color w:val="000000"/>
        </w:rPr>
        <w:t>→</w:t>
      </w:r>
      <w:r w:rsidRPr="005F339B">
        <w:rPr>
          <w:color w:val="FF0000"/>
        </w:rPr>
        <w:t xml:space="preserve"> </w:t>
      </w:r>
      <w:r w:rsidRPr="005F339B">
        <w:t>segmental loss of pain and temperature sensations</w:t>
      </w:r>
      <w:r w:rsidRPr="005F339B">
        <w:rPr>
          <w:color w:val="000000"/>
        </w:rPr>
        <w:t xml:space="preserve"> (</w:t>
      </w:r>
      <w:r w:rsidRPr="004B304D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analgesia with thermoanesthesia</w:t>
      </w:r>
      <w:r w:rsidRPr="005F339B">
        <w:rPr>
          <w:color w:val="000000"/>
        </w:rPr>
        <w:t>):</w:t>
      </w:r>
    </w:p>
    <w:p w:rsidR="00493E38" w:rsidRPr="005F339B" w:rsidRDefault="00493E38" w:rsidP="00493E38">
      <w:pPr>
        <w:pStyle w:val="NormalWeb"/>
        <w:numPr>
          <w:ilvl w:val="0"/>
          <w:numId w:val="1"/>
        </w:numPr>
        <w:tabs>
          <w:tab w:val="clear" w:pos="360"/>
          <w:tab w:val="num" w:pos="1080"/>
        </w:tabs>
        <w:ind w:left="1060"/>
      </w:pPr>
      <w:r w:rsidRPr="005F339B">
        <w:t>bilateral, frequently asymmetrical.</w:t>
      </w:r>
    </w:p>
    <w:p w:rsidR="00493E38" w:rsidRPr="005F339B" w:rsidRDefault="00493E38" w:rsidP="00493E38">
      <w:pPr>
        <w:pStyle w:val="NormalWeb"/>
        <w:numPr>
          <w:ilvl w:val="0"/>
          <w:numId w:val="1"/>
        </w:numPr>
        <w:tabs>
          <w:tab w:val="clear" w:pos="360"/>
          <w:tab w:val="num" w:pos="1080"/>
        </w:tabs>
        <w:ind w:left="1060"/>
      </w:pPr>
      <w:r w:rsidRPr="005F339B">
        <w:t>over shoulders (</w:t>
      </w:r>
      <w:r w:rsidRPr="004B304D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“cape” distribution</w:t>
      </w:r>
      <w:r w:rsidRPr="005F339B">
        <w:t>) or across shoulders and upper torso, front and back in shawl-like distribution (</w:t>
      </w:r>
      <w:r w:rsidRPr="004B304D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 cuirasse</w:t>
      </w:r>
      <w:r w:rsidRPr="005F339B">
        <w:t>).</w:t>
      </w:r>
    </w:p>
    <w:p w:rsidR="00493E38" w:rsidRPr="005F339B" w:rsidRDefault="00493E38" w:rsidP="00493E38">
      <w:pPr>
        <w:pStyle w:val="NormalWeb"/>
        <w:numPr>
          <w:ilvl w:val="0"/>
          <w:numId w:val="1"/>
        </w:numPr>
        <w:tabs>
          <w:tab w:val="clear" w:pos="360"/>
          <w:tab w:val="num" w:pos="1080"/>
        </w:tabs>
        <w:ind w:left="1060"/>
      </w:pPr>
      <w:r w:rsidRPr="005F339B">
        <w:t xml:space="preserve">deep and aching </w:t>
      </w:r>
      <w:r w:rsidRPr="005F339B">
        <w:rPr>
          <w:b/>
          <w:bCs/>
        </w:rPr>
        <w:t>chronic pain</w:t>
      </w:r>
      <w:r w:rsidRPr="005F339B">
        <w:t xml:space="preserve"> (≈ 30%) in impaired segments.</w:t>
      </w:r>
    </w:p>
    <w:p w:rsidR="00493E38" w:rsidRPr="005F339B" w:rsidRDefault="00493E38" w:rsidP="00493E38">
      <w:pPr>
        <w:pStyle w:val="NormalWeb"/>
        <w:numPr>
          <w:ilvl w:val="0"/>
          <w:numId w:val="1"/>
        </w:numPr>
        <w:tabs>
          <w:tab w:val="clear" w:pos="360"/>
          <w:tab w:val="num" w:pos="1080"/>
        </w:tabs>
        <w:ind w:left="1060"/>
      </w:pPr>
      <w:r w:rsidRPr="005F339B">
        <w:rPr>
          <w:u w:val="single"/>
        </w:rPr>
        <w:t>complications</w:t>
      </w:r>
      <w:r w:rsidRPr="005F339B">
        <w:t xml:space="preserve"> - </w:t>
      </w:r>
      <w:r w:rsidRPr="005F339B">
        <w:rPr>
          <w:color w:val="000000"/>
        </w:rPr>
        <w:t>painless hand ulcers, burns, and whitlows.</w:t>
      </w:r>
    </w:p>
    <w:p w:rsidR="00493E38" w:rsidRPr="005F339B" w:rsidRDefault="00493E38">
      <w:pPr>
        <w:pStyle w:val="NormalWeb"/>
        <w:ind w:left="720"/>
      </w:pPr>
    </w:p>
    <w:p w:rsidR="00493E38" w:rsidRPr="005F339B" w:rsidRDefault="00493E38">
      <w:pPr>
        <w:pStyle w:val="NormalWeb"/>
      </w:pPr>
      <w:r w:rsidRPr="005F339B">
        <w:rPr>
          <w:color w:val="000000"/>
          <w:u w:val="double" w:color="000000"/>
        </w:rPr>
        <w:t>Damage to</w:t>
      </w:r>
      <w:r w:rsidRPr="005F339B">
        <w:rPr>
          <w:color w:val="FF0000"/>
          <w:u w:val="double" w:color="000000"/>
        </w:rPr>
        <w:t xml:space="preserve"> </w:t>
      </w:r>
      <w:r w:rsidRPr="005F339B">
        <w:rPr>
          <w:smallCaps/>
          <w:color w:val="FF0000"/>
          <w:u w:val="double" w:color="000000"/>
        </w:rPr>
        <w:t>anterior horns</w:t>
      </w:r>
      <w:r w:rsidRPr="005F339B">
        <w:rPr>
          <w:color w:val="FF0000"/>
        </w:rPr>
        <w:t xml:space="preserve"> </w:t>
      </w:r>
      <w:r w:rsidRPr="005F339B">
        <w:rPr>
          <w:color w:val="000000"/>
        </w:rPr>
        <w:t>→</w:t>
      </w:r>
      <w:r w:rsidRPr="005F339B">
        <w:rPr>
          <w:color w:val="FF0000"/>
        </w:rPr>
        <w:t xml:space="preserve"> </w:t>
      </w:r>
      <w:r w:rsidRPr="005F339B">
        <w:t>segmental LMN signs (</w:t>
      </w:r>
      <w:r w:rsidRPr="004B304D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areflexia</w:t>
      </w:r>
      <w:r w:rsidRPr="005F339B">
        <w:t xml:space="preserve">, </w:t>
      </w:r>
      <w:r w:rsidRPr="004B304D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weakness</w:t>
      </w:r>
      <w:r w:rsidRPr="005F339B">
        <w:t xml:space="preserve">, </w:t>
      </w:r>
      <w:r w:rsidRPr="004B304D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atrophy</w:t>
      </w:r>
      <w:r w:rsidRPr="005F339B">
        <w:t>,</w:t>
      </w:r>
      <w:r w:rsidRPr="004B304D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fasciculations</w:t>
      </w:r>
      <w:r w:rsidRPr="005F339B">
        <w:t>):</w:t>
      </w:r>
    </w:p>
    <w:p w:rsidR="00493E38" w:rsidRPr="005F339B" w:rsidRDefault="00493E38" w:rsidP="00493E38">
      <w:pPr>
        <w:pStyle w:val="NormalWeb"/>
        <w:numPr>
          <w:ilvl w:val="0"/>
          <w:numId w:val="2"/>
        </w:numPr>
        <w:tabs>
          <w:tab w:val="clear" w:pos="360"/>
          <w:tab w:val="num" w:pos="1080"/>
        </w:tabs>
        <w:ind w:left="1060"/>
      </w:pPr>
      <w:r w:rsidRPr="005F339B">
        <w:rPr>
          <w:color w:val="0000FF"/>
        </w:rPr>
        <w:lastRenderedPageBreak/>
        <w:t>intrinsic hand muscles</w:t>
      </w:r>
      <w:r w:rsidRPr="005F339B">
        <w:t xml:space="preserve"> are often affected first → striking early hand atrophy - </w:t>
      </w:r>
      <w:r w:rsidRPr="005F339B">
        <w:rPr>
          <w:b/>
          <w:bCs/>
          <w:i/>
          <w:iCs/>
        </w:rPr>
        <w:t>claw-hand deformity</w:t>
      </w:r>
      <w:r w:rsidRPr="005F339B">
        <w:t xml:space="preserve"> (</w:t>
      </w:r>
      <w:r w:rsidRPr="004B304D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main en griffe</w:t>
      </w:r>
      <w:r w:rsidRPr="005F339B">
        <w:t>).</w:t>
      </w:r>
    </w:p>
    <w:p w:rsidR="00493E38" w:rsidRPr="005F339B" w:rsidRDefault="00493E38" w:rsidP="00493E38">
      <w:pPr>
        <w:pStyle w:val="NormalWeb"/>
        <w:numPr>
          <w:ilvl w:val="0"/>
          <w:numId w:val="2"/>
        </w:numPr>
        <w:tabs>
          <w:tab w:val="clear" w:pos="360"/>
          <w:tab w:val="num" w:pos="1080"/>
        </w:tabs>
        <w:ind w:left="1060"/>
      </w:pPr>
      <w:r w:rsidRPr="005F339B">
        <w:t>ascends to forearms, and ultimately affects shoulder girdle.</w:t>
      </w:r>
    </w:p>
    <w:p w:rsidR="00493E38" w:rsidRPr="005F339B" w:rsidRDefault="00493E38" w:rsidP="00493E38">
      <w:pPr>
        <w:pStyle w:val="NormalWeb"/>
        <w:numPr>
          <w:ilvl w:val="0"/>
          <w:numId w:val="1"/>
        </w:numPr>
        <w:tabs>
          <w:tab w:val="clear" w:pos="360"/>
          <w:tab w:val="num" w:pos="1080"/>
        </w:tabs>
        <w:ind w:left="1060"/>
      </w:pPr>
      <w:r w:rsidRPr="005F339B">
        <w:rPr>
          <w:u w:val="single"/>
        </w:rPr>
        <w:t>complications</w:t>
      </w:r>
      <w:r w:rsidRPr="005F339B">
        <w:t>:</w:t>
      </w:r>
    </w:p>
    <w:p w:rsidR="00493E38" w:rsidRPr="005F339B" w:rsidRDefault="00493E38">
      <w:pPr>
        <w:pStyle w:val="NormalWeb"/>
        <w:numPr>
          <w:ilvl w:val="1"/>
          <w:numId w:val="1"/>
        </w:numPr>
      </w:pPr>
      <w:r w:rsidRPr="005F339B">
        <w:t>thoracic</w:t>
      </w:r>
      <w:r w:rsidRPr="005F339B">
        <w:rPr>
          <w:b/>
          <w:bCs/>
          <w:i/>
          <w:iCs/>
          <w:color w:val="000000"/>
        </w:rPr>
        <w:t xml:space="preserve"> scoliosis</w:t>
      </w:r>
      <w:r w:rsidRPr="005F339B">
        <w:rPr>
          <w:color w:val="000000"/>
        </w:rPr>
        <w:t xml:space="preserve"> (</w:t>
      </w:r>
      <w:r w:rsidRPr="005F339B">
        <w:t>thoracic LMN innervating paraspinal musculature).</w:t>
      </w:r>
    </w:p>
    <w:p w:rsidR="00493E38" w:rsidRPr="005F339B" w:rsidRDefault="00493E38">
      <w:pPr>
        <w:pStyle w:val="NormalWeb"/>
        <w:numPr>
          <w:ilvl w:val="1"/>
          <w:numId w:val="1"/>
        </w:numPr>
      </w:pPr>
      <w:r w:rsidRPr="005F339B">
        <w:rPr>
          <w:b/>
          <w:bCs/>
          <w:i/>
          <w:iCs/>
        </w:rPr>
        <w:t>neurogenic arthropathies</w:t>
      </w:r>
      <w:r w:rsidRPr="005F339B">
        <w:t xml:space="preserve"> (Charcot joints) in shoulder, elbow, wrist.</w:t>
      </w:r>
    </w:p>
    <w:p w:rsidR="00493E38" w:rsidRPr="005F339B" w:rsidRDefault="00BD2960" w:rsidP="00BD2960">
      <w:pPr>
        <w:pStyle w:val="NormalWeb"/>
        <w:spacing w:before="120" w:after="120"/>
        <w:ind w:left="2880"/>
      </w:pPr>
      <w:r>
        <w:t>Classic vignette: cervical syrinx → Charcot shoulder</w:t>
      </w:r>
    </w:p>
    <w:p w:rsidR="00493E38" w:rsidRPr="005F339B" w:rsidRDefault="00493E38">
      <w:pPr>
        <w:pStyle w:val="NormalWeb"/>
        <w:rPr>
          <w:color w:val="808080"/>
        </w:rPr>
      </w:pPr>
      <w:r w:rsidRPr="005F339B">
        <w:rPr>
          <w:u w:val="single"/>
        </w:rPr>
        <w:t>As syrinx size increases</w:t>
      </w:r>
      <w:r w:rsidRPr="005F339B">
        <w:t>, other spinal structures can be involved.</w:t>
      </w:r>
      <w:r w:rsidR="00137732">
        <w:t xml:space="preserve"> </w:t>
      </w:r>
      <w:r w:rsidRPr="005F339B">
        <w:t xml:space="preserve"> </w:t>
      </w:r>
      <w:hyperlink r:id="rId9" w:anchor="Central_Cord_Syndrome" w:history="1">
        <w:r w:rsidR="00137732" w:rsidRPr="00137732">
          <w:rPr>
            <w:rStyle w:val="Hyperlink"/>
          </w:rPr>
          <w:t>see p. Spin1 &gt;&gt;</w:t>
        </w:r>
      </w:hyperlink>
    </w:p>
    <w:p w:rsidR="00493E38" w:rsidRPr="005F339B" w:rsidRDefault="00493E38">
      <w:pPr>
        <w:pStyle w:val="NormalWeb"/>
        <w:numPr>
          <w:ilvl w:val="0"/>
          <w:numId w:val="11"/>
        </w:numPr>
      </w:pPr>
      <w:r w:rsidRPr="005F339B">
        <w:rPr>
          <w:i/>
          <w:iCs/>
          <w:color w:val="FF0000"/>
        </w:rPr>
        <w:t>dorsal columns</w:t>
      </w:r>
    </w:p>
    <w:p w:rsidR="00493E38" w:rsidRPr="005F339B" w:rsidRDefault="00493E38">
      <w:pPr>
        <w:pStyle w:val="NormalWeb"/>
        <w:numPr>
          <w:ilvl w:val="0"/>
          <w:numId w:val="11"/>
        </w:numPr>
        <w:rPr>
          <w:color w:val="000000"/>
        </w:rPr>
      </w:pPr>
      <w:r w:rsidRPr="005F339B">
        <w:rPr>
          <w:i/>
          <w:iCs/>
          <w:color w:val="FF0000"/>
        </w:rPr>
        <w:t xml:space="preserve">corticospinal pathways </w:t>
      </w:r>
      <w:r w:rsidRPr="005F339B">
        <w:rPr>
          <w:color w:val="000000"/>
        </w:rPr>
        <w:t>→ spastic leg weakness.</w:t>
      </w:r>
    </w:p>
    <w:p w:rsidR="00493E38" w:rsidRPr="005F339B" w:rsidRDefault="00493E38">
      <w:pPr>
        <w:pStyle w:val="NormalWeb"/>
        <w:numPr>
          <w:ilvl w:val="0"/>
          <w:numId w:val="11"/>
        </w:numPr>
      </w:pPr>
      <w:r w:rsidRPr="005F339B">
        <w:rPr>
          <w:i/>
          <w:iCs/>
          <w:color w:val="FF0000"/>
        </w:rPr>
        <w:t>intermediolateral columns</w:t>
      </w:r>
      <w:r w:rsidRPr="005F339B">
        <w:t xml:space="preserve">; e.g. hands may develop remarkable subcutaneous edema and </w:t>
      </w:r>
      <w:r w:rsidR="00625BCA" w:rsidRPr="005F339B">
        <w:t>hyperhidrosis</w:t>
      </w:r>
      <w:r w:rsidRPr="005F339B">
        <w:t xml:space="preserve"> (</w:t>
      </w:r>
      <w:r w:rsidRPr="004B304D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main succulente</w:t>
      </w:r>
      <w:r w:rsidRPr="005F339B">
        <w:t>).</w:t>
      </w:r>
    </w:p>
    <w:p w:rsidR="00493E38" w:rsidRPr="005F339B" w:rsidRDefault="00493E38" w:rsidP="00493E38">
      <w:pPr>
        <w:pStyle w:val="NormalWeb"/>
        <w:numPr>
          <w:ilvl w:val="0"/>
          <w:numId w:val="1"/>
        </w:numPr>
        <w:tabs>
          <w:tab w:val="clear" w:pos="360"/>
          <w:tab w:val="num" w:pos="1080"/>
        </w:tabs>
        <w:ind w:left="1060"/>
      </w:pPr>
      <w:r w:rsidRPr="005F339B">
        <w:rPr>
          <w:szCs w:val="20"/>
        </w:rPr>
        <w:t>spontaneous arrests for several years are not uncommon.</w:t>
      </w:r>
    </w:p>
    <w:p w:rsidR="00493E38" w:rsidRPr="005F339B" w:rsidRDefault="00493E38" w:rsidP="00493E38">
      <w:pPr>
        <w:pStyle w:val="NormalWeb"/>
        <w:numPr>
          <w:ilvl w:val="0"/>
          <w:numId w:val="1"/>
        </w:numPr>
        <w:tabs>
          <w:tab w:val="clear" w:pos="360"/>
          <w:tab w:val="num" w:pos="1080"/>
        </w:tabs>
        <w:ind w:left="1060"/>
      </w:pPr>
      <w:r w:rsidRPr="005F339B">
        <w:t>violent cough or sneeze may produce hemorrhage into syrinx.</w:t>
      </w: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ervous5"/>
        <w:ind w:right="7512"/>
      </w:pPr>
      <w:bookmarkStart w:id="6" w:name="_Toc6356240"/>
      <w:r w:rsidRPr="005F339B">
        <w:t>Syringobulbia</w:t>
      </w:r>
      <w:bookmarkEnd w:id="6"/>
    </w:p>
    <w:p w:rsidR="00493E38" w:rsidRPr="005F339B" w:rsidRDefault="00493E38">
      <w:pPr>
        <w:pStyle w:val="NormalWeb"/>
      </w:pPr>
      <w:r w:rsidRPr="005F339B">
        <w:t xml:space="preserve">Syrinx may expand into </w:t>
      </w:r>
      <w:r w:rsidRPr="005F339B">
        <w:rPr>
          <w:b/>
          <w:bCs/>
          <w:i/>
          <w:iCs/>
          <w:color w:val="FF0000"/>
        </w:rPr>
        <w:t>brainstem</w:t>
      </w:r>
      <w:r w:rsidRPr="005F339B">
        <w:t xml:space="preserve"> - into medulla oblongata or even into pons:</w:t>
      </w:r>
    </w:p>
    <w:p w:rsidR="00493E38" w:rsidRPr="005F339B" w:rsidRDefault="00493E38">
      <w:pPr>
        <w:pStyle w:val="NormalWeb"/>
        <w:spacing w:before="120" w:after="120"/>
        <w:ind w:left="2160"/>
      </w:pPr>
      <w:r w:rsidRPr="005F339B">
        <w:t>N.B. only 10% syringes extend above C</w:t>
      </w:r>
      <w:r w:rsidRPr="005F339B">
        <w:rPr>
          <w:vertAlign w:val="subscript"/>
        </w:rPr>
        <w:t>2</w:t>
      </w:r>
    </w:p>
    <w:p w:rsidR="00493E38" w:rsidRPr="005F339B" w:rsidRDefault="00493E38">
      <w:pPr>
        <w:pStyle w:val="NormalWeb"/>
        <w:numPr>
          <w:ilvl w:val="0"/>
          <w:numId w:val="1"/>
        </w:numPr>
      </w:pPr>
      <w:r w:rsidRPr="005F339B">
        <w:rPr>
          <w:b/>
          <w:bCs/>
        </w:rPr>
        <w:t>CN9-12</w:t>
      </w:r>
      <w:r w:rsidRPr="005F339B">
        <w:t xml:space="preserve"> may be involved (</w:t>
      </w:r>
      <w:r w:rsidRPr="005F339B">
        <w:rPr>
          <w:b/>
          <w:bCs/>
          <w:highlight w:val="yellow"/>
        </w:rPr>
        <w:t>bulbar palsy</w:t>
      </w:r>
      <w:r w:rsidRPr="005F339B">
        <w:t>), usually asymmetrically.</w:t>
      </w:r>
    </w:p>
    <w:p w:rsidR="00493E38" w:rsidRPr="005F339B" w:rsidRDefault="00493E38">
      <w:pPr>
        <w:pStyle w:val="NormalWeb"/>
        <w:numPr>
          <w:ilvl w:val="0"/>
          <w:numId w:val="1"/>
        </w:numPr>
      </w:pPr>
      <w:r w:rsidRPr="005F339B">
        <w:t xml:space="preserve">nuclear involvement of </w:t>
      </w:r>
      <w:r w:rsidRPr="005F339B">
        <w:rPr>
          <w:b/>
          <w:bCs/>
        </w:rPr>
        <w:t>CN5</w:t>
      </w:r>
      <w:r w:rsidRPr="005F339B">
        <w:t xml:space="preserve"> → facial pain and thermal hypesthesia in </w:t>
      </w:r>
      <w:r w:rsidRPr="004B304D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onion skin pattern</w:t>
      </w:r>
      <w:r w:rsidRPr="005F339B">
        <w:t>.</w:t>
      </w:r>
    </w:p>
    <w:p w:rsidR="00493E38" w:rsidRPr="005F339B" w:rsidRDefault="00493E38">
      <w:pPr>
        <w:pStyle w:val="NormalWeb"/>
        <w:numPr>
          <w:ilvl w:val="0"/>
          <w:numId w:val="1"/>
        </w:numPr>
      </w:pPr>
      <w:r w:rsidRPr="005F339B">
        <w:t>nystagmus is not rare.</w:t>
      </w:r>
    </w:p>
    <w:p w:rsidR="00493E38" w:rsidRPr="005F339B" w:rsidRDefault="00493E38">
      <w:pPr>
        <w:pStyle w:val="NormalWeb"/>
        <w:numPr>
          <w:ilvl w:val="0"/>
          <w:numId w:val="1"/>
        </w:numPr>
      </w:pPr>
      <w:r w:rsidRPr="005F339B">
        <w:t>rarely, syrinx extends into centrum semiovale (</w:t>
      </w:r>
      <w:r w:rsidRPr="005F339B">
        <w:rPr>
          <w:smallCaps/>
        </w:rPr>
        <w:t>syringocephalus</w:t>
      </w:r>
      <w:r w:rsidRPr="005F339B">
        <w:t>).</w:t>
      </w: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ervous1"/>
      </w:pPr>
      <w:bookmarkStart w:id="7" w:name="_Toc6356241"/>
      <w:r w:rsidRPr="005F339B">
        <w:t>Diagnosis</w:t>
      </w:r>
      <w:bookmarkEnd w:id="7"/>
    </w:p>
    <w:p w:rsidR="00493E38" w:rsidRPr="005F339B" w:rsidRDefault="00493E38">
      <w:pPr>
        <w:pStyle w:val="NormalWeb"/>
        <w:ind w:left="709" w:hanging="709"/>
      </w:pPr>
      <w:r w:rsidRPr="009305AC">
        <w:rPr>
          <w:b/>
          <w:bCs/>
          <w:color w:val="0000FF"/>
          <w:u w:val="single"/>
        </w:rPr>
        <w:t>CSF</w:t>
      </w:r>
      <w:r w:rsidRPr="005F339B">
        <w:t xml:space="preserve"> - few abnormalities (CSF pressure may be elevated, cell count rarely &gt; 10/mm</w:t>
      </w:r>
      <w:r w:rsidRPr="005F339B">
        <w:rPr>
          <w:szCs w:val="20"/>
          <w:vertAlign w:val="superscript"/>
        </w:rPr>
        <w:t>3</w:t>
      </w:r>
      <w:r w:rsidRPr="005F339B">
        <w:t>, mild elevation of CSF protein).</w:t>
      </w:r>
    </w:p>
    <w:p w:rsidR="00493E38" w:rsidRPr="005F339B" w:rsidRDefault="00493E38">
      <w:pPr>
        <w:pStyle w:val="NormalWeb"/>
        <w:ind w:left="709" w:hanging="709"/>
      </w:pPr>
    </w:p>
    <w:p w:rsidR="00493E38" w:rsidRPr="005F339B" w:rsidRDefault="00493E38">
      <w:pPr>
        <w:pStyle w:val="NormalWeb"/>
      </w:pPr>
      <w:r w:rsidRPr="009305AC">
        <w:rPr>
          <w:b/>
          <w:bCs/>
          <w:color w:val="0000FF"/>
          <w:u w:val="single"/>
        </w:rPr>
        <w:t>MRI</w:t>
      </w:r>
      <w:r w:rsidRPr="005F339B">
        <w:t xml:space="preserve"> - </w:t>
      </w:r>
      <w:r w:rsidRPr="005F339B">
        <w:rPr>
          <w:u w:val="double" w:color="FF0000"/>
        </w:rPr>
        <w:t>diagnostic procedure of choice</w:t>
      </w:r>
      <w:r w:rsidRPr="005F339B">
        <w:t>! (syringomyelia, and its cause, are shown well)</w:t>
      </w:r>
    </w:p>
    <w:p w:rsidR="00493E38" w:rsidRPr="005F339B" w:rsidRDefault="00493E38">
      <w:pPr>
        <w:pStyle w:val="NormalWeb"/>
        <w:ind w:left="2160"/>
      </w:pPr>
      <w:r w:rsidRPr="005F339B">
        <w:t>N.B. no correlation between clinical severity and size of syrinx relative to remaining cord substance!</w:t>
      </w:r>
    </w:p>
    <w:p w:rsidR="00493E38" w:rsidRPr="005F339B" w:rsidRDefault="00493E38">
      <w:pPr>
        <w:pStyle w:val="NormalWeb"/>
        <w:numPr>
          <w:ilvl w:val="0"/>
          <w:numId w:val="8"/>
        </w:numPr>
      </w:pPr>
      <w:r w:rsidRPr="005F339B">
        <w:t>signal intensity of cyst ≈ CSF.</w:t>
      </w:r>
    </w:p>
    <w:p w:rsidR="00493E38" w:rsidRPr="005F339B" w:rsidRDefault="00493E38">
      <w:pPr>
        <w:pStyle w:val="NormalWeb"/>
        <w:numPr>
          <w:ilvl w:val="0"/>
          <w:numId w:val="8"/>
        </w:numPr>
      </w:pPr>
      <w:r w:rsidRPr="005F339B">
        <w:t>cyst margins often irregular (may demonstrate periodic folds or septations - result from turbulent flow within cavity).</w:t>
      </w:r>
    </w:p>
    <w:p w:rsidR="00493E38" w:rsidRPr="005F339B" w:rsidRDefault="00493E38">
      <w:pPr>
        <w:pStyle w:val="NormalWeb"/>
        <w:numPr>
          <w:ilvl w:val="0"/>
          <w:numId w:val="8"/>
        </w:numPr>
      </w:pPr>
      <w:r w:rsidRPr="005F339B">
        <w:rPr>
          <w:u w:val="single"/>
        </w:rPr>
        <w:t>further MRI evaluation</w:t>
      </w:r>
      <w:r w:rsidRPr="005F339B">
        <w:t>:</w:t>
      </w:r>
    </w:p>
    <w:p w:rsidR="00493E38" w:rsidRPr="005F339B" w:rsidRDefault="00493E38">
      <w:pPr>
        <w:pStyle w:val="NormalWeb"/>
        <w:numPr>
          <w:ilvl w:val="1"/>
          <w:numId w:val="8"/>
        </w:numPr>
      </w:pPr>
      <w:r w:rsidRPr="005F339B">
        <w:t>brain (hydrocephalus?)</w:t>
      </w:r>
    </w:p>
    <w:p w:rsidR="00493E38" w:rsidRPr="005F339B" w:rsidRDefault="00493E38">
      <w:pPr>
        <w:pStyle w:val="NormalWeb"/>
        <w:numPr>
          <w:ilvl w:val="1"/>
          <w:numId w:val="8"/>
        </w:numPr>
      </w:pPr>
      <w:r w:rsidRPr="005F339B">
        <w:t>craniovertebral junction (Arnold-Chiari malformation?).</w:t>
      </w:r>
    </w:p>
    <w:p w:rsidR="00493E38" w:rsidRPr="005F339B" w:rsidRDefault="00493E3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077" w:right="317"/>
      </w:pPr>
      <w:r w:rsidRPr="005F339B">
        <w:t xml:space="preserve">N.B. if syringomyelia occurs without </w:t>
      </w:r>
      <w:r w:rsidRPr="005F339B">
        <w:rPr>
          <w:i/>
          <w:iCs/>
        </w:rPr>
        <w:t>Arnold-Chiari malformation</w:t>
      </w:r>
      <w:r w:rsidRPr="005F339B">
        <w:t xml:space="preserve"> or </w:t>
      </w:r>
      <w:r w:rsidRPr="005F339B">
        <w:rPr>
          <w:i/>
          <w:iCs/>
        </w:rPr>
        <w:t>prior spinal cord injury</w:t>
      </w:r>
      <w:r w:rsidRPr="005F339B">
        <w:t xml:space="preserve"> → </w:t>
      </w:r>
      <w:r w:rsidRPr="005F339B">
        <w:rPr>
          <w:i/>
          <w:iCs/>
          <w:color w:val="FF0000"/>
        </w:rPr>
        <w:t>complete spinal MRI with gadolinium</w:t>
      </w:r>
      <w:r w:rsidRPr="005F339B">
        <w:t xml:space="preserve"> (to rule out intramedullary tumor).</w:t>
      </w:r>
    </w:p>
    <w:p w:rsidR="00493E38" w:rsidRDefault="00493E38">
      <w:pPr>
        <w:pStyle w:val="NormalWeb"/>
        <w:rPr>
          <w:color w:val="000000"/>
          <w:sz w:val="22"/>
          <w:szCs w:val="20"/>
        </w:rPr>
      </w:pPr>
    </w:p>
    <w:p w:rsidR="009305AC" w:rsidRDefault="009305AC">
      <w:pPr>
        <w:pStyle w:val="NormalWeb"/>
        <w:rPr>
          <w:color w:val="000000"/>
          <w:sz w:val="22"/>
          <w:szCs w:val="20"/>
        </w:rPr>
      </w:pPr>
    </w:p>
    <w:p w:rsidR="004B304D" w:rsidRPr="004B304D" w:rsidRDefault="004B304D" w:rsidP="004B304D">
      <w:pPr>
        <w:pStyle w:val="NormalWeb"/>
        <w:ind w:left="720"/>
        <w:rPr>
          <w:color w:val="000000"/>
          <w:sz w:val="20"/>
          <w:szCs w:val="20"/>
        </w:rPr>
      </w:pPr>
      <w:r w:rsidRPr="004B304D">
        <w:rPr>
          <w:b/>
          <w:color w:val="000000"/>
          <w:sz w:val="20"/>
          <w:szCs w:val="20"/>
        </w:rPr>
        <w:t>MRI-T2</w:t>
      </w:r>
      <w:r w:rsidRPr="004B304D">
        <w:rPr>
          <w:color w:val="000000"/>
          <w:sz w:val="20"/>
          <w:szCs w:val="20"/>
        </w:rPr>
        <w:t xml:space="preserve">: </w:t>
      </w:r>
      <w:r w:rsidRPr="004B304D">
        <w:rPr>
          <w:rStyle w:val="Red"/>
        </w:rPr>
        <w:t>syringobulbia</w:t>
      </w:r>
      <w:r w:rsidRPr="004B304D">
        <w:rPr>
          <w:color w:val="000000"/>
          <w:sz w:val="20"/>
          <w:szCs w:val="20"/>
        </w:rPr>
        <w:t xml:space="preserve"> due to cervicothoracic pilocytic astrocytoma in 4 yo female:</w:t>
      </w:r>
    </w:p>
    <w:p w:rsidR="004B304D" w:rsidRDefault="004B304D" w:rsidP="004B304D">
      <w:pPr>
        <w:pStyle w:val="NormalWeb"/>
        <w:ind w:left="720"/>
        <w:rPr>
          <w:noProof/>
        </w:rPr>
      </w:pPr>
      <w:r w:rsidRPr="00805396">
        <w:rPr>
          <w:noProof/>
        </w:rPr>
        <w:drawing>
          <wp:inline distT="0" distB="0" distL="0" distR="0">
            <wp:extent cx="4267200" cy="42672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4D" w:rsidRPr="008721FB" w:rsidRDefault="00A25775" w:rsidP="004B304D">
      <w:pPr>
        <w:pStyle w:val="NormalWeb"/>
        <w:ind w:left="720"/>
        <w:rPr>
          <w:color w:val="999999"/>
          <w:sz w:val="18"/>
          <w:szCs w:val="18"/>
        </w:rPr>
      </w:pPr>
      <w:hyperlink r:id="rId11" w:history="1">
        <w:r w:rsidR="004B304D">
          <w:rPr>
            <w:rStyle w:val="Hyperlink"/>
            <w:sz w:val="18"/>
            <w:szCs w:val="18"/>
          </w:rPr>
          <w:t>Source of p</w:t>
        </w:r>
        <w:r w:rsidR="004B304D" w:rsidRPr="00CA12E7">
          <w:rPr>
            <w:rStyle w:val="Hyperlink"/>
            <w:sz w:val="18"/>
            <w:szCs w:val="18"/>
          </w:rPr>
          <w:t>icture: Viktoras Palys, MD &gt;&gt;</w:t>
        </w:r>
      </w:hyperlink>
    </w:p>
    <w:p w:rsidR="004B304D" w:rsidRDefault="004B304D">
      <w:pPr>
        <w:pStyle w:val="NormalWeb"/>
        <w:rPr>
          <w:color w:val="000000"/>
          <w:sz w:val="22"/>
          <w:szCs w:val="20"/>
        </w:rPr>
      </w:pPr>
    </w:p>
    <w:p w:rsidR="009305AC" w:rsidRDefault="009305AC" w:rsidP="009305AC">
      <w:pPr>
        <w:pStyle w:val="NormalWeb"/>
        <w:ind w:left="720"/>
        <w:rPr>
          <w:color w:val="000000"/>
          <w:sz w:val="20"/>
          <w:szCs w:val="20"/>
        </w:rPr>
      </w:pPr>
      <w:r w:rsidRPr="005F339B">
        <w:rPr>
          <w:b/>
          <w:bCs/>
          <w:color w:val="000000"/>
          <w:sz w:val="20"/>
          <w:szCs w:val="20"/>
        </w:rPr>
        <w:t>MRI-T1</w:t>
      </w:r>
      <w:r w:rsidRPr="005F339B">
        <w:rPr>
          <w:color w:val="000000"/>
          <w:sz w:val="20"/>
          <w:szCs w:val="20"/>
        </w:rPr>
        <w:t>: large syrinx + associated Arnold-Chiari malformation (cerebellar tonsillar herniation below foramen magnum):</w:t>
      </w:r>
    </w:p>
    <w:p w:rsidR="009305AC" w:rsidRDefault="004B304D" w:rsidP="009305AC">
      <w:pPr>
        <w:pStyle w:val="NormalWeb"/>
        <w:ind w:left="720"/>
      </w:pPr>
      <w:r>
        <w:rPr>
          <w:noProof/>
        </w:rPr>
        <w:drawing>
          <wp:inline distT="0" distB="0" distL="0" distR="0">
            <wp:extent cx="2790825" cy="5238750"/>
            <wp:effectExtent l="0" t="0" r="9525" b="0"/>
            <wp:docPr id="9" name="Picture 1" descr="D:\Viktoro\Neuroscience\Spin. Spinal Disorders\00. Pictures\Syringomyeli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Spin. Spinal Disorders\00. Pictures\Syringomyelia (MRI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AC" w:rsidRDefault="009305AC" w:rsidP="009305AC">
      <w:pPr>
        <w:pStyle w:val="NormalWeb"/>
        <w:ind w:left="720"/>
      </w:pPr>
    </w:p>
    <w:p w:rsidR="009305AC" w:rsidRDefault="009305AC" w:rsidP="009305AC">
      <w:pPr>
        <w:pStyle w:val="NormalWeb"/>
        <w:ind w:left="720"/>
        <w:rPr>
          <w:color w:val="000000"/>
          <w:sz w:val="20"/>
          <w:szCs w:val="20"/>
        </w:rPr>
      </w:pPr>
      <w:r w:rsidRPr="005F339B">
        <w:rPr>
          <w:b/>
          <w:bCs/>
          <w:color w:val="000000"/>
          <w:sz w:val="20"/>
          <w:szCs w:val="20"/>
        </w:rPr>
        <w:t>MRI</w:t>
      </w:r>
      <w:r w:rsidRPr="005F339B">
        <w:rPr>
          <w:color w:val="000000"/>
          <w:sz w:val="20"/>
          <w:szCs w:val="20"/>
        </w:rPr>
        <w:t>: dilated central spinal canal + pointed cerebellar tonsils (Chiari I malformation):</w:t>
      </w:r>
    </w:p>
    <w:p w:rsidR="009305AC" w:rsidRDefault="004B304D" w:rsidP="009305AC">
      <w:pPr>
        <w:pStyle w:val="NormalWeb"/>
        <w:ind w:left="720"/>
        <w:rPr>
          <w:color w:val="000000"/>
          <w:sz w:val="22"/>
          <w:szCs w:val="20"/>
        </w:rPr>
      </w:pPr>
      <w:r>
        <w:rPr>
          <w:noProof/>
          <w:color w:val="000000"/>
          <w:sz w:val="22"/>
          <w:szCs w:val="20"/>
        </w:rPr>
        <w:drawing>
          <wp:inline distT="0" distB="0" distL="0" distR="0">
            <wp:extent cx="2847975" cy="3200400"/>
            <wp:effectExtent l="0" t="0" r="9525" b="0"/>
            <wp:docPr id="8" name="Picture 2" descr="D:\Viktoro\Neuroscience\Spin. Spinal Disorders\00. Pictures\Syringomyelia (MRI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Spin. Spinal Disorders\00. Pictures\Syringomyelia (MRI)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AC" w:rsidRDefault="009305AC" w:rsidP="009305AC">
      <w:pPr>
        <w:pStyle w:val="NormalWeb"/>
        <w:ind w:left="720"/>
        <w:rPr>
          <w:color w:val="000000"/>
          <w:sz w:val="22"/>
          <w:szCs w:val="20"/>
        </w:rPr>
      </w:pPr>
    </w:p>
    <w:p w:rsidR="009305AC" w:rsidRPr="005F339B" w:rsidRDefault="009305AC" w:rsidP="009305AC">
      <w:pPr>
        <w:pStyle w:val="NormalWeb"/>
        <w:ind w:left="720"/>
        <w:rPr>
          <w:i/>
          <w:sz w:val="20"/>
          <w:szCs w:val="20"/>
        </w:rPr>
      </w:pPr>
      <w:r w:rsidRPr="005F339B">
        <w:rPr>
          <w:b/>
          <w:bCs/>
          <w:sz w:val="20"/>
          <w:szCs w:val="20"/>
        </w:rPr>
        <w:t>MRI</w:t>
      </w:r>
      <w:r w:rsidRPr="005F339B">
        <w:rPr>
          <w:sz w:val="20"/>
          <w:szCs w:val="20"/>
        </w:rPr>
        <w:t xml:space="preserve"> (syringomyelia + Chiari malformation):</w:t>
      </w:r>
      <w:r w:rsidRPr="005F339B">
        <w:rPr>
          <w:sz w:val="20"/>
          <w:szCs w:val="20"/>
        </w:rPr>
        <w:br/>
      </w:r>
      <w:r w:rsidRPr="005F339B">
        <w:rPr>
          <w:b/>
          <w:bCs/>
          <w:iCs/>
          <w:sz w:val="20"/>
          <w:szCs w:val="20"/>
        </w:rPr>
        <w:t>A.</w:t>
      </w:r>
      <w:r w:rsidRPr="005F339B">
        <w:rPr>
          <w:sz w:val="20"/>
          <w:szCs w:val="20"/>
        </w:rPr>
        <w:t xml:space="preserve"> MRI-T1: descent of cerebellar tonsils and vermis below level of foramen magnum (</w:t>
      </w:r>
      <w:r w:rsidRPr="005F339B">
        <w:rPr>
          <w:i/>
          <w:sz w:val="20"/>
          <w:szCs w:val="20"/>
        </w:rPr>
        <w:t>black arrows</w:t>
      </w:r>
      <w:r w:rsidRPr="005F339B">
        <w:rPr>
          <w:sz w:val="20"/>
          <w:szCs w:val="20"/>
        </w:rPr>
        <w:t>); CSF collection dilates central canal (</w:t>
      </w:r>
      <w:r w:rsidRPr="005F339B">
        <w:rPr>
          <w:i/>
          <w:sz w:val="20"/>
          <w:szCs w:val="20"/>
        </w:rPr>
        <w:t>white arrows</w:t>
      </w:r>
      <w:r w:rsidRPr="005F339B">
        <w:rPr>
          <w:sz w:val="20"/>
          <w:szCs w:val="20"/>
        </w:rPr>
        <w:t>).</w:t>
      </w:r>
    </w:p>
    <w:p w:rsidR="009305AC" w:rsidRDefault="009305AC" w:rsidP="009305AC">
      <w:pPr>
        <w:pStyle w:val="NormalWeb"/>
        <w:ind w:left="720"/>
      </w:pPr>
      <w:r w:rsidRPr="005F339B">
        <w:rPr>
          <w:b/>
          <w:bCs/>
          <w:iCs/>
          <w:sz w:val="20"/>
          <w:szCs w:val="20"/>
        </w:rPr>
        <w:t>B.</w:t>
      </w:r>
      <w:r w:rsidRPr="005F339B">
        <w:rPr>
          <w:sz w:val="20"/>
          <w:szCs w:val="20"/>
        </w:rPr>
        <w:t xml:space="preserve"> MRI-T2: high-signal-intensity syringomyelia (</w:t>
      </w:r>
      <w:r w:rsidRPr="005F339B">
        <w:rPr>
          <w:i/>
          <w:sz w:val="20"/>
          <w:szCs w:val="20"/>
        </w:rPr>
        <w:t>white arrows</w:t>
      </w:r>
      <w:r w:rsidRPr="005F339B">
        <w:rPr>
          <w:sz w:val="20"/>
          <w:szCs w:val="20"/>
        </w:rPr>
        <w:t>) expanding cervical cord with signal intensity equivalent to CSF.</w:t>
      </w:r>
    </w:p>
    <w:p w:rsidR="009305AC" w:rsidRDefault="004B304D" w:rsidP="009305AC">
      <w:pPr>
        <w:pStyle w:val="NormalWeb"/>
        <w:ind w:left="720"/>
        <w:rPr>
          <w:color w:val="000000"/>
          <w:sz w:val="22"/>
          <w:szCs w:val="20"/>
        </w:rPr>
      </w:pPr>
      <w:r>
        <w:rPr>
          <w:noProof/>
          <w:color w:val="000000"/>
          <w:sz w:val="22"/>
          <w:szCs w:val="20"/>
        </w:rPr>
        <w:drawing>
          <wp:inline distT="0" distB="0" distL="0" distR="0">
            <wp:extent cx="4695825" cy="4733925"/>
            <wp:effectExtent l="0" t="0" r="9525" b="9525"/>
            <wp:docPr id="3" name="Picture 3" descr="D:\Viktoro\Neuroscience\Spin. Spinal Disorders\00. Pictures\Syringomyelia (MRI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Spin. Spinal Disorders\00. Pictures\Syringomyelia (MRI)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AC" w:rsidRDefault="009305AC" w:rsidP="009305AC">
      <w:pPr>
        <w:pStyle w:val="NormalWeb"/>
        <w:ind w:left="720"/>
        <w:rPr>
          <w:color w:val="000000"/>
          <w:sz w:val="22"/>
          <w:szCs w:val="20"/>
        </w:rPr>
      </w:pPr>
    </w:p>
    <w:p w:rsidR="009305AC" w:rsidRDefault="009305AC" w:rsidP="009305AC">
      <w:pPr>
        <w:pStyle w:val="NormalWeb"/>
        <w:ind w:left="720"/>
        <w:rPr>
          <w:color w:val="000000"/>
          <w:sz w:val="20"/>
          <w:szCs w:val="20"/>
        </w:rPr>
      </w:pPr>
      <w:r w:rsidRPr="005F339B">
        <w:rPr>
          <w:b/>
          <w:bCs/>
          <w:color w:val="000000"/>
          <w:sz w:val="20"/>
          <w:szCs w:val="20"/>
        </w:rPr>
        <w:t>T1-MRI</w:t>
      </w:r>
      <w:r w:rsidRPr="005F339B">
        <w:rPr>
          <w:color w:val="000000"/>
          <w:sz w:val="20"/>
          <w:szCs w:val="20"/>
        </w:rPr>
        <w:t xml:space="preserve"> (syringohydromyelia + Chiari I malformation): cerebellar tonsils (upper thick black arrow) lie below neural arch of C1, and distended syrinx (</w:t>
      </w:r>
      <w:r w:rsidRPr="005F339B">
        <w:rPr>
          <w:i/>
          <w:color w:val="000000"/>
          <w:sz w:val="20"/>
          <w:szCs w:val="20"/>
        </w:rPr>
        <w:t>white and black arrows</w:t>
      </w:r>
      <w:r w:rsidRPr="005F339B">
        <w:rPr>
          <w:color w:val="000000"/>
          <w:sz w:val="20"/>
          <w:szCs w:val="20"/>
        </w:rPr>
        <w:t>) extends from C2 to T2:</w:t>
      </w:r>
    </w:p>
    <w:p w:rsidR="009305AC" w:rsidRDefault="004B304D" w:rsidP="009305AC">
      <w:pPr>
        <w:pStyle w:val="NormalWeb"/>
        <w:ind w:left="720"/>
        <w:rPr>
          <w:color w:val="000000"/>
          <w:sz w:val="22"/>
          <w:szCs w:val="20"/>
        </w:rPr>
      </w:pPr>
      <w:r>
        <w:rPr>
          <w:noProof/>
          <w:color w:val="000000"/>
          <w:sz w:val="22"/>
          <w:szCs w:val="20"/>
        </w:rPr>
        <w:drawing>
          <wp:inline distT="0" distB="0" distL="0" distR="0">
            <wp:extent cx="1695450" cy="3114675"/>
            <wp:effectExtent l="0" t="0" r="0" b="9525"/>
            <wp:docPr id="4" name="Picture 4" descr="D:\Viktoro\Neuroscience\Spin. Spinal Disorders\00. Pictures\Syringomyelia (MRI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Spin. Spinal Disorders\00. Pictures\Syringomyelia (MRI)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AC" w:rsidRPr="005F339B" w:rsidRDefault="009305AC">
      <w:pPr>
        <w:pStyle w:val="NormalWeb"/>
        <w:rPr>
          <w:color w:val="000000"/>
          <w:sz w:val="22"/>
          <w:szCs w:val="20"/>
        </w:rPr>
      </w:pPr>
    </w:p>
    <w:p w:rsidR="00493E38" w:rsidRPr="005F339B" w:rsidRDefault="00493E38">
      <w:pPr>
        <w:pStyle w:val="NormalWeb"/>
        <w:rPr>
          <w:u w:val="single"/>
        </w:rPr>
      </w:pPr>
    </w:p>
    <w:p w:rsidR="00493E38" w:rsidRPr="005F339B" w:rsidRDefault="00493E38">
      <w:pPr>
        <w:pStyle w:val="Heading6"/>
        <w:spacing w:before="0" w:beforeAutospacing="0" w:after="0" w:afterAutospacing="0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</w:pPr>
      <w:r w:rsidRPr="009305AC">
        <w:rPr>
          <w:rFonts w:ascii="Times New Roman" w:hAnsi="Times New Roman" w:cs="Times New Roman"/>
          <w:color w:val="0000FF"/>
          <w:sz w:val="24"/>
          <w:u w:val="single"/>
          <w:lang w:val="en-US"/>
        </w:rPr>
        <w:t>Myelography</w:t>
      </w:r>
      <w:r w:rsidRPr="005F339B">
        <w:rPr>
          <w:lang w:val="en-US"/>
        </w:rPr>
        <w:t xml:space="preserve"> </w:t>
      </w:r>
      <w:r w:rsidRPr="005F339B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  <w:t>followed by delayed CT.</w:t>
      </w:r>
    </w:p>
    <w:p w:rsidR="00493E38" w:rsidRPr="005F339B" w:rsidRDefault="00493E38">
      <w:pPr>
        <w:pStyle w:val="NormalWeb"/>
        <w:numPr>
          <w:ilvl w:val="0"/>
          <w:numId w:val="3"/>
        </w:numPr>
      </w:pPr>
      <w:r w:rsidRPr="005F339B">
        <w:rPr>
          <w:u w:val="single"/>
        </w:rPr>
        <w:t>spinal cord is</w:t>
      </w:r>
      <w:r w:rsidRPr="005F339B">
        <w:t>:</w:t>
      </w:r>
    </w:p>
    <w:p w:rsidR="00493E38" w:rsidRPr="005F339B" w:rsidRDefault="00493E38">
      <w:pPr>
        <w:pStyle w:val="NormalWeb"/>
        <w:ind w:left="1440"/>
      </w:pPr>
      <w:r w:rsidRPr="005F339B">
        <w:t>enlarged (fusiform expansion) in 80%;</w:t>
      </w:r>
    </w:p>
    <w:p w:rsidR="00493E38" w:rsidRPr="005F339B" w:rsidRDefault="00493E38">
      <w:pPr>
        <w:pStyle w:val="NormalWeb"/>
        <w:ind w:left="1440"/>
      </w:pPr>
      <w:r w:rsidRPr="005F339B">
        <w:t>normal in 10%;</w:t>
      </w:r>
    </w:p>
    <w:p w:rsidR="00493E38" w:rsidRPr="005F339B" w:rsidRDefault="00493E38">
      <w:pPr>
        <w:pStyle w:val="NormalWeb"/>
        <w:ind w:left="1440"/>
      </w:pPr>
      <w:r w:rsidRPr="005F339B">
        <w:t>small (flattened in sagittal plane) in 10%.</w:t>
      </w:r>
    </w:p>
    <w:p w:rsidR="00493E38" w:rsidRPr="005F339B" w:rsidRDefault="00493E38">
      <w:pPr>
        <w:pStyle w:val="NormalWeb"/>
        <w:numPr>
          <w:ilvl w:val="0"/>
          <w:numId w:val="3"/>
        </w:numPr>
      </w:pPr>
      <w:r w:rsidRPr="005F339B">
        <w:rPr>
          <w:u w:val="single"/>
        </w:rPr>
        <w:t>rotating patient from prone to supine position</w:t>
      </w:r>
      <w:r w:rsidRPr="005F339B">
        <w:t xml:space="preserve"> → </w:t>
      </w:r>
      <w:r w:rsidRPr="005F339B">
        <w:rPr>
          <w:i/>
          <w:iCs/>
          <w:color w:val="0000FF"/>
        </w:rPr>
        <w:t>considerable changes in cord size and shape</w:t>
      </w:r>
      <w:r w:rsidRPr="005F339B">
        <w:t>.</w:t>
      </w:r>
    </w:p>
    <w:p w:rsidR="00493E38" w:rsidRDefault="00493E38">
      <w:pPr>
        <w:pStyle w:val="NormalWeb"/>
        <w:numPr>
          <w:ilvl w:val="0"/>
          <w:numId w:val="3"/>
        </w:numPr>
      </w:pPr>
      <w:r w:rsidRPr="005F339B">
        <w:t>contrast medium enters all intramedullary cavities (most likely 6–12 h after myelography).</w:t>
      </w:r>
    </w:p>
    <w:p w:rsidR="009305AC" w:rsidRPr="005F339B" w:rsidRDefault="009305AC" w:rsidP="009305AC">
      <w:pPr>
        <w:pStyle w:val="NormalWeb"/>
      </w:pPr>
    </w:p>
    <w:p w:rsidR="00493E38" w:rsidRPr="005F339B" w:rsidRDefault="00493E38">
      <w:pPr>
        <w:pStyle w:val="NormalWeb"/>
        <w:spacing w:before="120"/>
        <w:ind w:left="720"/>
        <w:rPr>
          <w:color w:val="000000"/>
          <w:sz w:val="20"/>
          <w:szCs w:val="20"/>
        </w:rPr>
      </w:pPr>
      <w:r w:rsidRPr="005F339B">
        <w:rPr>
          <w:color w:val="000000"/>
          <w:sz w:val="20"/>
          <w:szCs w:val="20"/>
        </w:rPr>
        <w:t>Patient prone (A) and supine (B) - fluctuation in cyst size (low radiodensity) with posture.</w:t>
      </w:r>
    </w:p>
    <w:p w:rsidR="00493E38" w:rsidRPr="005F339B" w:rsidRDefault="00493E38">
      <w:pPr>
        <w:pStyle w:val="NormalWeb"/>
        <w:ind w:left="720"/>
        <w:rPr>
          <w:color w:val="000000"/>
          <w:sz w:val="20"/>
          <w:szCs w:val="20"/>
        </w:rPr>
      </w:pPr>
      <w:r w:rsidRPr="005F339B">
        <w:rPr>
          <w:color w:val="000000"/>
          <w:sz w:val="20"/>
          <w:szCs w:val="20"/>
        </w:rPr>
        <w:t>(C) patient supine 8 h after myelogram - contrast penetration and retention in syrinx cavity (</w:t>
      </w:r>
      <w:r w:rsidRPr="005F339B">
        <w:rPr>
          <w:i/>
          <w:color w:val="000000"/>
          <w:sz w:val="20"/>
          <w:szCs w:val="20"/>
        </w:rPr>
        <w:t>arrow</w:t>
      </w:r>
      <w:r w:rsidRPr="005F339B">
        <w:rPr>
          <w:color w:val="000000"/>
          <w:sz w:val="20"/>
          <w:szCs w:val="20"/>
        </w:rPr>
        <w:t>).</w:t>
      </w:r>
    </w:p>
    <w:p w:rsidR="00493E38" w:rsidRPr="005F339B" w:rsidRDefault="004B304D">
      <w:pPr>
        <w:pStyle w:val="NormalWeb"/>
        <w:ind w:left="720"/>
      </w:pPr>
      <w:r>
        <w:rPr>
          <w:noProof/>
        </w:rPr>
        <w:drawing>
          <wp:inline distT="0" distB="0" distL="0" distR="0">
            <wp:extent cx="3343275" cy="1238250"/>
            <wp:effectExtent l="0" t="0" r="9525" b="0"/>
            <wp:docPr id="5" name="Picture 5" descr="D:\Viktoro\Neuroscience\Spin. Spinal Disorders\00. Pictures\Syringomyelia (myelograph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Spin. Spinal Disorders\00. Pictures\Syringomyelia (myelography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37" w:rsidRPr="005F339B" w:rsidRDefault="004B304D">
      <w:pPr>
        <w:pStyle w:val="NormalWeb"/>
        <w:ind w:left="720"/>
      </w:pPr>
      <w:r>
        <w:rPr>
          <w:noProof/>
        </w:rPr>
        <w:drawing>
          <wp:inline distT="0" distB="0" distL="0" distR="0">
            <wp:extent cx="5619750" cy="2781300"/>
            <wp:effectExtent l="0" t="0" r="0" b="0"/>
            <wp:docPr id="6" name="Picture 6" descr="D:\Viktoro\Neuroscience\Spin. Spinal Disorders\00. Pictures\Syringomyelia (myelography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Spin. Spinal Disorders\00. Pictures\Syringomyelia (myelography)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38" w:rsidRPr="005F339B" w:rsidRDefault="00493E38">
      <w:pPr>
        <w:pStyle w:val="NormalWeb"/>
        <w:rPr>
          <w:u w:val="single"/>
        </w:rPr>
      </w:pPr>
    </w:p>
    <w:p w:rsidR="00493E38" w:rsidRPr="005F339B" w:rsidRDefault="00493E38">
      <w:pPr>
        <w:pStyle w:val="NormalWeb"/>
        <w:rPr>
          <w:u w:val="single"/>
        </w:rPr>
      </w:pPr>
    </w:p>
    <w:p w:rsidR="00493E38" w:rsidRPr="005F339B" w:rsidRDefault="00493E38">
      <w:pPr>
        <w:pStyle w:val="Nervous5"/>
        <w:ind w:right="6094"/>
      </w:pPr>
      <w:bookmarkStart w:id="8" w:name="_Toc6356242"/>
      <w:r w:rsidRPr="005F339B">
        <w:t>Differential diagnosis</w:t>
      </w:r>
      <w:bookmarkEnd w:id="8"/>
    </w:p>
    <w:p w:rsidR="00493E38" w:rsidRPr="005F339B" w:rsidRDefault="00493E38">
      <w:pPr>
        <w:pStyle w:val="NormalWeb"/>
      </w:pPr>
      <w:r w:rsidRPr="005F339B">
        <w:t>- all easily excluded with MRI:</w:t>
      </w:r>
    </w:p>
    <w:p w:rsidR="00493E38" w:rsidRPr="005F339B" w:rsidRDefault="00493E38">
      <w:pPr>
        <w:pStyle w:val="NormalWeb"/>
        <w:numPr>
          <w:ilvl w:val="0"/>
          <w:numId w:val="9"/>
        </w:numPr>
      </w:pPr>
      <w:r w:rsidRPr="005F339B">
        <w:t>intramedullary tumors.</w:t>
      </w:r>
    </w:p>
    <w:p w:rsidR="00493E38" w:rsidRPr="005F339B" w:rsidRDefault="00493E38">
      <w:pPr>
        <w:pStyle w:val="NormalWeb"/>
        <w:numPr>
          <w:ilvl w:val="0"/>
          <w:numId w:val="9"/>
        </w:numPr>
      </w:pPr>
      <w:r w:rsidRPr="005F339B">
        <w:t>ALS</w:t>
      </w:r>
    </w:p>
    <w:p w:rsidR="00493E38" w:rsidRPr="005F339B" w:rsidRDefault="00493E38">
      <w:pPr>
        <w:pStyle w:val="NormalWeb"/>
        <w:numPr>
          <w:ilvl w:val="0"/>
          <w:numId w:val="9"/>
        </w:numPr>
      </w:pPr>
      <w:r w:rsidRPr="005F339B">
        <w:t>MS</w:t>
      </w:r>
    </w:p>
    <w:p w:rsidR="00493E38" w:rsidRPr="005F339B" w:rsidRDefault="00493E38">
      <w:pPr>
        <w:pStyle w:val="NormalWeb"/>
        <w:numPr>
          <w:ilvl w:val="0"/>
          <w:numId w:val="9"/>
        </w:numPr>
      </w:pPr>
      <w:r w:rsidRPr="005F339B">
        <w:t>cervical spondylosis</w:t>
      </w:r>
    </w:p>
    <w:p w:rsidR="00493E38" w:rsidRPr="005F339B" w:rsidRDefault="00493E38">
      <w:pPr>
        <w:pStyle w:val="NormalWeb"/>
        <w:numPr>
          <w:ilvl w:val="0"/>
          <w:numId w:val="9"/>
        </w:numPr>
      </w:pPr>
      <w:r w:rsidRPr="005F339B">
        <w:t>anomalies of craniovertebral junction</w:t>
      </w: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ormalWeb"/>
      </w:pPr>
    </w:p>
    <w:p w:rsidR="00493E38" w:rsidRPr="005F339B" w:rsidRDefault="00493E38">
      <w:pPr>
        <w:pStyle w:val="Nervous1"/>
      </w:pPr>
      <w:bookmarkStart w:id="9" w:name="_Toc6356243"/>
      <w:r w:rsidRPr="005F339B">
        <w:t>Treatment</w:t>
      </w:r>
      <w:bookmarkEnd w:id="9"/>
    </w:p>
    <w:p w:rsidR="006C31EC" w:rsidRDefault="006C31EC" w:rsidP="00896B37">
      <w:r w:rsidRPr="00896B37">
        <w:rPr>
          <w:highlight w:val="yellow"/>
        </w:rPr>
        <w:t>Incidental syrinx</w:t>
      </w:r>
      <w:r w:rsidRPr="006C31EC">
        <w:t xml:space="preserve"> (i.e. asymptomatic and no neurologic deficit)</w:t>
      </w:r>
      <w:r>
        <w:t xml:space="preserve"> </w:t>
      </w:r>
      <w:r w:rsidRPr="006C31EC">
        <w:t>with no identified etiology</w:t>
      </w:r>
      <w:r>
        <w:t xml:space="preserve"> → </w:t>
      </w:r>
      <w:r w:rsidRPr="006C31EC">
        <w:rPr>
          <w:b/>
          <w:bCs/>
          <w:color w:val="336600"/>
          <w:u w:val="single"/>
        </w:rPr>
        <w:t>observation</w:t>
      </w:r>
      <w:r>
        <w:t xml:space="preserve"> with MRI</w:t>
      </w:r>
      <w:r w:rsidRPr="006C31EC">
        <w:t xml:space="preserve"> at 2-3 year intervals</w:t>
      </w:r>
      <w:r>
        <w:t xml:space="preserve"> (</w:t>
      </w:r>
      <w:r w:rsidRPr="006C31EC">
        <w:t xml:space="preserve">if the size remains </w:t>
      </w:r>
      <w:r>
        <w:t>stable).</w:t>
      </w:r>
    </w:p>
    <w:p w:rsidR="006C31EC" w:rsidRDefault="006C31EC" w:rsidP="006C31EC"/>
    <w:p w:rsidR="00896B37" w:rsidRDefault="00896B37" w:rsidP="006C31EC"/>
    <w:p w:rsidR="00896B37" w:rsidRDefault="00896B37" w:rsidP="006C31EC">
      <w:r w:rsidRPr="00896B37">
        <w:rPr>
          <w:highlight w:val="yellow"/>
        </w:rPr>
        <w:t>Symptomatic / enlarging syrinx</w:t>
      </w:r>
      <w:r w:rsidR="00C23CDD">
        <w:t xml:space="preserve"> → surgery.</w:t>
      </w:r>
    </w:p>
    <w:p w:rsidR="00896B37" w:rsidRPr="006C31EC" w:rsidRDefault="00896B37" w:rsidP="006C31EC"/>
    <w:p w:rsidR="00493E38" w:rsidRPr="005F339B" w:rsidRDefault="00896B37">
      <w:pPr>
        <w:numPr>
          <w:ilvl w:val="1"/>
          <w:numId w:val="9"/>
        </w:numPr>
      </w:pPr>
      <w:r w:rsidRPr="00896B37">
        <w:t>First choice</w:t>
      </w:r>
      <w:r>
        <w:t xml:space="preserve"> - </w:t>
      </w:r>
      <w:r>
        <w:rPr>
          <w:b/>
          <w:bCs/>
          <w:color w:val="336600"/>
          <w:u w:val="single"/>
        </w:rPr>
        <w:t>c</w:t>
      </w:r>
      <w:r w:rsidR="00493E38" w:rsidRPr="005F339B">
        <w:rPr>
          <w:b/>
          <w:bCs/>
          <w:color w:val="336600"/>
          <w:u w:val="single"/>
        </w:rPr>
        <w:t>orrection of abnormal CSF dynamics</w:t>
      </w:r>
      <w:r w:rsidR="00493E38" w:rsidRPr="005F339B">
        <w:t>:</w:t>
      </w:r>
    </w:p>
    <w:p w:rsidR="00493E38" w:rsidRPr="005F339B" w:rsidRDefault="00493E38">
      <w:pPr>
        <w:numPr>
          <w:ilvl w:val="3"/>
          <w:numId w:val="9"/>
        </w:numPr>
      </w:pPr>
      <w:r w:rsidRPr="005F339B">
        <w:rPr>
          <w:color w:val="FF0000"/>
        </w:rPr>
        <w:t>tumor</w:t>
      </w:r>
      <w:r w:rsidRPr="005F339B">
        <w:t xml:space="preserve">: </w:t>
      </w:r>
      <w:r w:rsidRPr="005F339B">
        <w:rPr>
          <w:b/>
          <w:bCs/>
          <w:i/>
          <w:iCs/>
        </w:rPr>
        <w:t>mass removal</w:t>
      </w:r>
      <w:r w:rsidRPr="005F339B">
        <w:t xml:space="preserve"> → syrinx resolution.</w:t>
      </w:r>
    </w:p>
    <w:p w:rsidR="00493E38" w:rsidRPr="005F339B" w:rsidRDefault="00493E38">
      <w:pPr>
        <w:numPr>
          <w:ilvl w:val="3"/>
          <w:numId w:val="9"/>
        </w:numPr>
      </w:pPr>
      <w:r w:rsidRPr="005F339B">
        <w:rPr>
          <w:color w:val="FF0000"/>
        </w:rPr>
        <w:t>Arnold-Chiari malformation</w:t>
      </w:r>
      <w:r w:rsidRPr="005F339B">
        <w:t>:</w:t>
      </w:r>
    </w:p>
    <w:p w:rsidR="00493E38" w:rsidRPr="005F339B" w:rsidRDefault="00493E38" w:rsidP="00493E38">
      <w:pPr>
        <w:numPr>
          <w:ilvl w:val="4"/>
          <w:numId w:val="9"/>
        </w:numPr>
        <w:tabs>
          <w:tab w:val="clear" w:pos="3600"/>
          <w:tab w:val="num" w:pos="1276"/>
        </w:tabs>
        <w:ind w:left="1701"/>
      </w:pPr>
      <w:r w:rsidRPr="005F339B">
        <w:t xml:space="preserve">hydrocephalus is present → </w:t>
      </w:r>
      <w:r w:rsidRPr="005F339B">
        <w:rPr>
          <w:b/>
          <w:bCs/>
          <w:i/>
          <w:iCs/>
        </w:rPr>
        <w:t>ventriculoperitoneal shunting</w:t>
      </w:r>
      <w:r w:rsidRPr="005F339B">
        <w:t>.</w:t>
      </w:r>
    </w:p>
    <w:p w:rsidR="00493E38" w:rsidRPr="005F339B" w:rsidRDefault="00493E38" w:rsidP="00493E38">
      <w:pPr>
        <w:numPr>
          <w:ilvl w:val="4"/>
          <w:numId w:val="9"/>
        </w:numPr>
        <w:tabs>
          <w:tab w:val="clear" w:pos="3600"/>
          <w:tab w:val="num" w:pos="1276"/>
        </w:tabs>
        <w:ind w:left="1701"/>
      </w:pPr>
      <w:r w:rsidRPr="005F339B">
        <w:t xml:space="preserve">no hydrocephalus (or ineffective ventriculoperitoneal shunt) → </w:t>
      </w:r>
      <w:r w:rsidRPr="005F339B">
        <w:rPr>
          <w:b/>
          <w:bCs/>
          <w:i/>
          <w:iCs/>
        </w:rPr>
        <w:t>posterior fossa decompression</w:t>
      </w:r>
      <w:r w:rsidRPr="005F339B">
        <w:t>, ± simultaneous syrinx shunting.</w:t>
      </w:r>
    </w:p>
    <w:p w:rsidR="00493E38" w:rsidRDefault="00493E38"/>
    <w:p w:rsidR="00896B37" w:rsidRPr="005F339B" w:rsidRDefault="00896B37" w:rsidP="00896B37">
      <w:pPr>
        <w:numPr>
          <w:ilvl w:val="1"/>
          <w:numId w:val="9"/>
        </w:numPr>
      </w:pPr>
      <w:r>
        <w:t>Second</w:t>
      </w:r>
      <w:r w:rsidRPr="00896B37">
        <w:t xml:space="preserve"> choice</w:t>
      </w:r>
      <w:r>
        <w:t xml:space="preserve"> - </w:t>
      </w:r>
      <w:r>
        <w:rPr>
          <w:b/>
          <w:bCs/>
          <w:color w:val="336600"/>
          <w:u w:val="single"/>
        </w:rPr>
        <w:t>d</w:t>
      </w:r>
      <w:r w:rsidRPr="005F339B">
        <w:rPr>
          <w:b/>
          <w:bCs/>
          <w:color w:val="336600"/>
          <w:u w:val="single"/>
        </w:rPr>
        <w:t>rainage of syrinx cavity</w:t>
      </w:r>
      <w:r w:rsidRPr="005F339B">
        <w:t xml:space="preserve"> </w:t>
      </w:r>
      <w:r w:rsidR="0023283C">
        <w:t xml:space="preserve">when etiology cannot be easily addressed </w:t>
      </w:r>
      <w:r w:rsidRPr="005F339B">
        <w:t xml:space="preserve">(e.g. in </w:t>
      </w:r>
      <w:r w:rsidRPr="005F339B">
        <w:rPr>
          <w:color w:val="FF0000"/>
        </w:rPr>
        <w:t>arachnoiditis</w:t>
      </w:r>
      <w:r w:rsidRPr="005F339B">
        <w:t>,</w:t>
      </w:r>
      <w:r w:rsidRPr="005F339B">
        <w:rPr>
          <w:color w:val="FF0000"/>
        </w:rPr>
        <w:t xml:space="preserve"> post-traumatic</w:t>
      </w:r>
      <w:r w:rsidRPr="005F339B">
        <w:t xml:space="preserve"> syrinx):</w:t>
      </w:r>
      <w:r>
        <w:tab/>
      </w:r>
      <w:hyperlink r:id="rId18" w:history="1">
        <w:r w:rsidRPr="00467728">
          <w:rPr>
            <w:rStyle w:val="Hyperlink"/>
          </w:rPr>
          <w:t>see p. Op230 &gt;&gt;</w:t>
        </w:r>
      </w:hyperlink>
    </w:p>
    <w:p w:rsidR="00896B37" w:rsidRPr="005F339B" w:rsidRDefault="00896B37" w:rsidP="00896B37">
      <w:pPr>
        <w:numPr>
          <w:ilvl w:val="2"/>
          <w:numId w:val="9"/>
        </w:numPr>
      </w:pPr>
      <w:r w:rsidRPr="005F339B">
        <w:rPr>
          <w:b/>
          <w:bCs/>
          <w:color w:val="0000FF"/>
        </w:rPr>
        <w:t>temporary</w:t>
      </w:r>
      <w:r w:rsidRPr="005F339B">
        <w:t xml:space="preserve"> </w:t>
      </w:r>
      <w:r w:rsidR="0023283C">
        <w:t>–</w:t>
      </w:r>
      <w:r w:rsidRPr="005F339B">
        <w:t xml:space="preserve"> </w:t>
      </w:r>
      <w:r w:rsidRPr="005F339B">
        <w:rPr>
          <w:b/>
          <w:bCs/>
          <w:i/>
          <w:iCs/>
        </w:rPr>
        <w:t>percutaneous needle aspiration</w:t>
      </w:r>
      <w:r w:rsidRPr="005F339B">
        <w:t xml:space="preserve"> </w:t>
      </w:r>
      <w:r w:rsidR="00C23CDD">
        <w:t xml:space="preserve">(can be repeated) </w:t>
      </w:r>
      <w:r w:rsidRPr="005F339B">
        <w:t xml:space="preserve">or </w:t>
      </w:r>
      <w:r w:rsidRPr="005F339B">
        <w:rPr>
          <w:b/>
          <w:bCs/>
          <w:i/>
          <w:iCs/>
        </w:rPr>
        <w:t>open syringotomy</w:t>
      </w:r>
      <w:r w:rsidRPr="005F339B">
        <w:t>.</w:t>
      </w:r>
    </w:p>
    <w:p w:rsidR="009305AC" w:rsidRPr="005F339B" w:rsidRDefault="00896B37" w:rsidP="00D45913">
      <w:pPr>
        <w:numPr>
          <w:ilvl w:val="2"/>
          <w:numId w:val="9"/>
        </w:numPr>
      </w:pPr>
      <w:r w:rsidRPr="005F339B">
        <w:rPr>
          <w:b/>
          <w:bCs/>
          <w:color w:val="0000FF"/>
        </w:rPr>
        <w:t>permanent</w:t>
      </w:r>
      <w:r w:rsidRPr="005F339B">
        <w:t xml:space="preserve"> </w:t>
      </w:r>
      <w:r w:rsidR="0023283C">
        <w:t>–</w:t>
      </w:r>
      <w:r w:rsidRPr="005F339B">
        <w:t xml:space="preserve"> </w:t>
      </w:r>
      <w:r w:rsidR="0023283C">
        <w:t xml:space="preserve">various </w:t>
      </w:r>
      <w:r w:rsidR="0023283C" w:rsidRPr="0023283C">
        <w:rPr>
          <w:b/>
          <w:bCs/>
          <w:i/>
          <w:iCs/>
        </w:rPr>
        <w:t>shunts</w:t>
      </w:r>
      <w:r w:rsidR="0023283C">
        <w:t xml:space="preserve"> (</w:t>
      </w:r>
      <w:r w:rsidR="0023283C" w:rsidRPr="005F339B">
        <w:rPr>
          <w:b/>
          <w:bCs/>
          <w:i/>
          <w:iCs/>
        </w:rPr>
        <w:t>syringopleural</w:t>
      </w:r>
      <w:r w:rsidR="0023283C">
        <w:rPr>
          <w:b/>
          <w:bCs/>
          <w:i/>
          <w:iCs/>
        </w:rPr>
        <w:t xml:space="preserve">, </w:t>
      </w:r>
      <w:r w:rsidR="0023283C" w:rsidRPr="005F339B">
        <w:rPr>
          <w:b/>
          <w:bCs/>
          <w:i/>
          <w:iCs/>
        </w:rPr>
        <w:t>syringoperitoneal</w:t>
      </w:r>
      <w:r w:rsidR="0023283C">
        <w:rPr>
          <w:b/>
          <w:bCs/>
          <w:i/>
          <w:iCs/>
        </w:rPr>
        <w:t>, syringo-subarachnoid</w:t>
      </w:r>
      <w:r w:rsidR="0023283C" w:rsidRPr="005F339B">
        <w:t>)</w:t>
      </w:r>
      <w:r w:rsidR="00D45913">
        <w:t>.</w:t>
      </w:r>
    </w:p>
    <w:p w:rsidR="00DC3EF1" w:rsidRPr="005F339B" w:rsidRDefault="00DC3EF1" w:rsidP="00DC3EF1"/>
    <w:p w:rsidR="00DC3EF1" w:rsidRPr="005F339B" w:rsidRDefault="00DC3EF1" w:rsidP="00DC3EF1"/>
    <w:p w:rsidR="00DC3EF1" w:rsidRPr="005F339B" w:rsidRDefault="00DC3EF1" w:rsidP="00DC3EF1"/>
    <w:p w:rsidR="00EF49B9" w:rsidRPr="008B5A72" w:rsidRDefault="00EF49B9" w:rsidP="00EF49B9">
      <w:pPr>
        <w:rPr>
          <w:szCs w:val="24"/>
        </w:rPr>
      </w:pPr>
      <w:r w:rsidRPr="008B565F">
        <w:rPr>
          <w:smallCaps/>
          <w:szCs w:val="24"/>
          <w:u w:val="single"/>
        </w:rPr>
        <w:t>Bibliography</w:t>
      </w:r>
      <w:r w:rsidRPr="008B5A72">
        <w:rPr>
          <w:szCs w:val="24"/>
        </w:rPr>
        <w:t xml:space="preserve"> for ch. “Spinal Disorders” → follow this </w:t>
      </w:r>
      <w:hyperlink r:id="rId19" w:tgtFrame="_blank" w:history="1">
        <w:r w:rsidRPr="008B5A72">
          <w:rPr>
            <w:rStyle w:val="Hyperlink"/>
            <w:smallCaps/>
            <w:szCs w:val="24"/>
          </w:rPr>
          <w:t>link</w:t>
        </w:r>
        <w:r w:rsidRPr="008B5A72">
          <w:rPr>
            <w:rStyle w:val="Hyperlink"/>
            <w:szCs w:val="24"/>
          </w:rPr>
          <w:t xml:space="preserve"> &gt;&gt;</w:t>
        </w:r>
      </w:hyperlink>
    </w:p>
    <w:p w:rsidR="00EF49B9" w:rsidRDefault="00EF49B9" w:rsidP="00EF49B9">
      <w:pPr>
        <w:rPr>
          <w:sz w:val="20"/>
        </w:rPr>
      </w:pPr>
    </w:p>
    <w:p w:rsidR="00EF49B9" w:rsidRDefault="00EF49B9" w:rsidP="00EF49B9">
      <w:pPr>
        <w:pBdr>
          <w:bottom w:val="single" w:sz="4" w:space="1" w:color="auto"/>
        </w:pBdr>
        <w:ind w:right="57"/>
        <w:rPr>
          <w:sz w:val="20"/>
        </w:rPr>
      </w:pPr>
    </w:p>
    <w:p w:rsidR="00EF49B9" w:rsidRPr="00B806B3" w:rsidRDefault="00EF49B9" w:rsidP="00EF49B9">
      <w:pPr>
        <w:pBdr>
          <w:bottom w:val="single" w:sz="4" w:space="1" w:color="auto"/>
        </w:pBdr>
        <w:ind w:right="57"/>
        <w:rPr>
          <w:sz w:val="20"/>
        </w:rPr>
      </w:pPr>
    </w:p>
    <w:p w:rsidR="00EF49B9" w:rsidRDefault="00A25775" w:rsidP="00EF49B9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0" w:tgtFrame="_blank" w:history="1">
        <w:r w:rsidR="00EF49B9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EF49B9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EF49B9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EF49B9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EF49B9" w:rsidRPr="00F34741" w:rsidRDefault="00A25775" w:rsidP="00EF49B9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1" w:tgtFrame="_blank" w:history="1">
        <w:r w:rsidR="00EF49B9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493E38" w:rsidRPr="005F339B" w:rsidRDefault="00493E38" w:rsidP="00B270B8"/>
    <w:sectPr w:rsidR="00493E38" w:rsidRPr="005F339B" w:rsidSect="00561E11">
      <w:headerReference w:type="default" r:id="rId22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302" w:rsidRDefault="00585302">
      <w:r>
        <w:separator/>
      </w:r>
    </w:p>
  </w:endnote>
  <w:endnote w:type="continuationSeparator" w:id="0">
    <w:p w:rsidR="00585302" w:rsidRDefault="00585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302" w:rsidRDefault="00585302">
      <w:r>
        <w:separator/>
      </w:r>
    </w:p>
  </w:footnote>
  <w:footnote w:type="continuationSeparator" w:id="0">
    <w:p w:rsidR="00585302" w:rsidRDefault="00585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E38" w:rsidRPr="00D6469B" w:rsidRDefault="004B304D" w:rsidP="00D6469B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469B">
      <w:rPr>
        <w:b/>
        <w:caps/>
      </w:rPr>
      <w:tab/>
    </w:r>
    <w:r w:rsidR="00FD3D7D" w:rsidRPr="00FD3D7D">
      <w:rPr>
        <w:b/>
        <w:smallCaps/>
      </w:rPr>
      <w:t>Syringomyelia</w:t>
    </w:r>
    <w:r w:rsidR="00D6469B">
      <w:rPr>
        <w:b/>
        <w:bCs/>
        <w:iCs/>
        <w:smallCaps/>
      </w:rPr>
      <w:tab/>
    </w:r>
    <w:r w:rsidR="003454B5">
      <w:t>Spin5</w:t>
    </w:r>
    <w:r w:rsidR="00D6469B">
      <w:t xml:space="preserve"> (</w:t>
    </w:r>
    <w:r w:rsidR="00D6469B">
      <w:fldChar w:fldCharType="begin"/>
    </w:r>
    <w:r w:rsidR="00D6469B">
      <w:instrText xml:space="preserve"> PAGE </w:instrText>
    </w:r>
    <w:r w:rsidR="00D6469B">
      <w:fldChar w:fldCharType="separate"/>
    </w:r>
    <w:r w:rsidR="00A25775">
      <w:rPr>
        <w:noProof/>
      </w:rPr>
      <w:t>1</w:t>
    </w:r>
    <w:r w:rsidR="00D6469B">
      <w:fldChar w:fldCharType="end"/>
    </w:r>
    <w:r w:rsidR="00D6469B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F94"/>
    <w:multiLevelType w:val="hybridMultilevel"/>
    <w:tmpl w:val="A8287286"/>
    <w:lvl w:ilvl="0" w:tplc="81B0B5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60F76"/>
    <w:multiLevelType w:val="hybridMultilevel"/>
    <w:tmpl w:val="85A6BEFA"/>
    <w:lvl w:ilvl="0" w:tplc="F3FE0070">
      <w:start w:val="1"/>
      <w:numFmt w:val="decimal"/>
      <w:lvlText w:val="%1)"/>
      <w:lvlJc w:val="left"/>
      <w:pPr>
        <w:tabs>
          <w:tab w:val="num" w:pos="2061"/>
        </w:tabs>
        <w:ind w:left="2041" w:hanging="340"/>
      </w:pPr>
      <w:rPr>
        <w:rFonts w:hint="default"/>
        <w:b w:val="0"/>
        <w:i w:val="0"/>
      </w:rPr>
    </w:lvl>
    <w:lvl w:ilvl="1" w:tplc="F078EA9A">
      <w:start w:val="1"/>
      <w:numFmt w:val="upperLetter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D2D4A422">
      <w:start w:val="1"/>
      <w:numFmt w:val="lowerLetter"/>
      <w:lvlText w:val="%3)"/>
      <w:lvlJc w:val="left"/>
      <w:pPr>
        <w:tabs>
          <w:tab w:val="num" w:pos="720"/>
        </w:tabs>
        <w:ind w:left="700" w:hanging="340"/>
      </w:pPr>
      <w:rPr>
        <w:rFonts w:hint="default"/>
      </w:rPr>
    </w:lvl>
    <w:lvl w:ilvl="3" w:tplc="4A5072D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4" w:tplc="D2D4A422">
      <w:start w:val="1"/>
      <w:numFmt w:val="lowerLetter"/>
      <w:lvlText w:val="%5)"/>
      <w:lvlJc w:val="left"/>
      <w:pPr>
        <w:tabs>
          <w:tab w:val="num" w:pos="3600"/>
        </w:tabs>
        <w:ind w:left="3580" w:hanging="34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D37190"/>
    <w:multiLevelType w:val="hybridMultilevel"/>
    <w:tmpl w:val="D1426562"/>
    <w:lvl w:ilvl="0" w:tplc="29589D6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3FE0070">
      <w:start w:val="1"/>
      <w:numFmt w:val="decimal"/>
      <w:lvlText w:val="%2)"/>
      <w:lvlJc w:val="left"/>
      <w:pPr>
        <w:tabs>
          <w:tab w:val="num" w:pos="2061"/>
        </w:tabs>
        <w:ind w:left="2041" w:hanging="34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9A36DD5"/>
    <w:multiLevelType w:val="hybridMultilevel"/>
    <w:tmpl w:val="B4F6ECF0"/>
    <w:lvl w:ilvl="0" w:tplc="29589D6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A970428"/>
    <w:multiLevelType w:val="hybridMultilevel"/>
    <w:tmpl w:val="49104D96"/>
    <w:lvl w:ilvl="0" w:tplc="81B0B5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744774"/>
    <w:multiLevelType w:val="hybridMultilevel"/>
    <w:tmpl w:val="FD3EE324"/>
    <w:lvl w:ilvl="0" w:tplc="F3FE0070">
      <w:start w:val="1"/>
      <w:numFmt w:val="decimal"/>
      <w:lvlText w:val="%1)"/>
      <w:lvlJc w:val="left"/>
      <w:pPr>
        <w:tabs>
          <w:tab w:val="num" w:pos="2061"/>
        </w:tabs>
        <w:ind w:left="2041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76671A8"/>
    <w:multiLevelType w:val="hybridMultilevel"/>
    <w:tmpl w:val="0810CC8E"/>
    <w:lvl w:ilvl="0" w:tplc="29589D6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AC108B40">
      <w:start w:val="1"/>
      <w:numFmt w:val="bullet"/>
      <w:lvlText w:val="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6F7A5913"/>
    <w:multiLevelType w:val="hybridMultilevel"/>
    <w:tmpl w:val="DEE8F7B8"/>
    <w:lvl w:ilvl="0" w:tplc="29589D6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F3FE0070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E43BB8"/>
    <w:multiLevelType w:val="hybridMultilevel"/>
    <w:tmpl w:val="75526852"/>
    <w:lvl w:ilvl="0" w:tplc="F3FE0070">
      <w:start w:val="1"/>
      <w:numFmt w:val="decimal"/>
      <w:lvlText w:val="%1)"/>
      <w:lvlJc w:val="left"/>
      <w:pPr>
        <w:tabs>
          <w:tab w:val="num" w:pos="2345"/>
        </w:tabs>
        <w:ind w:left="2325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7C74491B"/>
    <w:multiLevelType w:val="hybridMultilevel"/>
    <w:tmpl w:val="C5840E3C"/>
    <w:lvl w:ilvl="0" w:tplc="22A0D39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46A6DE6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62799E"/>
    <w:multiLevelType w:val="hybridMultilevel"/>
    <w:tmpl w:val="F5B48A88"/>
    <w:lvl w:ilvl="0" w:tplc="29589D6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9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8"/>
  </w:num>
  <w:num w:numId="11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737"/>
    <w:rsid w:val="000E120C"/>
    <w:rsid w:val="00107C60"/>
    <w:rsid w:val="00137732"/>
    <w:rsid w:val="00151D07"/>
    <w:rsid w:val="00156939"/>
    <w:rsid w:val="00182BC0"/>
    <w:rsid w:val="001907A7"/>
    <w:rsid w:val="0020416C"/>
    <w:rsid w:val="0022132F"/>
    <w:rsid w:val="0023283C"/>
    <w:rsid w:val="00267663"/>
    <w:rsid w:val="002C3813"/>
    <w:rsid w:val="003454B5"/>
    <w:rsid w:val="00416CBD"/>
    <w:rsid w:val="00445983"/>
    <w:rsid w:val="00467728"/>
    <w:rsid w:val="00483616"/>
    <w:rsid w:val="00493E38"/>
    <w:rsid w:val="004B304D"/>
    <w:rsid w:val="004D0E1D"/>
    <w:rsid w:val="004F4311"/>
    <w:rsid w:val="004F67F3"/>
    <w:rsid w:val="00503205"/>
    <w:rsid w:val="00513126"/>
    <w:rsid w:val="00561E11"/>
    <w:rsid w:val="00567E5D"/>
    <w:rsid w:val="00585302"/>
    <w:rsid w:val="005A1555"/>
    <w:rsid w:val="005A6481"/>
    <w:rsid w:val="005F339B"/>
    <w:rsid w:val="0060000C"/>
    <w:rsid w:val="00625BCA"/>
    <w:rsid w:val="006376E0"/>
    <w:rsid w:val="0069132A"/>
    <w:rsid w:val="006C31EC"/>
    <w:rsid w:val="007216B3"/>
    <w:rsid w:val="007A5329"/>
    <w:rsid w:val="007F2E05"/>
    <w:rsid w:val="00842848"/>
    <w:rsid w:val="00850C66"/>
    <w:rsid w:val="0089121E"/>
    <w:rsid w:val="00896B37"/>
    <w:rsid w:val="008D59C2"/>
    <w:rsid w:val="00914B29"/>
    <w:rsid w:val="009305AC"/>
    <w:rsid w:val="009C5AF2"/>
    <w:rsid w:val="009D046B"/>
    <w:rsid w:val="00A026AB"/>
    <w:rsid w:val="00A25775"/>
    <w:rsid w:val="00A610DD"/>
    <w:rsid w:val="00B270B8"/>
    <w:rsid w:val="00B57F78"/>
    <w:rsid w:val="00BD2960"/>
    <w:rsid w:val="00C01E3D"/>
    <w:rsid w:val="00C15DD4"/>
    <w:rsid w:val="00C23CDD"/>
    <w:rsid w:val="00C33112"/>
    <w:rsid w:val="00CC1432"/>
    <w:rsid w:val="00D45913"/>
    <w:rsid w:val="00D6469B"/>
    <w:rsid w:val="00D86968"/>
    <w:rsid w:val="00D964EB"/>
    <w:rsid w:val="00DC3EF1"/>
    <w:rsid w:val="00E3430C"/>
    <w:rsid w:val="00E352EF"/>
    <w:rsid w:val="00E47178"/>
    <w:rsid w:val="00E96737"/>
    <w:rsid w:val="00EF49B9"/>
    <w:rsid w:val="00F75CB0"/>
    <w:rsid w:val="00FB26EC"/>
    <w:rsid w:val="00FD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ECCEC27-E19B-40AF-9054-FAE12F62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04D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4B30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B30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B30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4B304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B304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4B304D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4B304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4B304D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4B304D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4B304D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4B304D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4B304D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4B304D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4B304D"/>
    <w:rPr>
      <w:b/>
      <w:caps/>
      <w:sz w:val="28"/>
      <w:u w:val="double"/>
    </w:rPr>
  </w:style>
  <w:style w:type="character" w:styleId="Hyperlink">
    <w:name w:val="Hyperlink"/>
    <w:uiPriority w:val="99"/>
    <w:rsid w:val="004B304D"/>
    <w:rPr>
      <w:color w:val="999999"/>
      <w:u w:val="none"/>
    </w:rPr>
  </w:style>
  <w:style w:type="paragraph" w:customStyle="1" w:styleId="Nervous4">
    <w:name w:val="Nervous 4"/>
    <w:basedOn w:val="Normal"/>
    <w:rsid w:val="004B304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4B304D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4B304D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4B304D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4B304D"/>
    <w:rPr>
      <w:szCs w:val="24"/>
    </w:rPr>
  </w:style>
  <w:style w:type="paragraph" w:customStyle="1" w:styleId="Nervous7">
    <w:name w:val="Nervous 7"/>
    <w:basedOn w:val="Normal"/>
    <w:rsid w:val="004B304D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4B304D"/>
    <w:rPr>
      <w:b w:val="0"/>
      <w:caps w:val="0"/>
      <w:smallCaps/>
    </w:rPr>
  </w:style>
  <w:style w:type="paragraph" w:styleId="TOC3">
    <w:name w:val="toc 3"/>
    <w:basedOn w:val="Normal"/>
    <w:next w:val="Normal"/>
    <w:autoRedefine/>
    <w:rsid w:val="004B304D"/>
    <w:pPr>
      <w:ind w:left="480"/>
    </w:pPr>
  </w:style>
  <w:style w:type="paragraph" w:customStyle="1" w:styleId="Nervous6">
    <w:name w:val="Nervous 6"/>
    <w:basedOn w:val="Normal"/>
    <w:rsid w:val="004B304D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4">
    <w:name w:val="toc 4"/>
    <w:basedOn w:val="Normal"/>
    <w:next w:val="Normal"/>
    <w:autoRedefine/>
    <w:rsid w:val="004B304D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rsid w:val="004B304D"/>
    <w:rPr>
      <w:color w:val="999999"/>
      <w:u w:val="none"/>
    </w:rPr>
  </w:style>
  <w:style w:type="paragraph" w:customStyle="1" w:styleId="Nervous9">
    <w:name w:val="Nervous 9"/>
    <w:rsid w:val="004B304D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4B304D"/>
    <w:rPr>
      <w:i/>
      <w:smallCaps/>
      <w:color w:val="999999"/>
      <w:szCs w:val="24"/>
    </w:rPr>
  </w:style>
  <w:style w:type="paragraph" w:styleId="Footer">
    <w:name w:val="footer"/>
    <w:basedOn w:val="Normal"/>
    <w:rsid w:val="004B304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B30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B30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B304D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4B304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4B304D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4B304D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4B304D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4B304D"/>
    <w:pPr>
      <w:ind w:left="2155"/>
    </w:pPr>
    <w:rPr>
      <w:i/>
      <w:sz w:val="20"/>
    </w:rPr>
  </w:style>
  <w:style w:type="character" w:customStyle="1" w:styleId="Trialname">
    <w:name w:val="Trial name"/>
    <w:qFormat/>
    <w:rsid w:val="004B304D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PageNumber">
    <w:name w:val="page number"/>
    <w:basedOn w:val="DefaultParagraphFont"/>
    <w:rsid w:val="004B304D"/>
  </w:style>
  <w:style w:type="table" w:styleId="TableGrid">
    <w:name w:val="Table Grid"/>
    <w:basedOn w:val="TableNormal"/>
    <w:rsid w:val="004B3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304D"/>
    <w:pPr>
      <w:ind w:left="720"/>
    </w:pPr>
  </w:style>
  <w:style w:type="character" w:customStyle="1" w:styleId="Drugname2Char">
    <w:name w:val="Drug name 2 Char"/>
    <w:link w:val="Drugname2"/>
    <w:rsid w:val="004B304D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4B304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4B304D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4B304D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4B304D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4B304D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4B304D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4B304D"/>
  </w:style>
  <w:style w:type="character" w:customStyle="1" w:styleId="Eponym">
    <w:name w:val="Eponym"/>
    <w:qFormat/>
    <w:rsid w:val="004B304D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4B304D"/>
    <w:rPr>
      <w:color w:val="0000FF"/>
    </w:rPr>
  </w:style>
  <w:style w:type="character" w:customStyle="1" w:styleId="Red">
    <w:name w:val="Red"/>
    <w:uiPriority w:val="1"/>
    <w:rsid w:val="004B304D"/>
    <w:rPr>
      <w:color w:val="FF0000"/>
    </w:rPr>
  </w:style>
  <w:style w:type="paragraph" w:customStyle="1" w:styleId="Sourceofpicture">
    <w:name w:val="Source of picture"/>
    <w:qFormat/>
    <w:rsid w:val="004B304D"/>
    <w:rPr>
      <w:color w:val="999999"/>
      <w:sz w:val="18"/>
      <w:szCs w:val="18"/>
    </w:rPr>
  </w:style>
  <w:style w:type="character" w:customStyle="1" w:styleId="NormalWebChar">
    <w:name w:val="Normal (Web) Char"/>
    <w:link w:val="NormalWeb"/>
    <w:rsid w:val="004B304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4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Spin.%20Spinal%20Disorders\Spin1.%20GENERAL%20-%20Spinal%20Syndromes.pdf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NEUROSURGERYRESIDENT.NET/Op.%20Operative%20Techniques/200-299.%20Spine/Op230.%20Syringomyelia%20(techniques)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" TargetMode="External"/><Relationship Id="rId7" Type="http://schemas.openxmlformats.org/officeDocument/2006/relationships/hyperlink" Target="HTTP://WWW.NEUROSURGERYRESIDENT.NET/TrS.%20Spinal%20trauma/TrS5.%20Spinal%20Trauma.pdf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://www.neurosurgeryresident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palys@vcu.ed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neurosurgeryresident.net/Spin.%20Spinal%20Disorders\Spin.%20Bibliography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Spin.%20Spinal%20Disorders\Spin1.%20GENERAL%20-%20Spinal%20Syndromes.pdf" TargetMode="Externa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57</TotalTime>
  <Pages>4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Syringomyelia</vt:lpstr>
    </vt:vector>
  </TitlesOfParts>
  <Company>www.NeurosurgeryResident.net</Company>
  <LinksUpToDate>false</LinksUpToDate>
  <CharactersWithSpaces>9739</CharactersWithSpaces>
  <SharedDoc>false</SharedDoc>
  <HLinks>
    <vt:vector size="138" baseType="variant">
      <vt:variant>
        <vt:i4>5242973</vt:i4>
      </vt:variant>
      <vt:variant>
        <vt:i4>96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93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Spin. Bibliography.doc</vt:lpwstr>
      </vt:variant>
      <vt:variant>
        <vt:lpwstr/>
      </vt:variant>
      <vt:variant>
        <vt:i4>2162722</vt:i4>
      </vt:variant>
      <vt:variant>
        <vt:i4>66</vt:i4>
      </vt:variant>
      <vt:variant>
        <vt:i4>0</vt:i4>
      </vt:variant>
      <vt:variant>
        <vt:i4>5</vt:i4>
      </vt:variant>
      <vt:variant>
        <vt:lpwstr>Spin1. GENERAL - Spinal Syndromes.doc</vt:lpwstr>
      </vt:variant>
      <vt:variant>
        <vt:lpwstr>Central_Cord_Syndrome</vt:lpwstr>
      </vt:variant>
      <vt:variant>
        <vt:i4>2162722</vt:i4>
      </vt:variant>
      <vt:variant>
        <vt:i4>63</vt:i4>
      </vt:variant>
      <vt:variant>
        <vt:i4>0</vt:i4>
      </vt:variant>
      <vt:variant>
        <vt:i4>5</vt:i4>
      </vt:variant>
      <vt:variant>
        <vt:lpwstr>Spin1. GENERAL - Spinal Syndromes.doc</vt:lpwstr>
      </vt:variant>
      <vt:variant>
        <vt:lpwstr>Central_Cord_Syndrome</vt:lpwstr>
      </vt:variant>
      <vt:variant>
        <vt:i4>5111850</vt:i4>
      </vt:variant>
      <vt:variant>
        <vt:i4>60</vt:i4>
      </vt:variant>
      <vt:variant>
        <vt:i4>0</vt:i4>
      </vt:variant>
      <vt:variant>
        <vt:i4>5</vt:i4>
      </vt:variant>
      <vt:variant>
        <vt:lpwstr>../TrS. Spinal trauma/TrS5. Spinal Cord Injury.doc</vt:lpwstr>
      </vt:variant>
      <vt:variant>
        <vt:lpwstr>POSTTRAUMATIC_SYRINX</vt:lpwstr>
      </vt:variant>
      <vt:variant>
        <vt:i4>1376309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_Toc240645359</vt:lpwstr>
      </vt:variant>
      <vt:variant>
        <vt:i4>1376309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_Toc240645358</vt:lpwstr>
      </vt:variant>
      <vt:variant>
        <vt:i4>1376309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_Toc240645357</vt:lpwstr>
      </vt:variant>
      <vt:variant>
        <vt:i4>1376309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_Toc240645356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_Toc240645355</vt:lpwstr>
      </vt:variant>
      <vt:variant>
        <vt:i4>1376309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_Toc240645354</vt:lpwstr>
      </vt:variant>
      <vt:variant>
        <vt:i4>1376309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_Toc240645353</vt:lpwstr>
      </vt:variant>
      <vt:variant>
        <vt:i4>1376309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_Toc240645352</vt:lpwstr>
      </vt:variant>
      <vt:variant>
        <vt:i4>1376309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_Toc240645351</vt:lpwstr>
      </vt:variant>
      <vt:variant>
        <vt:i4>7864399</vt:i4>
      </vt:variant>
      <vt:variant>
        <vt:i4>22068</vt:i4>
      </vt:variant>
      <vt:variant>
        <vt:i4>1025</vt:i4>
      </vt:variant>
      <vt:variant>
        <vt:i4>1</vt:i4>
      </vt:variant>
      <vt:variant>
        <vt:lpwstr>D:\Viktoro\Neuroscience\Spin. Spinal Disorders\00. Pictures\Syringomyelia (MRI).jpg</vt:lpwstr>
      </vt:variant>
      <vt:variant>
        <vt:lpwstr/>
      </vt:variant>
      <vt:variant>
        <vt:i4>1638523</vt:i4>
      </vt:variant>
      <vt:variant>
        <vt:i4>22430</vt:i4>
      </vt:variant>
      <vt:variant>
        <vt:i4>1026</vt:i4>
      </vt:variant>
      <vt:variant>
        <vt:i4>1</vt:i4>
      </vt:variant>
      <vt:variant>
        <vt:lpwstr>D:\Viktoro\Neuroscience\Spin. Spinal Disorders\00. Pictures\Syringomyelia (MRI)2.jpg</vt:lpwstr>
      </vt:variant>
      <vt:variant>
        <vt:lpwstr/>
      </vt:variant>
      <vt:variant>
        <vt:i4>1572987</vt:i4>
      </vt:variant>
      <vt:variant>
        <vt:i4>23258</vt:i4>
      </vt:variant>
      <vt:variant>
        <vt:i4>1027</vt:i4>
      </vt:variant>
      <vt:variant>
        <vt:i4>1</vt:i4>
      </vt:variant>
      <vt:variant>
        <vt:lpwstr>D:\Viktoro\Neuroscience\Spin. Spinal Disorders\00. Pictures\Syringomyelia (MRI)3.jpg</vt:lpwstr>
      </vt:variant>
      <vt:variant>
        <vt:lpwstr/>
      </vt:variant>
      <vt:variant>
        <vt:i4>2031739</vt:i4>
      </vt:variant>
      <vt:variant>
        <vt:i4>23836</vt:i4>
      </vt:variant>
      <vt:variant>
        <vt:i4>1028</vt:i4>
      </vt:variant>
      <vt:variant>
        <vt:i4>1</vt:i4>
      </vt:variant>
      <vt:variant>
        <vt:lpwstr>D:\Viktoro\Neuroscience\Spin. Spinal Disorders\00. Pictures\Syringomyelia (MRI)4.jpg</vt:lpwstr>
      </vt:variant>
      <vt:variant>
        <vt:lpwstr/>
      </vt:variant>
      <vt:variant>
        <vt:i4>6291526</vt:i4>
      </vt:variant>
      <vt:variant>
        <vt:i4>25098</vt:i4>
      </vt:variant>
      <vt:variant>
        <vt:i4>1029</vt:i4>
      </vt:variant>
      <vt:variant>
        <vt:i4>1</vt:i4>
      </vt:variant>
      <vt:variant>
        <vt:lpwstr>D:\Viktoro\Neuroscience\Spin. Spinal Disorders\00. Pictures\Syringomyelia (myelography).jpg</vt:lpwstr>
      </vt:variant>
      <vt:variant>
        <vt:lpwstr/>
      </vt:variant>
      <vt:variant>
        <vt:i4>4194420</vt:i4>
      </vt:variant>
      <vt:variant>
        <vt:i4>25306</vt:i4>
      </vt:variant>
      <vt:variant>
        <vt:i4>1030</vt:i4>
      </vt:variant>
      <vt:variant>
        <vt:i4>1</vt:i4>
      </vt:variant>
      <vt:variant>
        <vt:lpwstr>D:\Viktoro\Neuroscience\Spin. Spinal Disorders\00. Pictures\Syringomyelia (myelography) 2.jpg</vt:lpwstr>
      </vt:variant>
      <vt:variant>
        <vt:lpwstr/>
      </vt:variant>
      <vt:variant>
        <vt:i4>1966203</vt:i4>
      </vt:variant>
      <vt:variant>
        <vt:i4>27508</vt:i4>
      </vt:variant>
      <vt:variant>
        <vt:i4>1031</vt:i4>
      </vt:variant>
      <vt:variant>
        <vt:i4>1</vt:i4>
      </vt:variant>
      <vt:variant>
        <vt:lpwstr>D:\Viktoro\Neuroscience\Spin. Spinal Disorders\00. Pictures\Syringomyelia (MRI)5.jpg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Syringomyelia</dc:title>
  <dc:subject/>
  <dc:creator>Viktoras Palys, MD</dc:creator>
  <cp:keywords/>
  <cp:lastModifiedBy>Viktoras Palys</cp:lastModifiedBy>
  <cp:revision>18</cp:revision>
  <cp:lastPrinted>2019-04-22T07:57:00Z</cp:lastPrinted>
  <dcterms:created xsi:type="dcterms:W3CDTF">2015-09-09T05:25:00Z</dcterms:created>
  <dcterms:modified xsi:type="dcterms:W3CDTF">2019-04-22T07:57:00Z</dcterms:modified>
</cp:coreProperties>
</file>