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05558A" w:rsidP="00AB7467">
      <w:pPr>
        <w:pStyle w:val="Title"/>
      </w:pPr>
      <w:bookmarkStart w:id="0" w:name="_GoBack"/>
      <w:r w:rsidRPr="00687EA3">
        <w:t xml:space="preserve">Spinal </w:t>
      </w:r>
      <w:r w:rsidR="00C508EC" w:rsidRPr="00687EA3">
        <w:t xml:space="preserve">Ischemic </w:t>
      </w:r>
      <w:r w:rsidR="006B3E95" w:rsidRPr="00687EA3">
        <w:t>Stroke</w:t>
      </w:r>
    </w:p>
    <w:p w:rsidR="00C04B93" w:rsidRDefault="00C04B93" w:rsidP="00C04B93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A2231C">
        <w:rPr>
          <w:noProof/>
        </w:rPr>
        <w:t>April 20, 2019</w:t>
      </w:r>
      <w:r>
        <w:fldChar w:fldCharType="end"/>
      </w:r>
    </w:p>
    <w:p w:rsidR="00C22A2E" w:rsidRDefault="00C22A2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6624824" w:history="1">
        <w:r w:rsidRPr="00145E02">
          <w:rPr>
            <w:rStyle w:val="Hyperlink"/>
            <w:noProof/>
          </w:rPr>
          <w:t>Etiology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_Toc6624824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231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22A2E" w:rsidRDefault="00A2231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825" w:history="1">
        <w:r w:rsidR="00C22A2E" w:rsidRPr="00145E02">
          <w:rPr>
            <w:rStyle w:val="Hyperlink"/>
            <w:noProof/>
          </w:rPr>
          <w:t>Clinical Features</w:t>
        </w:r>
        <w:r w:rsidR="00C22A2E">
          <w:rPr>
            <w:noProof/>
            <w:webHidden/>
          </w:rPr>
          <w:tab/>
        </w:r>
        <w:r w:rsidR="00C22A2E">
          <w:rPr>
            <w:noProof/>
            <w:webHidden/>
          </w:rPr>
          <w:fldChar w:fldCharType="begin"/>
        </w:r>
        <w:r w:rsidR="00C22A2E">
          <w:rPr>
            <w:noProof/>
            <w:webHidden/>
          </w:rPr>
          <w:instrText xml:space="preserve"> PAGEREF _Toc6624825 \h </w:instrText>
        </w:r>
        <w:r w:rsidR="00C22A2E">
          <w:rPr>
            <w:noProof/>
            <w:webHidden/>
          </w:rPr>
        </w:r>
        <w:r w:rsidR="00C22A2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22A2E">
          <w:rPr>
            <w:noProof/>
            <w:webHidden/>
          </w:rPr>
          <w:fldChar w:fldCharType="end"/>
        </w:r>
      </w:hyperlink>
    </w:p>
    <w:p w:rsidR="00C22A2E" w:rsidRDefault="00A2231C">
      <w:pPr>
        <w:pStyle w:val="TOC3"/>
        <w:tabs>
          <w:tab w:val="right" w:leader="dot" w:pos="9912"/>
        </w:tabs>
        <w:rPr>
          <w:noProof/>
        </w:rPr>
      </w:pPr>
      <w:hyperlink w:anchor="_Toc6624826" w:history="1">
        <w:r w:rsidR="00C22A2E" w:rsidRPr="00145E02">
          <w:rPr>
            <w:rStyle w:val="Hyperlink"/>
            <w:noProof/>
          </w:rPr>
          <w:t>Levels</w:t>
        </w:r>
        <w:r w:rsidR="00C22A2E">
          <w:rPr>
            <w:noProof/>
            <w:webHidden/>
          </w:rPr>
          <w:tab/>
        </w:r>
        <w:r w:rsidR="00C22A2E">
          <w:rPr>
            <w:noProof/>
            <w:webHidden/>
          </w:rPr>
          <w:fldChar w:fldCharType="begin"/>
        </w:r>
        <w:r w:rsidR="00C22A2E">
          <w:rPr>
            <w:noProof/>
            <w:webHidden/>
          </w:rPr>
          <w:instrText xml:space="preserve"> PAGEREF _Toc6624826 \h </w:instrText>
        </w:r>
        <w:r w:rsidR="00C22A2E">
          <w:rPr>
            <w:noProof/>
            <w:webHidden/>
          </w:rPr>
        </w:r>
        <w:r w:rsidR="00C22A2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22A2E">
          <w:rPr>
            <w:noProof/>
            <w:webHidden/>
          </w:rPr>
          <w:fldChar w:fldCharType="end"/>
        </w:r>
      </w:hyperlink>
    </w:p>
    <w:p w:rsidR="00C22A2E" w:rsidRDefault="00A2231C">
      <w:pPr>
        <w:pStyle w:val="TOC3"/>
        <w:tabs>
          <w:tab w:val="right" w:leader="dot" w:pos="9912"/>
        </w:tabs>
        <w:rPr>
          <w:noProof/>
        </w:rPr>
      </w:pPr>
      <w:hyperlink w:anchor="_Toc6624827" w:history="1">
        <w:r w:rsidR="00C22A2E" w:rsidRPr="00145E02">
          <w:rPr>
            <w:rStyle w:val="Hyperlink"/>
            <w:noProof/>
          </w:rPr>
          <w:t>Vessels</w:t>
        </w:r>
        <w:r w:rsidR="00C22A2E">
          <w:rPr>
            <w:noProof/>
            <w:webHidden/>
          </w:rPr>
          <w:tab/>
        </w:r>
        <w:r w:rsidR="00C22A2E">
          <w:rPr>
            <w:noProof/>
            <w:webHidden/>
          </w:rPr>
          <w:fldChar w:fldCharType="begin"/>
        </w:r>
        <w:r w:rsidR="00C22A2E">
          <w:rPr>
            <w:noProof/>
            <w:webHidden/>
          </w:rPr>
          <w:instrText xml:space="preserve"> PAGEREF _Toc6624827 \h </w:instrText>
        </w:r>
        <w:r w:rsidR="00C22A2E">
          <w:rPr>
            <w:noProof/>
            <w:webHidden/>
          </w:rPr>
        </w:r>
        <w:r w:rsidR="00C22A2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22A2E">
          <w:rPr>
            <w:noProof/>
            <w:webHidden/>
          </w:rPr>
          <w:fldChar w:fldCharType="end"/>
        </w:r>
      </w:hyperlink>
    </w:p>
    <w:p w:rsidR="00C22A2E" w:rsidRDefault="00A2231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828" w:history="1">
        <w:r w:rsidR="00C22A2E" w:rsidRPr="00145E02">
          <w:rPr>
            <w:rStyle w:val="Hyperlink"/>
            <w:noProof/>
          </w:rPr>
          <w:t>Diagnosis</w:t>
        </w:r>
        <w:r w:rsidR="00C22A2E">
          <w:rPr>
            <w:noProof/>
            <w:webHidden/>
          </w:rPr>
          <w:tab/>
        </w:r>
        <w:r w:rsidR="00C22A2E">
          <w:rPr>
            <w:noProof/>
            <w:webHidden/>
          </w:rPr>
          <w:fldChar w:fldCharType="begin"/>
        </w:r>
        <w:r w:rsidR="00C22A2E">
          <w:rPr>
            <w:noProof/>
            <w:webHidden/>
          </w:rPr>
          <w:instrText xml:space="preserve"> PAGEREF _Toc6624828 \h </w:instrText>
        </w:r>
        <w:r w:rsidR="00C22A2E">
          <w:rPr>
            <w:noProof/>
            <w:webHidden/>
          </w:rPr>
        </w:r>
        <w:r w:rsidR="00C22A2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22A2E">
          <w:rPr>
            <w:noProof/>
            <w:webHidden/>
          </w:rPr>
          <w:fldChar w:fldCharType="end"/>
        </w:r>
      </w:hyperlink>
    </w:p>
    <w:p w:rsidR="00C22A2E" w:rsidRDefault="00A2231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829" w:history="1">
        <w:r w:rsidR="00C22A2E" w:rsidRPr="00145E02">
          <w:rPr>
            <w:rStyle w:val="Hyperlink"/>
            <w:noProof/>
          </w:rPr>
          <w:t>Treatment</w:t>
        </w:r>
        <w:r w:rsidR="00C22A2E">
          <w:rPr>
            <w:noProof/>
            <w:webHidden/>
          </w:rPr>
          <w:tab/>
        </w:r>
        <w:r w:rsidR="00C22A2E">
          <w:rPr>
            <w:noProof/>
            <w:webHidden/>
          </w:rPr>
          <w:fldChar w:fldCharType="begin"/>
        </w:r>
        <w:r w:rsidR="00C22A2E">
          <w:rPr>
            <w:noProof/>
            <w:webHidden/>
          </w:rPr>
          <w:instrText xml:space="preserve"> PAGEREF _Toc6624829 \h </w:instrText>
        </w:r>
        <w:r w:rsidR="00C22A2E">
          <w:rPr>
            <w:noProof/>
            <w:webHidden/>
          </w:rPr>
        </w:r>
        <w:r w:rsidR="00C22A2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22A2E">
          <w:rPr>
            <w:noProof/>
            <w:webHidden/>
          </w:rPr>
          <w:fldChar w:fldCharType="end"/>
        </w:r>
      </w:hyperlink>
    </w:p>
    <w:p w:rsidR="00C22A2E" w:rsidRDefault="00A2231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830" w:history="1">
        <w:r w:rsidR="00C22A2E" w:rsidRPr="00145E02">
          <w:rPr>
            <w:rStyle w:val="Hyperlink"/>
            <w:noProof/>
          </w:rPr>
          <w:t>Prognosis</w:t>
        </w:r>
        <w:r w:rsidR="00C22A2E">
          <w:rPr>
            <w:noProof/>
            <w:webHidden/>
          </w:rPr>
          <w:tab/>
        </w:r>
        <w:r w:rsidR="00C22A2E">
          <w:rPr>
            <w:noProof/>
            <w:webHidden/>
          </w:rPr>
          <w:fldChar w:fldCharType="begin"/>
        </w:r>
        <w:r w:rsidR="00C22A2E">
          <w:rPr>
            <w:noProof/>
            <w:webHidden/>
          </w:rPr>
          <w:instrText xml:space="preserve"> PAGEREF _Toc6624830 \h </w:instrText>
        </w:r>
        <w:r w:rsidR="00C22A2E">
          <w:rPr>
            <w:noProof/>
            <w:webHidden/>
          </w:rPr>
        </w:r>
        <w:r w:rsidR="00C22A2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22A2E">
          <w:rPr>
            <w:noProof/>
            <w:webHidden/>
          </w:rPr>
          <w:fldChar w:fldCharType="end"/>
        </w:r>
      </w:hyperlink>
    </w:p>
    <w:p w:rsidR="00C51F22" w:rsidRDefault="00C22A2E" w:rsidP="00C51F22">
      <w:r>
        <w:rPr>
          <w:b/>
          <w:smallCaps/>
          <w:lang w:val="lt-LT"/>
        </w:rPr>
        <w:fldChar w:fldCharType="end"/>
      </w:r>
    </w:p>
    <w:p w:rsidR="00C51F22" w:rsidRDefault="00C51F22" w:rsidP="00C51F22"/>
    <w:p w:rsidR="005A100A" w:rsidRPr="00687EA3" w:rsidRDefault="005A100A" w:rsidP="005A100A">
      <w:pPr>
        <w:rPr>
          <w:szCs w:val="24"/>
        </w:rPr>
      </w:pPr>
      <w:r w:rsidRPr="00687EA3">
        <w:rPr>
          <w:smallCaps/>
          <w:szCs w:val="24"/>
        </w:rPr>
        <w:t>Prevalence</w:t>
      </w:r>
      <w:r w:rsidR="001303A0" w:rsidRPr="00687EA3">
        <w:rPr>
          <w:szCs w:val="24"/>
        </w:rPr>
        <w:t xml:space="preserve"> </w:t>
      </w:r>
      <w:r w:rsidRPr="00687EA3">
        <w:rPr>
          <w:szCs w:val="24"/>
        </w:rPr>
        <w:t xml:space="preserve">≈ </w:t>
      </w:r>
      <w:r w:rsidR="001303A0" w:rsidRPr="00687EA3">
        <w:rPr>
          <w:szCs w:val="24"/>
        </w:rPr>
        <w:t xml:space="preserve">1.2% of </w:t>
      </w:r>
      <w:r w:rsidRPr="00687EA3">
        <w:rPr>
          <w:szCs w:val="24"/>
        </w:rPr>
        <w:t xml:space="preserve">all </w:t>
      </w:r>
      <w:r w:rsidR="001303A0" w:rsidRPr="00687EA3">
        <w:rPr>
          <w:szCs w:val="24"/>
        </w:rPr>
        <w:t>strokes</w:t>
      </w:r>
      <w:r w:rsidRPr="00687EA3">
        <w:rPr>
          <w:szCs w:val="24"/>
        </w:rPr>
        <w:t xml:space="preserve"> (in general, spinal stroke is rare)</w:t>
      </w:r>
      <w:r w:rsidR="000C0722" w:rsidRPr="00687EA3">
        <w:rPr>
          <w:szCs w:val="24"/>
        </w:rPr>
        <w:t>.</w:t>
      </w:r>
    </w:p>
    <w:p w:rsidR="00A16B35" w:rsidRPr="00687EA3" w:rsidRDefault="00A16B35" w:rsidP="005A100A">
      <w:pPr>
        <w:rPr>
          <w:szCs w:val="24"/>
        </w:rPr>
      </w:pPr>
    </w:p>
    <w:p w:rsidR="00D65C4A" w:rsidRPr="00687EA3" w:rsidRDefault="00D65C4A" w:rsidP="005A100A">
      <w:pPr>
        <w:rPr>
          <w:szCs w:val="24"/>
        </w:rPr>
      </w:pPr>
      <w:r w:rsidRPr="00687EA3">
        <w:rPr>
          <w:szCs w:val="24"/>
          <w:u w:val="single"/>
        </w:rPr>
        <w:t>Pathologically</w:t>
      </w:r>
      <w:r w:rsidRPr="00687EA3">
        <w:rPr>
          <w:szCs w:val="24"/>
        </w:rPr>
        <w:t xml:space="preserve"> – </w:t>
      </w:r>
      <w:r w:rsidRPr="00687EA3">
        <w:rPr>
          <w:color w:val="0000FF"/>
          <w:szCs w:val="24"/>
        </w:rPr>
        <w:t>myelomalacia</w:t>
      </w:r>
      <w:r w:rsidRPr="00687EA3">
        <w:rPr>
          <w:szCs w:val="24"/>
        </w:rPr>
        <w:t>.</w:t>
      </w:r>
    </w:p>
    <w:p w:rsidR="0067602D" w:rsidRDefault="0067602D" w:rsidP="0067602D">
      <w:pPr>
        <w:numPr>
          <w:ilvl w:val="1"/>
          <w:numId w:val="1"/>
        </w:numPr>
      </w:pPr>
      <w:r w:rsidRPr="00687EA3">
        <w:t>infarction of adjacent vertebral body may be associated.</w:t>
      </w:r>
    </w:p>
    <w:p w:rsidR="003C7D4C" w:rsidRDefault="003C7D4C" w:rsidP="003C7D4C"/>
    <w:p w:rsidR="003C7D4C" w:rsidRPr="003C7D4C" w:rsidRDefault="003C7D4C" w:rsidP="003C7D4C"/>
    <w:p w:rsidR="007935D9" w:rsidRPr="00687EA3" w:rsidRDefault="007935D9" w:rsidP="007935D9">
      <w:pPr>
        <w:pStyle w:val="Nervous1"/>
      </w:pPr>
      <w:bookmarkStart w:id="1" w:name="_Toc6624824"/>
      <w:r w:rsidRPr="00687EA3">
        <w:t>Etiology</w:t>
      </w:r>
      <w:bookmarkEnd w:id="1"/>
    </w:p>
    <w:p w:rsidR="00170428" w:rsidRPr="00687EA3" w:rsidRDefault="00170428" w:rsidP="007935D9">
      <w:pPr>
        <w:pStyle w:val="NormalWeb"/>
        <w:rPr>
          <w:color w:val="000000"/>
        </w:rPr>
      </w:pPr>
      <w:r w:rsidRPr="00927517">
        <w:rPr>
          <w:i/>
          <w:color w:val="FF0000"/>
        </w:rPr>
        <w:t>Diabetes mellitus</w:t>
      </w:r>
      <w:r w:rsidRPr="00687EA3">
        <w:rPr>
          <w:color w:val="000000"/>
        </w:rPr>
        <w:t xml:space="preserve"> is affecting ≈ 50% patients.</w:t>
      </w:r>
    </w:p>
    <w:p w:rsidR="00170428" w:rsidRPr="00687EA3" w:rsidRDefault="00170428" w:rsidP="00C92988"/>
    <w:p w:rsidR="007935D9" w:rsidRPr="00687EA3" w:rsidRDefault="007935D9" w:rsidP="00C51F22">
      <w:pPr>
        <w:pStyle w:val="NormalWeb"/>
        <w:spacing w:after="120"/>
      </w:pPr>
      <w:r w:rsidRPr="00687EA3">
        <w:rPr>
          <w:u w:val="single"/>
        </w:rPr>
        <w:t>According to location of vascular pathology</w:t>
      </w:r>
      <w:r w:rsidRPr="00687EA3">
        <w:t>:</w:t>
      </w:r>
    </w:p>
    <w:p w:rsidR="007935D9" w:rsidRPr="00687EA3" w:rsidRDefault="007935D9" w:rsidP="007935D9">
      <w:pPr>
        <w:pStyle w:val="NormalWeb"/>
        <w:numPr>
          <w:ilvl w:val="0"/>
          <w:numId w:val="3"/>
        </w:numPr>
      </w:pPr>
      <w:r w:rsidRPr="00687EA3">
        <w:rPr>
          <w:b/>
          <w:color w:val="FF0000"/>
        </w:rPr>
        <w:t>Aorta</w:t>
      </w:r>
      <w:r w:rsidR="00116450" w:rsidRPr="00687EA3">
        <w:t xml:space="preserve"> (major source for spinal strokes!):</w:t>
      </w:r>
    </w:p>
    <w:p w:rsidR="0017208F" w:rsidRPr="00687EA3" w:rsidRDefault="0017208F" w:rsidP="0017208F">
      <w:pPr>
        <w:pStyle w:val="NormalWeb"/>
        <w:numPr>
          <w:ilvl w:val="1"/>
          <w:numId w:val="3"/>
        </w:numPr>
      </w:pPr>
      <w:r w:rsidRPr="00687EA3">
        <w:t>aortic atherothrombosis</w:t>
      </w:r>
    </w:p>
    <w:p w:rsidR="007935D9" w:rsidRPr="00687EA3" w:rsidRDefault="007935D9" w:rsidP="007935D9">
      <w:pPr>
        <w:pStyle w:val="NormalWeb"/>
        <w:numPr>
          <w:ilvl w:val="1"/>
          <w:numId w:val="3"/>
        </w:numPr>
      </w:pPr>
      <w:r w:rsidRPr="00687EA3">
        <w:t>dissecting aneurysm</w:t>
      </w:r>
    </w:p>
    <w:p w:rsidR="000F6D9C" w:rsidRPr="00687EA3" w:rsidRDefault="000F6D9C" w:rsidP="007935D9">
      <w:pPr>
        <w:pStyle w:val="NormalWeb"/>
        <w:numPr>
          <w:ilvl w:val="1"/>
          <w:numId w:val="3"/>
        </w:numPr>
      </w:pPr>
      <w:r w:rsidRPr="00687EA3">
        <w:t>aortitis</w:t>
      </w:r>
    </w:p>
    <w:p w:rsidR="007935D9" w:rsidRPr="00687EA3" w:rsidRDefault="007935D9" w:rsidP="007935D9">
      <w:pPr>
        <w:pStyle w:val="NormalWeb"/>
        <w:numPr>
          <w:ilvl w:val="1"/>
          <w:numId w:val="3"/>
        </w:numPr>
      </w:pPr>
      <w:r w:rsidRPr="00687EA3">
        <w:t>aortic surgery (esp. with aortic cross-clamping above renal artery; below that level artery of Adamkiewicz provides protective circulation)</w:t>
      </w:r>
    </w:p>
    <w:p w:rsidR="007935D9" w:rsidRPr="00687EA3" w:rsidRDefault="007935D9" w:rsidP="007935D9">
      <w:pPr>
        <w:pStyle w:val="NormalWeb"/>
        <w:numPr>
          <w:ilvl w:val="1"/>
          <w:numId w:val="3"/>
        </w:numPr>
      </w:pPr>
      <w:r w:rsidRPr="00687EA3">
        <w:t>aortography</w:t>
      </w:r>
      <w:r w:rsidR="000F6D9C" w:rsidRPr="00687EA3">
        <w:t>, mediastinal angiography</w:t>
      </w:r>
    </w:p>
    <w:p w:rsidR="008B39A0" w:rsidRPr="00687EA3" w:rsidRDefault="008B39A0" w:rsidP="007935D9">
      <w:pPr>
        <w:pStyle w:val="NormalWeb"/>
        <w:numPr>
          <w:ilvl w:val="1"/>
          <w:numId w:val="3"/>
        </w:numPr>
      </w:pPr>
      <w:r w:rsidRPr="00687EA3">
        <w:t>aortic coarctation:</w:t>
      </w:r>
    </w:p>
    <w:p w:rsidR="008B39A0" w:rsidRPr="00687EA3" w:rsidRDefault="008B39A0" w:rsidP="008B39A0">
      <w:pPr>
        <w:pStyle w:val="NormalWeb"/>
        <w:numPr>
          <w:ilvl w:val="2"/>
          <w:numId w:val="3"/>
        </w:numPr>
      </w:pPr>
      <w:r w:rsidRPr="00687EA3">
        <w:t>adult type - blood diversion from cord by retrograde flow in anterior spinal artery to bypass narrowed region (→ neurogenic intermittent claudication)</w:t>
      </w:r>
    </w:p>
    <w:p w:rsidR="008B39A0" w:rsidRPr="00687EA3" w:rsidRDefault="008B39A0" w:rsidP="008B39A0">
      <w:pPr>
        <w:pStyle w:val="NormalWeb"/>
        <w:numPr>
          <w:ilvl w:val="2"/>
          <w:numId w:val="3"/>
        </w:numPr>
      </w:pPr>
      <w:r w:rsidRPr="00687EA3">
        <w:t>classic type - cervicothoracic myelopathy from cord compression by enlarged collateral vessels or from steal phenomenon.</w:t>
      </w:r>
    </w:p>
    <w:p w:rsidR="0067602D" w:rsidRPr="00687EA3" w:rsidRDefault="0067602D" w:rsidP="0067602D">
      <w:pPr>
        <w:pStyle w:val="NormalWeb"/>
      </w:pPr>
    </w:p>
    <w:p w:rsidR="007935D9" w:rsidRPr="00687EA3" w:rsidRDefault="007935D9" w:rsidP="007935D9">
      <w:pPr>
        <w:pStyle w:val="NormalWeb"/>
        <w:numPr>
          <w:ilvl w:val="0"/>
          <w:numId w:val="3"/>
        </w:numPr>
      </w:pPr>
      <w:r w:rsidRPr="00687EA3">
        <w:rPr>
          <w:b/>
          <w:color w:val="FF0000"/>
        </w:rPr>
        <w:t>Arterial feeders</w:t>
      </w:r>
      <w:r w:rsidRPr="00687EA3">
        <w:t xml:space="preserve"> (e.g. thoracic, intercostal, or cervical branch from subclavian or vertebral artery)</w:t>
      </w:r>
    </w:p>
    <w:p w:rsidR="00EE658E" w:rsidRPr="00687EA3" w:rsidRDefault="00EE658E" w:rsidP="007935D9">
      <w:pPr>
        <w:pStyle w:val="NormalWeb"/>
        <w:numPr>
          <w:ilvl w:val="1"/>
          <w:numId w:val="3"/>
        </w:numPr>
      </w:pPr>
      <w:r w:rsidRPr="00687EA3">
        <w:t>thromboembolic disease!</w:t>
      </w:r>
    </w:p>
    <w:p w:rsidR="007935D9" w:rsidRPr="00687EA3" w:rsidRDefault="007935D9" w:rsidP="007935D9">
      <w:pPr>
        <w:pStyle w:val="NormalWeb"/>
        <w:numPr>
          <w:ilvl w:val="1"/>
          <w:numId w:val="3"/>
        </w:numPr>
      </w:pPr>
      <w:r w:rsidRPr="00687EA3">
        <w:t>complications of abdominal surgery (esp. sympathectomy)</w:t>
      </w:r>
    </w:p>
    <w:p w:rsidR="008843DC" w:rsidRPr="00687EA3" w:rsidRDefault="005E085B" w:rsidP="007935D9">
      <w:pPr>
        <w:pStyle w:val="NormalWeb"/>
        <w:numPr>
          <w:ilvl w:val="1"/>
          <w:numId w:val="3"/>
        </w:numPr>
      </w:pPr>
      <w:r w:rsidRPr="00687EA3">
        <w:t xml:space="preserve">dural </w:t>
      </w:r>
      <w:r w:rsidR="008843DC" w:rsidRPr="00687EA3">
        <w:t>AV fistulas (between radicular arteries and veins outside dura mater)</w:t>
      </w:r>
      <w:r w:rsidRPr="00687EA3">
        <w:t xml:space="preserve"> – cause venous hypertension → characteristic dilated veins that course on </w:t>
      </w:r>
      <w:r w:rsidR="0067602D" w:rsidRPr="00687EA3">
        <w:t>spinal cord surface.</w:t>
      </w:r>
    </w:p>
    <w:p w:rsidR="0067602D" w:rsidRPr="00687EA3" w:rsidRDefault="0067602D" w:rsidP="0067602D">
      <w:pPr>
        <w:pStyle w:val="NormalWeb"/>
      </w:pPr>
    </w:p>
    <w:p w:rsidR="007935D9" w:rsidRPr="00687EA3" w:rsidRDefault="007935D9" w:rsidP="007935D9">
      <w:pPr>
        <w:pStyle w:val="NormalWeb"/>
        <w:numPr>
          <w:ilvl w:val="0"/>
          <w:numId w:val="3"/>
        </w:numPr>
      </w:pPr>
      <w:r w:rsidRPr="00687EA3">
        <w:rPr>
          <w:b/>
          <w:color w:val="FF0000"/>
        </w:rPr>
        <w:t>Anterior spinal artery</w:t>
      </w:r>
      <w:r w:rsidRPr="00687EA3">
        <w:t>:</w:t>
      </w:r>
    </w:p>
    <w:p w:rsidR="007935D9" w:rsidRPr="00687EA3" w:rsidRDefault="007935D9" w:rsidP="007935D9">
      <w:pPr>
        <w:pStyle w:val="NormalWeb"/>
        <w:numPr>
          <w:ilvl w:val="1"/>
          <w:numId w:val="3"/>
        </w:numPr>
      </w:pPr>
      <w:r w:rsidRPr="00687EA3">
        <w:t>arteritis</w:t>
      </w:r>
      <w:r w:rsidR="00524C74" w:rsidRPr="00687EA3">
        <w:t xml:space="preserve"> (e.g. </w:t>
      </w:r>
      <w:r w:rsidR="0017208F" w:rsidRPr="00687EA3">
        <w:t xml:space="preserve">collagenosis, </w:t>
      </w:r>
      <w:r w:rsidR="00524C74" w:rsidRPr="00687EA3">
        <w:t xml:space="preserve">syphilis, tuberculosis, </w:t>
      </w:r>
      <w:r w:rsidR="00C22A2E" w:rsidRPr="00687EA3">
        <w:t>Lyme</w:t>
      </w:r>
      <w:r w:rsidR="00524C74" w:rsidRPr="00687EA3">
        <w:t xml:space="preserve"> borreliosis, schistosomiasis)</w:t>
      </w:r>
    </w:p>
    <w:p w:rsidR="007935D9" w:rsidRPr="00687EA3" w:rsidRDefault="007935D9" w:rsidP="007935D9">
      <w:pPr>
        <w:pStyle w:val="NormalWeb"/>
        <w:numPr>
          <w:ilvl w:val="1"/>
          <w:numId w:val="3"/>
        </w:numPr>
      </w:pPr>
      <w:r w:rsidRPr="00687EA3">
        <w:t>trauma</w:t>
      </w:r>
    </w:p>
    <w:p w:rsidR="007935D9" w:rsidRPr="00687EA3" w:rsidRDefault="007935D9" w:rsidP="007935D9">
      <w:pPr>
        <w:pStyle w:val="NormalWeb"/>
        <w:numPr>
          <w:ilvl w:val="1"/>
          <w:numId w:val="3"/>
        </w:numPr>
      </w:pPr>
      <w:r w:rsidRPr="00687EA3">
        <w:t>complication of spinal angiography, spinal anesthesia</w:t>
      </w:r>
    </w:p>
    <w:p w:rsidR="007935D9" w:rsidRPr="00687EA3" w:rsidRDefault="007935D9" w:rsidP="007935D9">
      <w:pPr>
        <w:pStyle w:val="NormalWeb"/>
        <w:numPr>
          <w:ilvl w:val="1"/>
          <w:numId w:val="3"/>
        </w:numPr>
      </w:pPr>
      <w:r w:rsidRPr="00687EA3">
        <w:t>compression by cervical spondylosis, tumors in spinal canal, vertebral fracture, herniated intervertebral disk</w:t>
      </w:r>
    </w:p>
    <w:p w:rsidR="007935D9" w:rsidRPr="00687EA3" w:rsidRDefault="007935D9" w:rsidP="007935D9">
      <w:pPr>
        <w:pStyle w:val="NormalWeb"/>
        <w:numPr>
          <w:ilvl w:val="1"/>
          <w:numId w:val="3"/>
        </w:numPr>
      </w:pPr>
      <w:r w:rsidRPr="00687EA3">
        <w:t>spinal adhesive arachnoiditis</w:t>
      </w:r>
    </w:p>
    <w:p w:rsidR="007935D9" w:rsidRPr="00687EA3" w:rsidRDefault="007935D9" w:rsidP="007935D9">
      <w:pPr>
        <w:pStyle w:val="NormalWeb"/>
        <w:numPr>
          <w:ilvl w:val="1"/>
          <w:numId w:val="3"/>
        </w:numPr>
      </w:pPr>
      <w:r w:rsidRPr="00687EA3">
        <w:t>spontaneous</w:t>
      </w:r>
    </w:p>
    <w:p w:rsidR="0067602D" w:rsidRPr="00687EA3" w:rsidRDefault="0067602D" w:rsidP="0067602D">
      <w:pPr>
        <w:pStyle w:val="NormalWeb"/>
      </w:pPr>
    </w:p>
    <w:p w:rsidR="007935D9" w:rsidRPr="00687EA3" w:rsidRDefault="007935D9" w:rsidP="007935D9">
      <w:pPr>
        <w:pStyle w:val="NormalWeb"/>
        <w:numPr>
          <w:ilvl w:val="0"/>
          <w:numId w:val="3"/>
        </w:numPr>
      </w:pPr>
      <w:r w:rsidRPr="00687EA3">
        <w:rPr>
          <w:b/>
          <w:color w:val="FF0000"/>
        </w:rPr>
        <w:t>Intrinsic cord vessels</w:t>
      </w:r>
      <w:r w:rsidRPr="00687EA3">
        <w:t>:</w:t>
      </w:r>
    </w:p>
    <w:p w:rsidR="007935D9" w:rsidRPr="00687EA3" w:rsidRDefault="007935D9" w:rsidP="007935D9">
      <w:pPr>
        <w:pStyle w:val="NormalWeb"/>
        <w:numPr>
          <w:ilvl w:val="1"/>
          <w:numId w:val="3"/>
        </w:numPr>
      </w:pPr>
      <w:r w:rsidRPr="00687EA3">
        <w:t>arteritis</w:t>
      </w:r>
    </w:p>
    <w:p w:rsidR="00257019" w:rsidRPr="00687EA3" w:rsidRDefault="00257019" w:rsidP="007935D9">
      <w:pPr>
        <w:pStyle w:val="NormalWeb"/>
        <w:numPr>
          <w:ilvl w:val="1"/>
          <w:numId w:val="3"/>
        </w:numPr>
      </w:pPr>
      <w:r w:rsidRPr="00687EA3">
        <w:t>emboli:</w:t>
      </w:r>
    </w:p>
    <w:p w:rsidR="00257019" w:rsidRPr="00687EA3" w:rsidRDefault="007935D9" w:rsidP="00257019">
      <w:pPr>
        <w:pStyle w:val="NormalWeb"/>
        <w:numPr>
          <w:ilvl w:val="0"/>
          <w:numId w:val="13"/>
        </w:numPr>
      </w:pPr>
      <w:r w:rsidRPr="00687EA3">
        <w:t>atheroma</w:t>
      </w:r>
    </w:p>
    <w:p w:rsidR="00257019" w:rsidRPr="00687EA3" w:rsidRDefault="00257019" w:rsidP="00257019">
      <w:pPr>
        <w:pStyle w:val="NormalWeb"/>
        <w:numPr>
          <w:ilvl w:val="0"/>
          <w:numId w:val="13"/>
        </w:numPr>
      </w:pPr>
      <w:r w:rsidRPr="00687EA3">
        <w:t>nucleus pulposus</w:t>
      </w:r>
      <w:r w:rsidR="00116450" w:rsidRPr="00687EA3">
        <w:t xml:space="preserve"> fragments (cartilaginous emboli)</w:t>
      </w:r>
      <w:r w:rsidR="00BC1D41" w:rsidRPr="00687EA3">
        <w:t xml:space="preserve"> – unclear how fibrocartilage enters into circulatory system</w:t>
      </w:r>
    </w:p>
    <w:p w:rsidR="007935D9" w:rsidRPr="00687EA3" w:rsidRDefault="007935D9" w:rsidP="00257019">
      <w:pPr>
        <w:pStyle w:val="NormalWeb"/>
        <w:numPr>
          <w:ilvl w:val="0"/>
          <w:numId w:val="13"/>
        </w:numPr>
      </w:pPr>
      <w:r w:rsidRPr="00687EA3">
        <w:t>decompression sickness</w:t>
      </w:r>
      <w:r w:rsidR="007A1CF5" w:rsidRPr="00687EA3">
        <w:t xml:space="preserve"> (nitrogen emboli)</w:t>
      </w:r>
    </w:p>
    <w:p w:rsidR="007935D9" w:rsidRPr="00687EA3" w:rsidRDefault="007935D9" w:rsidP="007935D9">
      <w:pPr>
        <w:pStyle w:val="NormalWeb"/>
        <w:numPr>
          <w:ilvl w:val="1"/>
          <w:numId w:val="3"/>
        </w:numPr>
      </w:pPr>
      <w:r w:rsidRPr="00687EA3">
        <w:t>hypoperfusion (cardiac arrest, prolonged hypotension)</w:t>
      </w:r>
    </w:p>
    <w:p w:rsidR="0067602D" w:rsidRPr="00687EA3" w:rsidRDefault="0067602D" w:rsidP="0067602D">
      <w:pPr>
        <w:pStyle w:val="NormalWeb"/>
      </w:pPr>
    </w:p>
    <w:p w:rsidR="007935D9" w:rsidRPr="00687EA3" w:rsidRDefault="007935D9" w:rsidP="007935D9">
      <w:pPr>
        <w:pStyle w:val="NormalWeb"/>
        <w:numPr>
          <w:ilvl w:val="0"/>
          <w:numId w:val="3"/>
        </w:numPr>
      </w:pPr>
      <w:r w:rsidRPr="00687EA3">
        <w:rPr>
          <w:b/>
          <w:color w:val="0000FF"/>
        </w:rPr>
        <w:t>Spinal veins</w:t>
      </w:r>
      <w:r w:rsidR="00390422" w:rsidRPr="00687EA3">
        <w:t xml:space="preserve"> (rare); e.g. extensive thrombosis of local pial veins</w:t>
      </w:r>
      <w:r w:rsidR="00DA2898" w:rsidRPr="00687EA3">
        <w:t xml:space="preserve"> in association with AVM</w:t>
      </w:r>
    </w:p>
    <w:p w:rsidR="007935D9" w:rsidRPr="00687EA3" w:rsidRDefault="007935D9" w:rsidP="007935D9">
      <w:pPr>
        <w:rPr>
          <w:szCs w:val="24"/>
        </w:rPr>
      </w:pPr>
    </w:p>
    <w:p w:rsidR="00F5299B" w:rsidRPr="00687EA3" w:rsidRDefault="00F5299B" w:rsidP="00F5299B">
      <w:pPr>
        <w:ind w:left="720"/>
        <w:rPr>
          <w:szCs w:val="24"/>
        </w:rPr>
      </w:pPr>
      <w:r w:rsidRPr="00687EA3">
        <w:t xml:space="preserve">N.B. </w:t>
      </w:r>
      <w:r w:rsidRPr="00687EA3">
        <w:rPr>
          <w:b/>
          <w:i/>
        </w:rPr>
        <w:t>intrinsic disease of spinal arteries</w:t>
      </w:r>
      <w:r w:rsidRPr="00687EA3">
        <w:t xml:space="preserve"> is rare cause (vs. vascular compression, disorders of remote vessels)</w:t>
      </w:r>
      <w:r w:rsidR="00450A99" w:rsidRPr="00687EA3">
        <w:t>.</w:t>
      </w:r>
    </w:p>
    <w:p w:rsidR="00C91CDC" w:rsidRPr="003C7D4C" w:rsidRDefault="00C91CDC" w:rsidP="003C7D4C">
      <w:pPr>
        <w:rPr>
          <w:b/>
          <w:bCs/>
          <w:szCs w:val="24"/>
        </w:rPr>
      </w:pPr>
    </w:p>
    <w:p w:rsidR="00F5299B" w:rsidRPr="003C7D4C" w:rsidRDefault="00F5299B" w:rsidP="003C7D4C">
      <w:pPr>
        <w:rPr>
          <w:b/>
          <w:bCs/>
          <w:szCs w:val="24"/>
        </w:rPr>
      </w:pPr>
    </w:p>
    <w:p w:rsidR="005A100A" w:rsidRPr="003C7D4C" w:rsidRDefault="005A100A" w:rsidP="003C7D4C">
      <w:pPr>
        <w:pStyle w:val="Nervous1"/>
      </w:pPr>
      <w:bookmarkStart w:id="2" w:name="_Toc6624825"/>
      <w:r w:rsidRPr="003C7D4C">
        <w:t>Clinical Features</w:t>
      </w:r>
      <w:bookmarkEnd w:id="2"/>
    </w:p>
    <w:p w:rsidR="00230D31" w:rsidRPr="00687EA3" w:rsidRDefault="00230D31" w:rsidP="001303A0">
      <w:pPr>
        <w:pStyle w:val="NormalWeb"/>
      </w:pPr>
      <w:r w:rsidRPr="003C7D4C">
        <w:t>-</w:t>
      </w:r>
      <w:r w:rsidR="001303A0" w:rsidRPr="003C7D4C">
        <w:t xml:space="preserve"> </w:t>
      </w:r>
      <w:r w:rsidR="001303A0" w:rsidRPr="00687EA3">
        <w:rPr>
          <w:highlight w:val="yellow"/>
          <w:u w:val="single"/>
        </w:rPr>
        <w:t xml:space="preserve">acute </w:t>
      </w:r>
      <w:r w:rsidR="0090087E" w:rsidRPr="00687EA3">
        <w:rPr>
          <w:highlight w:val="yellow"/>
          <w:u w:val="single"/>
        </w:rPr>
        <w:t xml:space="preserve">(often apoplectic) </w:t>
      </w:r>
      <w:r w:rsidR="001303A0" w:rsidRPr="00687EA3">
        <w:rPr>
          <w:highlight w:val="yellow"/>
          <w:u w:val="single"/>
        </w:rPr>
        <w:t>onset</w:t>
      </w:r>
      <w:r w:rsidR="00712720" w:rsidRPr="00687EA3">
        <w:t xml:space="preserve"> evolving over minutes</w:t>
      </w:r>
      <w:r w:rsidRPr="00687EA3">
        <w:t>:</w:t>
      </w:r>
    </w:p>
    <w:p w:rsidR="00712720" w:rsidRPr="00687EA3" w:rsidRDefault="00712720" w:rsidP="00B479E4">
      <w:pPr>
        <w:pStyle w:val="NormalWeb"/>
        <w:spacing w:before="120" w:after="120"/>
        <w:ind w:left="2694" w:hanging="534"/>
      </w:pPr>
      <w:r w:rsidRPr="00687EA3">
        <w:t>N.B. all other etiologies (e.g. acute transverse myelopathy, viral myelitis, Guillain-Barré syndrome, mass lesions) evolve more slowly!</w:t>
      </w:r>
    </w:p>
    <w:p w:rsidR="001563C7" w:rsidRPr="00687EA3" w:rsidRDefault="001563C7" w:rsidP="007A1CF5">
      <w:pPr>
        <w:pStyle w:val="NormalWeb"/>
        <w:numPr>
          <w:ilvl w:val="0"/>
          <w:numId w:val="1"/>
        </w:numPr>
      </w:pPr>
      <w:r w:rsidRPr="00687EA3">
        <w:t>S</w:t>
      </w:r>
      <w:r w:rsidR="001303A0" w:rsidRPr="00687EA3">
        <w:t>udden severe</w:t>
      </w:r>
      <w:r w:rsidR="00045EB1" w:rsidRPr="00687EA3">
        <w:t xml:space="preserve"> sharp</w:t>
      </w:r>
      <w:r w:rsidR="001303A0" w:rsidRPr="00687EA3">
        <w:t xml:space="preserve"> </w:t>
      </w:r>
      <w:r w:rsidR="001303A0" w:rsidRPr="00687EA3">
        <w:rPr>
          <w:b/>
          <w:smallCaps/>
          <w:color w:val="0000FF"/>
        </w:rPr>
        <w:t xml:space="preserve">spinal (back) </w:t>
      </w:r>
      <w:r w:rsidRPr="00687EA3">
        <w:rPr>
          <w:b/>
          <w:smallCaps/>
          <w:color w:val="0000FF"/>
        </w:rPr>
        <w:t>pain</w:t>
      </w:r>
      <w:r w:rsidR="00330F3E" w:rsidRPr="00687EA3">
        <w:t xml:space="preserve"> (&gt; 80%);</w:t>
      </w:r>
      <w:r w:rsidR="0017208F" w:rsidRPr="00687EA3">
        <w:t xml:space="preserve"> </w:t>
      </w:r>
      <w:r w:rsidR="007A1CF5" w:rsidRPr="00687EA3">
        <w:t xml:space="preserve">at level of lesion, </w:t>
      </w:r>
      <w:r w:rsidR="0017208F" w:rsidRPr="00687EA3">
        <w:t>may radiate caudad (radicular pain); usually transient.</w:t>
      </w:r>
    </w:p>
    <w:p w:rsidR="002B2DBB" w:rsidRPr="00687EA3" w:rsidRDefault="002B2DBB" w:rsidP="002B2DBB">
      <w:pPr>
        <w:pStyle w:val="NormalWeb"/>
        <w:ind w:left="720"/>
      </w:pPr>
      <w:r w:rsidRPr="00687EA3">
        <w:t>Why spinal infarcts are painful? - unexplained difference from cerebral infarction!</w:t>
      </w:r>
    </w:p>
    <w:p w:rsidR="00061D6A" w:rsidRPr="00687EA3" w:rsidRDefault="00061D6A" w:rsidP="00061D6A">
      <w:pPr>
        <w:pStyle w:val="NormalWeb"/>
      </w:pPr>
    </w:p>
    <w:p w:rsidR="004F41F8" w:rsidRPr="00687EA3" w:rsidRDefault="004F41F8" w:rsidP="001563C7">
      <w:pPr>
        <w:pStyle w:val="NormalWeb"/>
        <w:numPr>
          <w:ilvl w:val="0"/>
          <w:numId w:val="1"/>
        </w:numPr>
      </w:pPr>
      <w:r w:rsidRPr="00687EA3">
        <w:rPr>
          <w:b/>
          <w:color w:val="0000FF"/>
        </w:rPr>
        <w:t>Loss of motor &amp; sensory function</w:t>
      </w:r>
      <w:r w:rsidRPr="00687EA3">
        <w:t>:</w:t>
      </w:r>
    </w:p>
    <w:p w:rsidR="00CD1159" w:rsidRPr="00687EA3" w:rsidRDefault="00CD1159" w:rsidP="00934732">
      <w:pPr>
        <w:pStyle w:val="NormalWeb"/>
        <w:ind w:left="2127" w:hanging="1407"/>
      </w:pPr>
      <w:r w:rsidRPr="00687EA3">
        <w:rPr>
          <w:b/>
          <w:i/>
        </w:rPr>
        <w:t>At level of infarct</w:t>
      </w:r>
      <w:r w:rsidRPr="00687EA3">
        <w:t xml:space="preserve"> – segmental flaccid</w:t>
      </w:r>
      <w:r w:rsidR="00BE584E" w:rsidRPr="00687EA3">
        <w:t xml:space="preserve"> areflexic </w:t>
      </w:r>
      <w:r w:rsidRPr="00687EA3">
        <w:rPr>
          <w:color w:val="0000FF"/>
        </w:rPr>
        <w:t>weakness</w:t>
      </w:r>
      <w:r w:rsidRPr="00687EA3">
        <w:t xml:space="preserve">, </w:t>
      </w:r>
      <w:r w:rsidRPr="00687EA3">
        <w:rPr>
          <w:color w:val="0000FF"/>
        </w:rPr>
        <w:t>sensory loss</w:t>
      </w:r>
      <w:r w:rsidRPr="00687EA3">
        <w:t xml:space="preserve"> (for all modalities).</w:t>
      </w:r>
    </w:p>
    <w:p w:rsidR="004F41F8" w:rsidRPr="00687EA3" w:rsidRDefault="00E678C3" w:rsidP="004F41F8">
      <w:pPr>
        <w:pStyle w:val="NormalWeb"/>
        <w:ind w:left="2127" w:hanging="1407"/>
      </w:pPr>
      <w:r w:rsidRPr="00687EA3">
        <w:rPr>
          <w:b/>
          <w:i/>
        </w:rPr>
        <w:t xml:space="preserve">Distal to </w:t>
      </w:r>
      <w:r w:rsidR="00F713A5" w:rsidRPr="00687EA3">
        <w:rPr>
          <w:b/>
          <w:i/>
        </w:rPr>
        <w:t xml:space="preserve">level of </w:t>
      </w:r>
      <w:r w:rsidRPr="00687EA3">
        <w:rPr>
          <w:b/>
          <w:i/>
        </w:rPr>
        <w:t>infarct</w:t>
      </w:r>
      <w:r w:rsidRPr="00687EA3">
        <w:t xml:space="preserve"> </w:t>
      </w:r>
      <w:r w:rsidR="004F41F8" w:rsidRPr="00687EA3">
        <w:t xml:space="preserve">– </w:t>
      </w:r>
      <w:r w:rsidRPr="00687EA3">
        <w:t>b</w:t>
      </w:r>
      <w:r w:rsidR="001303A0" w:rsidRPr="00687EA3">
        <w:t>ilateral</w:t>
      </w:r>
      <w:r w:rsidR="00934732" w:rsidRPr="00687EA3">
        <w:t xml:space="preserve"> spastic</w:t>
      </w:r>
      <w:r w:rsidR="001303A0" w:rsidRPr="00687EA3">
        <w:t xml:space="preserve"> </w:t>
      </w:r>
      <w:r w:rsidR="001303A0" w:rsidRPr="00687EA3">
        <w:rPr>
          <w:color w:val="0000FF"/>
        </w:rPr>
        <w:t>weakness</w:t>
      </w:r>
      <w:r w:rsidR="002B2DBB" w:rsidRPr="00687EA3">
        <w:t xml:space="preserve"> (reversible leg weakness ÷ quadriplegia),</w:t>
      </w:r>
      <w:r w:rsidR="001303A0" w:rsidRPr="00687EA3">
        <w:t xml:space="preserve"> </w:t>
      </w:r>
      <w:r w:rsidR="001303A0" w:rsidRPr="00687EA3">
        <w:rPr>
          <w:color w:val="0000FF"/>
        </w:rPr>
        <w:t>paresthesias</w:t>
      </w:r>
      <w:r w:rsidR="001303A0" w:rsidRPr="00687EA3">
        <w:t xml:space="preserve">, </w:t>
      </w:r>
      <w:r w:rsidR="0090087E" w:rsidRPr="00687EA3">
        <w:rPr>
          <w:color w:val="0000FF"/>
        </w:rPr>
        <w:t>sensory loss</w:t>
      </w:r>
      <w:r w:rsidR="0090087E" w:rsidRPr="00687EA3">
        <w:t>.</w:t>
      </w:r>
    </w:p>
    <w:p w:rsidR="00061D6A" w:rsidRPr="00687EA3" w:rsidRDefault="00934732" w:rsidP="00934732">
      <w:pPr>
        <w:pStyle w:val="NormalWeb"/>
        <w:ind w:left="720"/>
      </w:pPr>
      <w:r w:rsidRPr="00687EA3">
        <w:t>N.B. in acute stage (usually for several days),“</w:t>
      </w:r>
      <w:r w:rsidRPr="00687EA3">
        <w:rPr>
          <w:color w:val="FF0000"/>
        </w:rPr>
        <w:t>spinal shock</w:t>
      </w:r>
      <w:r w:rsidRPr="00687EA3">
        <w:t>” is observed commonly.</w:t>
      </w:r>
    </w:p>
    <w:p w:rsidR="00934732" w:rsidRPr="00687EA3" w:rsidRDefault="00934732" w:rsidP="00061D6A">
      <w:pPr>
        <w:pStyle w:val="NormalWeb"/>
      </w:pPr>
    </w:p>
    <w:p w:rsidR="0090087E" w:rsidRPr="00687EA3" w:rsidRDefault="0090087E" w:rsidP="001563C7">
      <w:pPr>
        <w:pStyle w:val="NormalWeb"/>
        <w:numPr>
          <w:ilvl w:val="0"/>
          <w:numId w:val="1"/>
        </w:numPr>
      </w:pPr>
      <w:r w:rsidRPr="00687EA3">
        <w:t>Within few hours - l</w:t>
      </w:r>
      <w:r w:rsidR="001303A0" w:rsidRPr="00687EA3">
        <w:t xml:space="preserve">oss of sphincter control </w:t>
      </w:r>
      <w:r w:rsidRPr="00687EA3">
        <w:t>-</w:t>
      </w:r>
      <w:r w:rsidR="001303A0" w:rsidRPr="00687EA3">
        <w:t xml:space="preserve"> </w:t>
      </w:r>
      <w:r w:rsidR="001303A0" w:rsidRPr="00687EA3">
        <w:rPr>
          <w:b/>
          <w:color w:val="0000FF"/>
        </w:rPr>
        <w:t xml:space="preserve">inability to void </w:t>
      </w:r>
      <w:r w:rsidRPr="00687EA3">
        <w:rPr>
          <w:b/>
          <w:color w:val="0000FF"/>
        </w:rPr>
        <w:t>/</w:t>
      </w:r>
      <w:r w:rsidR="001303A0" w:rsidRPr="00687EA3">
        <w:rPr>
          <w:b/>
          <w:color w:val="0000FF"/>
        </w:rPr>
        <w:t xml:space="preserve"> defecate</w:t>
      </w:r>
      <w:r w:rsidRPr="00687EA3">
        <w:t>.</w:t>
      </w:r>
    </w:p>
    <w:p w:rsidR="00061D6A" w:rsidRPr="00687EA3" w:rsidRDefault="00061D6A" w:rsidP="00061D6A">
      <w:pPr>
        <w:rPr>
          <w:szCs w:val="24"/>
        </w:rPr>
      </w:pPr>
    </w:p>
    <w:p w:rsidR="00F5299B" w:rsidRPr="00687EA3" w:rsidRDefault="00F5299B" w:rsidP="00061D6A">
      <w:pPr>
        <w:rPr>
          <w:szCs w:val="24"/>
        </w:rPr>
      </w:pPr>
    </w:p>
    <w:p w:rsidR="00061D6A" w:rsidRPr="00687EA3" w:rsidRDefault="00061D6A" w:rsidP="004F41F8">
      <w:pPr>
        <w:pStyle w:val="Nervous6"/>
        <w:ind w:right="9071"/>
      </w:pPr>
      <w:bookmarkStart w:id="3" w:name="_Toc6624826"/>
      <w:r w:rsidRPr="00687EA3">
        <w:t>Levels</w:t>
      </w:r>
      <w:bookmarkEnd w:id="3"/>
    </w:p>
    <w:p w:rsidR="00201C33" w:rsidRDefault="0034531D" w:rsidP="0034531D">
      <w:r w:rsidRPr="00687EA3">
        <w:t xml:space="preserve">- most commonly in "watershed" areas - </w:t>
      </w:r>
      <w:r w:rsidRPr="00687EA3">
        <w:rPr>
          <w:color w:val="FF0000"/>
        </w:rPr>
        <w:t>T</w:t>
      </w:r>
      <w:r w:rsidRPr="00687EA3">
        <w:rPr>
          <w:color w:val="FF0000"/>
          <w:vertAlign w:val="subscript"/>
        </w:rPr>
        <w:t>1-4</w:t>
      </w:r>
      <w:r w:rsidRPr="00687EA3">
        <w:rPr>
          <w:vertAlign w:val="subscript"/>
        </w:rPr>
        <w:t xml:space="preserve"> </w:t>
      </w:r>
      <w:r w:rsidRPr="00687EA3">
        <w:t xml:space="preserve">segments and </w:t>
      </w:r>
      <w:r w:rsidRPr="00687EA3">
        <w:rPr>
          <w:color w:val="FF0000"/>
        </w:rPr>
        <w:t>L</w:t>
      </w:r>
      <w:r w:rsidRPr="00687EA3">
        <w:rPr>
          <w:color w:val="FF0000"/>
          <w:vertAlign w:val="subscript"/>
        </w:rPr>
        <w:t>1</w:t>
      </w:r>
      <w:r w:rsidRPr="00687EA3">
        <w:t xml:space="preserve"> segment.</w:t>
      </w:r>
    </w:p>
    <w:p w:rsidR="00C51F22" w:rsidRPr="00C51F22" w:rsidRDefault="00C51F22" w:rsidP="0034531D">
      <w:pPr>
        <w:rPr>
          <w:sz w:val="12"/>
          <w:szCs w:val="12"/>
        </w:rPr>
      </w:pPr>
    </w:p>
    <w:p w:rsidR="003F7A69" w:rsidRPr="00687EA3" w:rsidRDefault="003F7A69" w:rsidP="009448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ind w:left="1440" w:right="2977"/>
        <w:jc w:val="center"/>
      </w:pPr>
      <w:r w:rsidRPr="00687EA3">
        <w:rPr>
          <w:b/>
          <w:smallCaps/>
        </w:rPr>
        <w:t>midthoracic region</w:t>
      </w:r>
      <w:r w:rsidRPr="00687EA3">
        <w:t xml:space="preserve"> is most susceptible to ischemia!</w:t>
      </w:r>
    </w:p>
    <w:p w:rsidR="00D57172" w:rsidRPr="00687EA3" w:rsidRDefault="00D57172" w:rsidP="0034531D">
      <w:pPr>
        <w:rPr>
          <w:szCs w:val="24"/>
        </w:rPr>
      </w:pPr>
    </w:p>
    <w:p w:rsidR="00201C33" w:rsidRPr="00687EA3" w:rsidRDefault="00201C33" w:rsidP="00201C33">
      <w:pPr>
        <w:pStyle w:val="Nervous6"/>
        <w:ind w:right="8929"/>
      </w:pPr>
      <w:bookmarkStart w:id="4" w:name="_Toc6624827"/>
      <w:r w:rsidRPr="00687EA3">
        <w:t>Vessels</w:t>
      </w:r>
      <w:bookmarkEnd w:id="4"/>
    </w:p>
    <w:p w:rsidR="00C51F22" w:rsidRPr="00C51F22" w:rsidRDefault="00C51F22" w:rsidP="00061D6A">
      <w:pPr>
        <w:rPr>
          <w:b/>
          <w:color w:val="FF0000"/>
          <w:szCs w:val="24"/>
          <w:u w:val="single"/>
        </w:rPr>
      </w:pPr>
      <w:r w:rsidRPr="00C51F22">
        <w:rPr>
          <w:b/>
          <w:color w:val="FF0000"/>
          <w:szCs w:val="24"/>
          <w:u w:val="single"/>
        </w:rPr>
        <w:t>Arteries</w:t>
      </w:r>
    </w:p>
    <w:p w:rsidR="00201C33" w:rsidRPr="00687EA3" w:rsidRDefault="00201C33" w:rsidP="00061D6A">
      <w:pPr>
        <w:rPr>
          <w:szCs w:val="24"/>
        </w:rPr>
      </w:pPr>
      <w:r w:rsidRPr="00687EA3">
        <w:rPr>
          <w:b/>
          <w:color w:val="FF0000"/>
          <w:szCs w:val="24"/>
        </w:rPr>
        <w:t>Anterior spinal artery</w:t>
      </w:r>
      <w:r w:rsidRPr="00687EA3">
        <w:rPr>
          <w:szCs w:val="24"/>
        </w:rPr>
        <w:t xml:space="preserve"> </w:t>
      </w:r>
      <w:r w:rsidR="00002EEB" w:rsidRPr="00687EA3">
        <w:rPr>
          <w:szCs w:val="24"/>
        </w:rPr>
        <w:t xml:space="preserve">– </w:t>
      </w:r>
      <w:r w:rsidRPr="00687EA3">
        <w:t>anterior 2/3 (or central “watershed”) of spinal cord</w:t>
      </w:r>
      <w:r w:rsidR="00045EB1" w:rsidRPr="00687EA3">
        <w:t>: paraplegia or quadriplegia, dissociated sensory loss, loss of sphincter control.</w:t>
      </w:r>
    </w:p>
    <w:p w:rsidR="001303A0" w:rsidRPr="00687EA3" w:rsidRDefault="001303A0" w:rsidP="00201C33">
      <w:pPr>
        <w:pStyle w:val="NormalWeb"/>
        <w:numPr>
          <w:ilvl w:val="0"/>
          <w:numId w:val="2"/>
        </w:numPr>
      </w:pPr>
      <w:r w:rsidRPr="00687EA3">
        <w:t>spare</w:t>
      </w:r>
      <w:r w:rsidR="00201C33" w:rsidRPr="00687EA3">
        <w:t>d</w:t>
      </w:r>
      <w:r w:rsidRPr="00687EA3">
        <w:t xml:space="preserve"> </w:t>
      </w:r>
      <w:r w:rsidR="00201C33" w:rsidRPr="00687EA3">
        <w:rPr>
          <w:i/>
          <w:color w:val="008000"/>
        </w:rPr>
        <w:t>posterior columns</w:t>
      </w:r>
      <w:r w:rsidR="00201C33" w:rsidRPr="00687EA3">
        <w:t xml:space="preserve"> (</w:t>
      </w:r>
      <w:r w:rsidR="0034531D" w:rsidRPr="00687EA3">
        <w:t xml:space="preserve">vibration, </w:t>
      </w:r>
      <w:r w:rsidRPr="00687EA3">
        <w:t>position</w:t>
      </w:r>
      <w:r w:rsidR="0034531D" w:rsidRPr="00687EA3">
        <w:t>,</w:t>
      </w:r>
      <w:r w:rsidRPr="00687EA3">
        <w:t xml:space="preserve"> </w:t>
      </w:r>
      <w:r w:rsidR="0034531D" w:rsidRPr="00687EA3">
        <w:t xml:space="preserve">and light touch </w:t>
      </w:r>
      <w:r w:rsidRPr="00687EA3">
        <w:t>sense</w:t>
      </w:r>
      <w:r w:rsidR="00201C33" w:rsidRPr="00687EA3">
        <w:t>)</w:t>
      </w:r>
      <w:r w:rsidR="00F713A5" w:rsidRPr="00687EA3">
        <w:t>.</w:t>
      </w:r>
    </w:p>
    <w:p w:rsidR="00F713A5" w:rsidRPr="00687EA3" w:rsidRDefault="00DC0BE1" w:rsidP="00DC0BE1">
      <w:pPr>
        <w:pStyle w:val="NormalWeb"/>
        <w:spacing w:before="120"/>
      </w:pPr>
      <w:r w:rsidRPr="00687EA3">
        <w:t>N.B. anterior spinal artery is discontinuous in some individuals, increasing importance of feeders to lower cord!</w:t>
      </w:r>
    </w:p>
    <w:p w:rsidR="00DC0BE1" w:rsidRPr="00687EA3" w:rsidRDefault="00DC0BE1" w:rsidP="00F713A5">
      <w:pPr>
        <w:pStyle w:val="NormalWeb"/>
      </w:pPr>
    </w:p>
    <w:p w:rsidR="00002EEB" w:rsidRPr="00687EA3" w:rsidRDefault="00002EEB" w:rsidP="00002EEB">
      <w:pPr>
        <w:rPr>
          <w:szCs w:val="24"/>
        </w:rPr>
      </w:pPr>
      <w:r w:rsidRPr="00687EA3">
        <w:rPr>
          <w:b/>
          <w:color w:val="FF0000"/>
          <w:szCs w:val="24"/>
        </w:rPr>
        <w:t>Posterior spinal artery</w:t>
      </w:r>
      <w:r w:rsidRPr="00687EA3">
        <w:rPr>
          <w:szCs w:val="24"/>
        </w:rPr>
        <w:t xml:space="preserve"> – </w:t>
      </w:r>
      <w:r w:rsidRPr="00687EA3">
        <w:t>uncommon (posterior radicular arteries</w:t>
      </w:r>
      <w:r w:rsidR="006A307C" w:rsidRPr="00687EA3">
        <w:t xml:space="preserve"> enter at every level from both sides</w:t>
      </w:r>
      <w:r w:rsidRPr="00687EA3">
        <w:t>):</w:t>
      </w:r>
    </w:p>
    <w:p w:rsidR="00002EEB" w:rsidRPr="00687EA3" w:rsidRDefault="00E37119" w:rsidP="00002EEB">
      <w:pPr>
        <w:pStyle w:val="NormalWeb"/>
        <w:numPr>
          <w:ilvl w:val="1"/>
          <w:numId w:val="2"/>
        </w:numPr>
      </w:pPr>
      <w:r w:rsidRPr="00687EA3">
        <w:rPr>
          <w:i/>
        </w:rPr>
        <w:t>below level of lesion</w:t>
      </w:r>
      <w:r w:rsidRPr="00687EA3">
        <w:t xml:space="preserve"> - </w:t>
      </w:r>
      <w:r w:rsidR="00002EEB" w:rsidRPr="00687EA3">
        <w:t>loss of pro</w:t>
      </w:r>
      <w:r w:rsidRPr="00687EA3">
        <w:t>prioception and vibration sense</w:t>
      </w:r>
    </w:p>
    <w:p w:rsidR="002B2DBB" w:rsidRPr="00687EA3" w:rsidRDefault="00E37119" w:rsidP="00002EEB">
      <w:pPr>
        <w:pStyle w:val="NormalWeb"/>
        <w:numPr>
          <w:ilvl w:val="1"/>
          <w:numId w:val="2"/>
        </w:numPr>
      </w:pPr>
      <w:r w:rsidRPr="00687EA3">
        <w:rPr>
          <w:i/>
        </w:rPr>
        <w:t>segmental</w:t>
      </w:r>
      <w:r w:rsidRPr="00687EA3">
        <w:t xml:space="preserve"> - anesthesia &amp; </w:t>
      </w:r>
      <w:r w:rsidR="00002EEB" w:rsidRPr="00687EA3">
        <w:t>loss of reflexes</w:t>
      </w:r>
      <w:r w:rsidRPr="00687EA3">
        <w:t>.</w:t>
      </w:r>
    </w:p>
    <w:p w:rsidR="00002EEB" w:rsidRPr="00687EA3" w:rsidRDefault="00002EEB" w:rsidP="00B9221C">
      <w:pPr>
        <w:pStyle w:val="NormalWeb"/>
      </w:pPr>
    </w:p>
    <w:p w:rsidR="00B9221C" w:rsidRPr="00687EA3" w:rsidRDefault="00B9221C" w:rsidP="00B9221C">
      <w:pPr>
        <w:pStyle w:val="NormalWeb"/>
      </w:pPr>
      <w:r w:rsidRPr="00687EA3">
        <w:rPr>
          <w:b/>
          <w:color w:val="FF0000"/>
        </w:rPr>
        <w:t>Diffuse hypoperfusion</w:t>
      </w:r>
      <w:r w:rsidRPr="00687EA3">
        <w:t xml:space="preserve"> → infarction at </w:t>
      </w:r>
      <w:r w:rsidRPr="00687EA3">
        <w:rPr>
          <w:b/>
          <w:i/>
        </w:rPr>
        <w:t>boundary zones</w:t>
      </w:r>
      <w:r w:rsidRPr="00687EA3">
        <w:t>:</w:t>
      </w:r>
    </w:p>
    <w:p w:rsidR="00045EB1" w:rsidRPr="00687EA3" w:rsidRDefault="00B93283" w:rsidP="00045EB1">
      <w:pPr>
        <w:pStyle w:val="NormalWeb"/>
        <w:numPr>
          <w:ilvl w:val="0"/>
          <w:numId w:val="7"/>
        </w:numPr>
      </w:pPr>
      <w:r w:rsidRPr="00687EA3">
        <w:t>midthoracic region in anterior spinal artery territory</w:t>
      </w:r>
    </w:p>
    <w:p w:rsidR="00B9221C" w:rsidRPr="00687EA3" w:rsidRDefault="00B9221C" w:rsidP="00B9221C">
      <w:pPr>
        <w:pStyle w:val="NormalWeb"/>
        <w:numPr>
          <w:ilvl w:val="0"/>
          <w:numId w:val="7"/>
        </w:numPr>
      </w:pPr>
      <w:r w:rsidRPr="00687EA3">
        <w:t>between anterior and posterior spinal artery territories - syndrome of spastic weakness with little sensory change (resembling ALS)</w:t>
      </w:r>
    </w:p>
    <w:p w:rsidR="00B9221C" w:rsidRPr="00687EA3" w:rsidRDefault="00116450" w:rsidP="00B9221C">
      <w:pPr>
        <w:pStyle w:val="NormalWeb"/>
      </w:pPr>
      <w:r w:rsidRPr="00687EA3">
        <w:lastRenderedPageBreak/>
        <w:t>N.B. brain damage usually is more severe than spinal injury!</w:t>
      </w:r>
    </w:p>
    <w:p w:rsidR="00002EEB" w:rsidRPr="00687EA3" w:rsidRDefault="00002EEB" w:rsidP="002B2DBB">
      <w:pPr>
        <w:rPr>
          <w:szCs w:val="24"/>
        </w:rPr>
      </w:pPr>
    </w:p>
    <w:p w:rsidR="00380990" w:rsidRPr="00C51F22" w:rsidRDefault="00380990" w:rsidP="002B2DBB">
      <w:pPr>
        <w:rPr>
          <w:b/>
          <w:color w:val="0000FF"/>
          <w:szCs w:val="24"/>
          <w:u w:val="single"/>
        </w:rPr>
      </w:pPr>
      <w:r w:rsidRPr="00C51F22">
        <w:rPr>
          <w:b/>
          <w:color w:val="0000FF"/>
          <w:szCs w:val="24"/>
          <w:u w:val="single"/>
        </w:rPr>
        <w:t>Veins</w:t>
      </w:r>
    </w:p>
    <w:p w:rsidR="00380990" w:rsidRPr="00687EA3" w:rsidRDefault="00380990" w:rsidP="00380990">
      <w:pPr>
        <w:pStyle w:val="NormalWeb"/>
        <w:numPr>
          <w:ilvl w:val="0"/>
          <w:numId w:val="2"/>
        </w:numPr>
      </w:pPr>
      <w:r w:rsidRPr="00687EA3">
        <w:t>unilateral infarction of one hemicord (hemiplegia or monoplegia, crossed pain and temperature loss) may occur.</w:t>
      </w:r>
    </w:p>
    <w:p w:rsidR="00380990" w:rsidRPr="00687EA3" w:rsidRDefault="00380990" w:rsidP="002B2DBB">
      <w:pPr>
        <w:rPr>
          <w:szCs w:val="24"/>
        </w:rPr>
      </w:pPr>
    </w:p>
    <w:p w:rsidR="00116450" w:rsidRPr="00687EA3" w:rsidRDefault="00116450" w:rsidP="002B2DBB">
      <w:pPr>
        <w:rPr>
          <w:szCs w:val="24"/>
        </w:rPr>
      </w:pPr>
    </w:p>
    <w:p w:rsidR="00697966" w:rsidRPr="00687EA3" w:rsidRDefault="00697966" w:rsidP="00697966">
      <w:pPr>
        <w:pStyle w:val="Nervous1"/>
      </w:pPr>
      <w:bookmarkStart w:id="5" w:name="_Toc6624828"/>
      <w:r w:rsidRPr="00687EA3">
        <w:t>Diagnosis</w:t>
      </w:r>
      <w:bookmarkEnd w:id="5"/>
    </w:p>
    <w:p w:rsidR="00A34AF8" w:rsidRPr="00687EA3" w:rsidRDefault="00A34AF8" w:rsidP="00944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08"/>
        <w:rPr>
          <w:bdr w:val="single" w:sz="4" w:space="0" w:color="auto"/>
        </w:rPr>
      </w:pPr>
      <w:r w:rsidRPr="00687EA3">
        <w:t xml:space="preserve">Top priority is to exclude </w:t>
      </w:r>
      <w:r w:rsidRPr="00687EA3">
        <w:rPr>
          <w:shd w:val="clear" w:color="auto" w:fill="FFCCFF"/>
        </w:rPr>
        <w:t xml:space="preserve">spinal cord compression by </w:t>
      </w:r>
      <w:r w:rsidRPr="00687EA3">
        <w:rPr>
          <w:b/>
          <w:smallCaps/>
          <w:shd w:val="clear" w:color="auto" w:fill="FFCCFF"/>
        </w:rPr>
        <w:t>mass lesion</w:t>
      </w:r>
      <w:r w:rsidRPr="00687EA3">
        <w:t xml:space="preserve"> (neoplasm, abscess, granuloma,</w:t>
      </w:r>
      <w:r w:rsidR="000376BD" w:rsidRPr="00687EA3">
        <w:t xml:space="preserve"> </w:t>
      </w:r>
      <w:r w:rsidR="00332F85" w:rsidRPr="00687EA3">
        <w:t>h</w:t>
      </w:r>
      <w:r w:rsidRPr="00687EA3">
        <w:t xml:space="preserve">ematoma, herniated disk) - urgent </w:t>
      </w:r>
      <w:r w:rsidR="00C92988">
        <w:t>need for surgical decompression.</w:t>
      </w:r>
    </w:p>
    <w:p w:rsidR="009A6FA9" w:rsidRPr="00687EA3" w:rsidRDefault="00387098" w:rsidP="009A6FA9">
      <w:pPr>
        <w:spacing w:before="120"/>
        <w:ind w:left="720"/>
        <w:rPr>
          <w:color w:val="000000"/>
          <w:szCs w:val="24"/>
        </w:rPr>
      </w:pPr>
      <w:r w:rsidRPr="003C7D4C">
        <w:t>N.B. period</w:t>
      </w:r>
      <w:r w:rsidRPr="00687EA3">
        <w:rPr>
          <w:color w:val="000000"/>
          <w:szCs w:val="24"/>
        </w:rPr>
        <w:t xml:space="preserve"> during which reversible spinal insult can recover is short (&lt; 24 h).</w:t>
      </w:r>
    </w:p>
    <w:p w:rsidR="00387098" w:rsidRDefault="009A6FA9" w:rsidP="009A6FA9">
      <w:pPr>
        <w:spacing w:before="120"/>
        <w:ind w:left="720"/>
        <w:rPr>
          <w:color w:val="000000"/>
          <w:szCs w:val="24"/>
        </w:rPr>
      </w:pPr>
      <w:r w:rsidRPr="00687EA3">
        <w:rPr>
          <w:color w:val="000000"/>
          <w:szCs w:val="24"/>
        </w:rPr>
        <w:t xml:space="preserve">Another </w:t>
      </w:r>
      <w:r w:rsidR="00387098" w:rsidRPr="00687EA3">
        <w:rPr>
          <w:color w:val="000000"/>
          <w:szCs w:val="24"/>
        </w:rPr>
        <w:t xml:space="preserve">treatable </w:t>
      </w:r>
      <w:r w:rsidR="007D5A4C" w:rsidRPr="00687EA3">
        <w:rPr>
          <w:color w:val="000000"/>
          <w:szCs w:val="24"/>
        </w:rPr>
        <w:t xml:space="preserve">pathology - </w:t>
      </w:r>
      <w:r w:rsidR="00387098" w:rsidRPr="00687EA3">
        <w:rPr>
          <w:color w:val="000000"/>
          <w:szCs w:val="24"/>
        </w:rPr>
        <w:t xml:space="preserve">"transverse myelitis" due to </w:t>
      </w:r>
      <w:r w:rsidR="00387098" w:rsidRPr="00687EA3">
        <w:rPr>
          <w:color w:val="000000"/>
          <w:szCs w:val="24"/>
          <w:shd w:val="clear" w:color="auto" w:fill="FFD9FF"/>
        </w:rPr>
        <w:t>herpes simplex</w:t>
      </w:r>
      <w:r w:rsidR="00387098" w:rsidRPr="00687EA3">
        <w:rPr>
          <w:color w:val="000000"/>
          <w:szCs w:val="24"/>
        </w:rPr>
        <w:t xml:space="preserve"> or </w:t>
      </w:r>
      <w:r w:rsidR="00387098" w:rsidRPr="00687EA3">
        <w:rPr>
          <w:color w:val="000000"/>
          <w:szCs w:val="24"/>
          <w:shd w:val="clear" w:color="auto" w:fill="FFD9FF"/>
        </w:rPr>
        <w:t>varicella-zoster</w:t>
      </w:r>
      <w:r w:rsidR="00387098" w:rsidRPr="00687EA3">
        <w:rPr>
          <w:color w:val="000000"/>
          <w:szCs w:val="24"/>
        </w:rPr>
        <w:t xml:space="preserve"> infection.</w:t>
      </w:r>
    </w:p>
    <w:p w:rsidR="00387098" w:rsidRPr="003C7D4C" w:rsidRDefault="00387098" w:rsidP="003C7D4C">
      <w:pPr>
        <w:rPr>
          <w:b/>
          <w:bCs/>
          <w:szCs w:val="24"/>
        </w:rPr>
      </w:pPr>
    </w:p>
    <w:p w:rsidR="00A72102" w:rsidRPr="00687EA3" w:rsidRDefault="00A72102" w:rsidP="00A72102">
      <w:pPr>
        <w:rPr>
          <w:szCs w:val="24"/>
        </w:rPr>
      </w:pPr>
      <w:r w:rsidRPr="00687EA3">
        <w:rPr>
          <w:szCs w:val="24"/>
          <w:u w:val="single"/>
        </w:rPr>
        <w:t>Avoid pitfall of limiting spinal region studied</w:t>
      </w:r>
      <w:r w:rsidRPr="00687EA3">
        <w:rPr>
          <w:szCs w:val="24"/>
        </w:rPr>
        <w:t>:</w:t>
      </w:r>
    </w:p>
    <w:p w:rsidR="00A72102" w:rsidRPr="00687EA3" w:rsidRDefault="00A72102" w:rsidP="00A72102">
      <w:pPr>
        <w:numPr>
          <w:ilvl w:val="1"/>
          <w:numId w:val="4"/>
        </w:numPr>
        <w:rPr>
          <w:szCs w:val="24"/>
        </w:rPr>
      </w:pPr>
      <w:r w:rsidRPr="00687EA3">
        <w:rPr>
          <w:b/>
          <w:i/>
          <w:szCs w:val="24"/>
        </w:rPr>
        <w:t>high cervical regions</w:t>
      </w:r>
      <w:r w:rsidRPr="00687EA3">
        <w:rPr>
          <w:szCs w:val="24"/>
        </w:rPr>
        <w:t xml:space="preserve"> have little local symptomatology</w:t>
      </w:r>
      <w:r w:rsidR="00866B44" w:rsidRPr="00687EA3">
        <w:rPr>
          <w:szCs w:val="24"/>
        </w:rPr>
        <w:t>.</w:t>
      </w:r>
    </w:p>
    <w:p w:rsidR="00A72102" w:rsidRPr="00687EA3" w:rsidRDefault="00A72102" w:rsidP="00A72102">
      <w:pPr>
        <w:numPr>
          <w:ilvl w:val="1"/>
          <w:numId w:val="4"/>
        </w:numPr>
        <w:rPr>
          <w:szCs w:val="24"/>
        </w:rPr>
      </w:pPr>
      <w:r w:rsidRPr="00687EA3">
        <w:rPr>
          <w:b/>
          <w:i/>
          <w:szCs w:val="24"/>
        </w:rPr>
        <w:t>sensory level may be caudad to lesion</w:t>
      </w:r>
      <w:r w:rsidRPr="00687EA3">
        <w:rPr>
          <w:szCs w:val="24"/>
        </w:rPr>
        <w:t xml:space="preserve"> because of topographic lamination with superficial location of ascending sensory pathways (lateral spinothalamic tracts) from lower spinal segments.</w:t>
      </w:r>
    </w:p>
    <w:p w:rsidR="002B06D0" w:rsidRPr="00687EA3" w:rsidRDefault="002B06D0" w:rsidP="002B06D0">
      <w:pPr>
        <w:rPr>
          <w:szCs w:val="24"/>
        </w:rPr>
      </w:pPr>
    </w:p>
    <w:p w:rsidR="00BE4750" w:rsidRPr="00687EA3" w:rsidRDefault="002B06D0" w:rsidP="001303A0">
      <w:pPr>
        <w:numPr>
          <w:ilvl w:val="2"/>
          <w:numId w:val="4"/>
        </w:numPr>
        <w:rPr>
          <w:b/>
          <w:color w:val="0000FF"/>
          <w:szCs w:val="24"/>
        </w:rPr>
      </w:pPr>
      <w:r w:rsidRPr="00687EA3">
        <w:rPr>
          <w:b/>
          <w:color w:val="0000FF"/>
          <w:szCs w:val="24"/>
          <w:highlight w:val="yellow"/>
        </w:rPr>
        <w:t xml:space="preserve">Spinal </w:t>
      </w:r>
      <w:r w:rsidR="00A72102" w:rsidRPr="00687EA3">
        <w:rPr>
          <w:b/>
          <w:color w:val="0000FF"/>
          <w:szCs w:val="24"/>
          <w:highlight w:val="yellow"/>
        </w:rPr>
        <w:t>MRI</w:t>
      </w:r>
      <w:r w:rsidR="003E129B" w:rsidRPr="00687EA3">
        <w:rPr>
          <w:b/>
          <w:color w:val="0000FF"/>
          <w:szCs w:val="24"/>
          <w:highlight w:val="yellow"/>
        </w:rPr>
        <w:t xml:space="preserve"> </w:t>
      </w:r>
      <w:r w:rsidR="003E129B" w:rsidRPr="00687EA3">
        <w:rPr>
          <w:szCs w:val="24"/>
          <w:highlight w:val="yellow"/>
        </w:rPr>
        <w:t xml:space="preserve">– </w:t>
      </w:r>
      <w:r w:rsidR="004F3004" w:rsidRPr="00687EA3">
        <w:rPr>
          <w:szCs w:val="24"/>
          <w:highlight w:val="yellow"/>
        </w:rPr>
        <w:t>imaging method of choice</w:t>
      </w:r>
      <w:r w:rsidR="00BE4750" w:rsidRPr="00687EA3">
        <w:rPr>
          <w:szCs w:val="24"/>
        </w:rPr>
        <w:t>:</w:t>
      </w:r>
    </w:p>
    <w:p w:rsidR="002B06D0" w:rsidRPr="00687EA3" w:rsidRDefault="004F3004" w:rsidP="00BE4750">
      <w:pPr>
        <w:numPr>
          <w:ilvl w:val="0"/>
          <w:numId w:val="8"/>
        </w:numPr>
        <w:rPr>
          <w:b/>
          <w:color w:val="0000FF"/>
          <w:szCs w:val="24"/>
        </w:rPr>
      </w:pPr>
      <w:r w:rsidRPr="00687EA3">
        <w:t>often normal</w:t>
      </w:r>
    </w:p>
    <w:p w:rsidR="00BE4750" w:rsidRPr="00C51F22" w:rsidRDefault="00BE4750" w:rsidP="00BE4750">
      <w:pPr>
        <w:numPr>
          <w:ilvl w:val="0"/>
          <w:numId w:val="8"/>
        </w:numPr>
        <w:rPr>
          <w:b/>
          <w:color w:val="0000FF"/>
          <w:szCs w:val="24"/>
        </w:rPr>
      </w:pPr>
      <w:r w:rsidRPr="00687EA3">
        <w:t>signal changes (focal or diffuse) with mild swelling; rapid evolution over days results in contraction of area of signal change and thinning of involved cord region.</w:t>
      </w:r>
    </w:p>
    <w:p w:rsidR="00C51F22" w:rsidRPr="00C51F22" w:rsidRDefault="00C51F22" w:rsidP="00C51F22">
      <w:pPr>
        <w:rPr>
          <w:b/>
          <w:color w:val="0000FF"/>
          <w:sz w:val="12"/>
          <w:szCs w:val="12"/>
        </w:rPr>
      </w:pPr>
    </w:p>
    <w:p w:rsidR="00390422" w:rsidRPr="00687EA3" w:rsidRDefault="00390422" w:rsidP="00C5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1559"/>
        <w:rPr>
          <w:b/>
          <w:color w:val="0000FF"/>
          <w:szCs w:val="24"/>
        </w:rPr>
      </w:pPr>
      <w:r w:rsidRPr="00687EA3">
        <w:t xml:space="preserve">Only </w:t>
      </w:r>
      <w:r w:rsidRPr="00687EA3">
        <w:rPr>
          <w:bCs/>
        </w:rPr>
        <w:t>MRI</w:t>
      </w:r>
      <w:r w:rsidRPr="00687EA3">
        <w:t xml:space="preserve"> can demonstrate pathological changes, other diagnostic modalities serve purely to exclude alternative diagnosis!</w:t>
      </w:r>
    </w:p>
    <w:p w:rsidR="00A72102" w:rsidRPr="00687EA3" w:rsidRDefault="002B06D0" w:rsidP="00CD39B7">
      <w:pPr>
        <w:numPr>
          <w:ilvl w:val="2"/>
          <w:numId w:val="4"/>
        </w:numPr>
        <w:spacing w:before="120"/>
        <w:ind w:left="357" w:hanging="357"/>
        <w:rPr>
          <w:szCs w:val="24"/>
        </w:rPr>
      </w:pPr>
      <w:r w:rsidRPr="00687EA3">
        <w:rPr>
          <w:b/>
          <w:color w:val="0000FF"/>
          <w:szCs w:val="24"/>
        </w:rPr>
        <w:t>Cranial MRI</w:t>
      </w:r>
      <w:r w:rsidRPr="00687EA3">
        <w:rPr>
          <w:szCs w:val="24"/>
        </w:rPr>
        <w:t>:</w:t>
      </w:r>
    </w:p>
    <w:p w:rsidR="002B06D0" w:rsidRPr="00687EA3" w:rsidRDefault="002B06D0" w:rsidP="002B06D0">
      <w:pPr>
        <w:numPr>
          <w:ilvl w:val="0"/>
          <w:numId w:val="5"/>
        </w:numPr>
        <w:rPr>
          <w:szCs w:val="24"/>
        </w:rPr>
      </w:pPr>
      <w:r w:rsidRPr="00687EA3">
        <w:rPr>
          <w:szCs w:val="24"/>
        </w:rPr>
        <w:t xml:space="preserve">for </w:t>
      </w:r>
      <w:r w:rsidRPr="00687EA3">
        <w:rPr>
          <w:b/>
          <w:i/>
          <w:szCs w:val="24"/>
        </w:rPr>
        <w:t>multifocal CNS diseases</w:t>
      </w:r>
      <w:r w:rsidRPr="00687EA3">
        <w:rPr>
          <w:szCs w:val="24"/>
        </w:rPr>
        <w:t xml:space="preserve"> (MS, SLE, infectious disorders, sarcoid)</w:t>
      </w:r>
    </w:p>
    <w:p w:rsidR="002B06D0" w:rsidRPr="00687EA3" w:rsidRDefault="002B06D0" w:rsidP="002B06D0">
      <w:pPr>
        <w:numPr>
          <w:ilvl w:val="0"/>
          <w:numId w:val="5"/>
        </w:numPr>
        <w:rPr>
          <w:szCs w:val="24"/>
        </w:rPr>
      </w:pPr>
      <w:r w:rsidRPr="00687EA3">
        <w:rPr>
          <w:szCs w:val="24"/>
        </w:rPr>
        <w:t xml:space="preserve">"cerebral" paraparesis can occur in </w:t>
      </w:r>
      <w:r w:rsidRPr="00687EA3">
        <w:rPr>
          <w:b/>
          <w:i/>
          <w:szCs w:val="24"/>
        </w:rPr>
        <w:t>parasagittal disorders</w:t>
      </w:r>
      <w:r w:rsidRPr="00687EA3">
        <w:rPr>
          <w:szCs w:val="24"/>
        </w:rPr>
        <w:t xml:space="preserve"> (e.g. parasagittal meningioma) or </w:t>
      </w:r>
      <w:r w:rsidRPr="00687EA3">
        <w:rPr>
          <w:b/>
          <w:i/>
          <w:szCs w:val="24"/>
        </w:rPr>
        <w:t>bilateral ACA ischemia</w:t>
      </w:r>
      <w:r w:rsidRPr="00687EA3">
        <w:rPr>
          <w:szCs w:val="24"/>
        </w:rPr>
        <w:t xml:space="preserve"> (e.g. anomalous common stem of ACAs)</w:t>
      </w:r>
    </w:p>
    <w:p w:rsidR="002B06D0" w:rsidRPr="00687EA3" w:rsidRDefault="002B06D0" w:rsidP="002B06D0">
      <w:pPr>
        <w:rPr>
          <w:szCs w:val="24"/>
        </w:rPr>
      </w:pPr>
    </w:p>
    <w:p w:rsidR="002B06D0" w:rsidRPr="00687EA3" w:rsidRDefault="00A72102" w:rsidP="001303A0">
      <w:pPr>
        <w:numPr>
          <w:ilvl w:val="2"/>
          <w:numId w:val="4"/>
        </w:numPr>
        <w:rPr>
          <w:szCs w:val="24"/>
        </w:rPr>
      </w:pPr>
      <w:r w:rsidRPr="00687EA3">
        <w:rPr>
          <w:b/>
          <w:color w:val="0000FF"/>
          <w:szCs w:val="24"/>
        </w:rPr>
        <w:t>CT m</w:t>
      </w:r>
      <w:r w:rsidR="009C4E77" w:rsidRPr="00687EA3">
        <w:rPr>
          <w:b/>
          <w:color w:val="0000FF"/>
          <w:szCs w:val="24"/>
        </w:rPr>
        <w:t>yelography</w:t>
      </w:r>
      <w:r w:rsidR="009C4E77" w:rsidRPr="00687EA3">
        <w:rPr>
          <w:szCs w:val="24"/>
        </w:rPr>
        <w:t xml:space="preserve"> </w:t>
      </w:r>
      <w:r w:rsidR="003E129B" w:rsidRPr="00687EA3">
        <w:rPr>
          <w:szCs w:val="24"/>
        </w:rPr>
        <w:t xml:space="preserve">– </w:t>
      </w:r>
      <w:r w:rsidR="001303A0" w:rsidRPr="00687EA3">
        <w:rPr>
          <w:szCs w:val="24"/>
        </w:rPr>
        <w:t xml:space="preserve">if MRI is unavailable </w:t>
      </w:r>
      <w:r w:rsidR="003E129B" w:rsidRPr="00687EA3">
        <w:rPr>
          <w:szCs w:val="24"/>
        </w:rPr>
        <w:t>/</w:t>
      </w:r>
      <w:r w:rsidR="001303A0" w:rsidRPr="00687EA3">
        <w:rPr>
          <w:szCs w:val="24"/>
        </w:rPr>
        <w:t xml:space="preserve"> unsatisfactory</w:t>
      </w:r>
      <w:r w:rsidR="009C4E77" w:rsidRPr="00687EA3">
        <w:rPr>
          <w:szCs w:val="24"/>
        </w:rPr>
        <w:t>.</w:t>
      </w:r>
    </w:p>
    <w:p w:rsidR="00462A6D" w:rsidRPr="00687EA3" w:rsidRDefault="00DB59BC" w:rsidP="00DB59BC">
      <w:pPr>
        <w:pStyle w:val="NormalWeb"/>
        <w:numPr>
          <w:ilvl w:val="0"/>
          <w:numId w:val="2"/>
        </w:numPr>
      </w:pPr>
      <w:r w:rsidRPr="00687EA3">
        <w:t xml:space="preserve">myelography (in spinal cord infarction) - usually </w:t>
      </w:r>
      <w:r w:rsidRPr="00687EA3">
        <w:rPr>
          <w:i/>
          <w:color w:val="008000"/>
        </w:rPr>
        <w:t>normal</w:t>
      </w:r>
      <w:r w:rsidRPr="00687EA3">
        <w:t xml:space="preserve">; edema may cause </w:t>
      </w:r>
      <w:r w:rsidRPr="00687EA3">
        <w:rPr>
          <w:i/>
          <w:color w:val="FF0000"/>
        </w:rPr>
        <w:t>intramedullary mass</w:t>
      </w:r>
      <w:r w:rsidRPr="00687EA3">
        <w:t xml:space="preserve"> and </w:t>
      </w:r>
      <w:r w:rsidRPr="00687EA3">
        <w:rPr>
          <w:i/>
          <w:color w:val="FF0000"/>
        </w:rPr>
        <w:t>subarachnoid block</w:t>
      </w:r>
      <w:r w:rsidRPr="00687EA3">
        <w:t>.</w:t>
      </w:r>
    </w:p>
    <w:p w:rsidR="00DB59BC" w:rsidRPr="00687EA3" w:rsidRDefault="00DB59BC" w:rsidP="00462A6D">
      <w:pPr>
        <w:rPr>
          <w:szCs w:val="24"/>
        </w:rPr>
      </w:pPr>
    </w:p>
    <w:p w:rsidR="00462A6D" w:rsidRPr="00687EA3" w:rsidRDefault="002B06D0" w:rsidP="001303A0">
      <w:pPr>
        <w:numPr>
          <w:ilvl w:val="2"/>
          <w:numId w:val="4"/>
        </w:numPr>
        <w:rPr>
          <w:szCs w:val="24"/>
        </w:rPr>
      </w:pPr>
      <w:r w:rsidRPr="00687EA3">
        <w:rPr>
          <w:b/>
          <w:color w:val="0000FF"/>
          <w:szCs w:val="24"/>
        </w:rPr>
        <w:t xml:space="preserve">Spinal </w:t>
      </w:r>
      <w:r w:rsidR="001303A0" w:rsidRPr="00687EA3">
        <w:rPr>
          <w:b/>
          <w:color w:val="0000FF"/>
          <w:szCs w:val="24"/>
        </w:rPr>
        <w:t>CT</w:t>
      </w:r>
      <w:r w:rsidR="001303A0" w:rsidRPr="00687EA3">
        <w:rPr>
          <w:szCs w:val="24"/>
        </w:rPr>
        <w:t xml:space="preserve"> </w:t>
      </w:r>
      <w:r w:rsidR="003E129B" w:rsidRPr="00687EA3">
        <w:rPr>
          <w:szCs w:val="24"/>
        </w:rPr>
        <w:t xml:space="preserve">– </w:t>
      </w:r>
      <w:r w:rsidR="001303A0" w:rsidRPr="00687EA3">
        <w:rPr>
          <w:szCs w:val="24"/>
          <w:u w:val="double" w:color="FF0000"/>
        </w:rPr>
        <w:t>no real application</w:t>
      </w:r>
      <w:r w:rsidR="001303A0" w:rsidRPr="00687EA3">
        <w:rPr>
          <w:szCs w:val="24"/>
        </w:rPr>
        <w:t xml:space="preserve"> </w:t>
      </w:r>
      <w:r w:rsidR="003E129B" w:rsidRPr="00687EA3">
        <w:rPr>
          <w:szCs w:val="24"/>
        </w:rPr>
        <w:t>in</w:t>
      </w:r>
      <w:r w:rsidR="00462A6D" w:rsidRPr="00687EA3">
        <w:rPr>
          <w:szCs w:val="24"/>
        </w:rPr>
        <w:t xml:space="preserve"> spinal ischemia (</w:t>
      </w:r>
      <w:r w:rsidR="001303A0" w:rsidRPr="00687EA3">
        <w:rPr>
          <w:szCs w:val="24"/>
        </w:rPr>
        <w:t xml:space="preserve">lacks </w:t>
      </w:r>
      <w:r w:rsidR="00462A6D" w:rsidRPr="00687EA3">
        <w:rPr>
          <w:szCs w:val="24"/>
        </w:rPr>
        <w:t xml:space="preserve">sensitivity </w:t>
      </w:r>
      <w:r w:rsidR="001303A0" w:rsidRPr="00687EA3">
        <w:rPr>
          <w:szCs w:val="24"/>
        </w:rPr>
        <w:t>to exclu</w:t>
      </w:r>
      <w:r w:rsidR="00462A6D" w:rsidRPr="00687EA3">
        <w:rPr>
          <w:szCs w:val="24"/>
        </w:rPr>
        <w:t>de</w:t>
      </w:r>
      <w:r w:rsidR="001303A0" w:rsidRPr="00687EA3">
        <w:rPr>
          <w:szCs w:val="24"/>
        </w:rPr>
        <w:t xml:space="preserve"> mass lesions</w:t>
      </w:r>
      <w:r w:rsidR="00462A6D" w:rsidRPr="00687EA3">
        <w:rPr>
          <w:szCs w:val="24"/>
        </w:rPr>
        <w:t>)</w:t>
      </w:r>
      <w:r w:rsidR="001303A0" w:rsidRPr="00687EA3">
        <w:rPr>
          <w:szCs w:val="24"/>
        </w:rPr>
        <w:t>.</w:t>
      </w:r>
    </w:p>
    <w:p w:rsidR="00462A6D" w:rsidRPr="00687EA3" w:rsidRDefault="00462A6D" w:rsidP="00462A6D">
      <w:pPr>
        <w:rPr>
          <w:szCs w:val="24"/>
        </w:rPr>
      </w:pPr>
    </w:p>
    <w:p w:rsidR="00866B44" w:rsidRPr="00687EA3" w:rsidRDefault="001303A0" w:rsidP="001303A0">
      <w:pPr>
        <w:numPr>
          <w:ilvl w:val="2"/>
          <w:numId w:val="4"/>
        </w:numPr>
        <w:rPr>
          <w:szCs w:val="24"/>
        </w:rPr>
      </w:pPr>
      <w:r w:rsidRPr="00687EA3">
        <w:rPr>
          <w:b/>
          <w:color w:val="0000FF"/>
          <w:szCs w:val="24"/>
        </w:rPr>
        <w:t>Spinal angiography</w:t>
      </w:r>
      <w:r w:rsidRPr="00687EA3">
        <w:rPr>
          <w:szCs w:val="24"/>
        </w:rPr>
        <w:t xml:space="preserve"> </w:t>
      </w:r>
      <w:r w:rsidR="003E129B" w:rsidRPr="00687EA3">
        <w:rPr>
          <w:szCs w:val="24"/>
        </w:rPr>
        <w:t xml:space="preserve">– </w:t>
      </w:r>
      <w:r w:rsidRPr="00687EA3">
        <w:rPr>
          <w:szCs w:val="24"/>
        </w:rPr>
        <w:t>indicated for</w:t>
      </w:r>
      <w:r w:rsidR="0090120F" w:rsidRPr="00687EA3">
        <w:rPr>
          <w:szCs w:val="24"/>
        </w:rPr>
        <w:t xml:space="preserve"> strongly suspected</w:t>
      </w:r>
      <w:r w:rsidRPr="00687EA3">
        <w:rPr>
          <w:szCs w:val="24"/>
        </w:rPr>
        <w:t xml:space="preserve"> </w:t>
      </w:r>
      <w:r w:rsidRPr="00687EA3">
        <w:rPr>
          <w:b/>
          <w:szCs w:val="24"/>
        </w:rPr>
        <w:t>sp</w:t>
      </w:r>
      <w:r w:rsidR="00462A6D" w:rsidRPr="00687EA3">
        <w:rPr>
          <w:b/>
          <w:szCs w:val="24"/>
        </w:rPr>
        <w:t>inal AVMs</w:t>
      </w:r>
      <w:r w:rsidR="005E085B" w:rsidRPr="00687EA3">
        <w:rPr>
          <w:szCs w:val="24"/>
        </w:rPr>
        <w:t xml:space="preserve">, </w:t>
      </w:r>
      <w:r w:rsidR="005E085B" w:rsidRPr="00687EA3">
        <w:rPr>
          <w:b/>
          <w:szCs w:val="24"/>
        </w:rPr>
        <w:t>AV fistulas</w:t>
      </w:r>
      <w:r w:rsidR="005E085B" w:rsidRPr="00687EA3">
        <w:rPr>
          <w:szCs w:val="24"/>
        </w:rPr>
        <w:t>.</w:t>
      </w:r>
    </w:p>
    <w:p w:rsidR="00866B44" w:rsidRPr="00687EA3" w:rsidRDefault="0090120F" w:rsidP="0090120F">
      <w:pPr>
        <w:ind w:left="1440"/>
        <w:rPr>
          <w:szCs w:val="24"/>
        </w:rPr>
      </w:pPr>
      <w:r w:rsidRPr="00687EA3">
        <w:t xml:space="preserve">N.B. spinal angiography per se </w:t>
      </w:r>
      <w:r w:rsidRPr="00687EA3">
        <w:rPr>
          <w:szCs w:val="24"/>
          <w:u w:val="double" w:color="FF0000"/>
        </w:rPr>
        <w:t>may cause cord infarction</w:t>
      </w:r>
      <w:r w:rsidRPr="00687EA3">
        <w:t>!!!</w:t>
      </w:r>
    </w:p>
    <w:p w:rsidR="0090120F" w:rsidRPr="00687EA3" w:rsidRDefault="0090120F" w:rsidP="00866B44">
      <w:pPr>
        <w:rPr>
          <w:szCs w:val="24"/>
        </w:rPr>
      </w:pPr>
    </w:p>
    <w:p w:rsidR="00866B44" w:rsidRPr="00687EA3" w:rsidRDefault="001303A0" w:rsidP="001303A0">
      <w:pPr>
        <w:numPr>
          <w:ilvl w:val="2"/>
          <w:numId w:val="4"/>
        </w:numPr>
        <w:rPr>
          <w:szCs w:val="24"/>
        </w:rPr>
      </w:pPr>
      <w:r w:rsidRPr="00687EA3">
        <w:rPr>
          <w:b/>
          <w:color w:val="0000FF"/>
          <w:szCs w:val="24"/>
        </w:rPr>
        <w:t>CSF examination</w:t>
      </w:r>
      <w:r w:rsidRPr="00687EA3">
        <w:rPr>
          <w:szCs w:val="24"/>
        </w:rPr>
        <w:t xml:space="preserve"> </w:t>
      </w:r>
      <w:r w:rsidR="00866B44" w:rsidRPr="00687EA3">
        <w:rPr>
          <w:szCs w:val="24"/>
        </w:rPr>
        <w:t xml:space="preserve">– </w:t>
      </w:r>
      <w:r w:rsidRPr="00687EA3">
        <w:rPr>
          <w:szCs w:val="24"/>
        </w:rPr>
        <w:t xml:space="preserve">for </w:t>
      </w:r>
      <w:r w:rsidR="00E00F64" w:rsidRPr="00687EA3">
        <w:rPr>
          <w:szCs w:val="24"/>
        </w:rPr>
        <w:t>differential</w:t>
      </w:r>
      <w:r w:rsidR="005C2F23" w:rsidRPr="00687EA3">
        <w:rPr>
          <w:szCs w:val="24"/>
        </w:rPr>
        <w:t xml:space="preserve"> diagnosis (if MRI is negative) - </w:t>
      </w:r>
      <w:r w:rsidR="005C2F23" w:rsidRPr="00687EA3">
        <w:t>excludes hemorrhagic and infectious disorders.</w:t>
      </w:r>
    </w:p>
    <w:p w:rsidR="000C0722" w:rsidRPr="00687EA3" w:rsidRDefault="005C2F23" w:rsidP="001303A0">
      <w:pPr>
        <w:pStyle w:val="NormalWeb"/>
        <w:numPr>
          <w:ilvl w:val="0"/>
          <w:numId w:val="2"/>
        </w:numPr>
      </w:pPr>
      <w:r w:rsidRPr="00687EA3">
        <w:t xml:space="preserve">CSF (in spinal cord infarction) - may </w:t>
      </w:r>
      <w:r w:rsidRPr="00687EA3">
        <w:rPr>
          <w:color w:val="000000"/>
        </w:rPr>
        <w:t>show</w:t>
      </w:r>
      <w:r w:rsidRPr="00687EA3">
        <w:t xml:space="preserve"> </w:t>
      </w:r>
      <w:r w:rsidRPr="00687EA3">
        <w:rPr>
          <w:i/>
          <w:color w:val="FF0000"/>
        </w:rPr>
        <w:t>slight protein elevation</w:t>
      </w:r>
      <w:r w:rsidRPr="00687EA3">
        <w:t xml:space="preserve"> (but γ-globulin content is normal).</w:t>
      </w:r>
    </w:p>
    <w:p w:rsidR="000C0722" w:rsidRPr="00687EA3" w:rsidRDefault="000C0722" w:rsidP="001303A0">
      <w:pPr>
        <w:pStyle w:val="NormalWeb"/>
      </w:pPr>
    </w:p>
    <w:p w:rsidR="00E3767E" w:rsidRPr="00687EA3" w:rsidRDefault="00E3767E" w:rsidP="00E3767E">
      <w:pPr>
        <w:numPr>
          <w:ilvl w:val="2"/>
          <w:numId w:val="4"/>
        </w:numPr>
      </w:pPr>
      <w:r w:rsidRPr="00687EA3">
        <w:rPr>
          <w:b/>
          <w:color w:val="0000FF"/>
          <w:szCs w:val="24"/>
        </w:rPr>
        <w:t>SSEP</w:t>
      </w:r>
      <w:r w:rsidRPr="00687EA3">
        <w:t xml:space="preserve">: </w:t>
      </w:r>
      <w:r w:rsidRPr="00687EA3">
        <w:rPr>
          <w:i/>
          <w:color w:val="008000"/>
        </w:rPr>
        <w:t>normal</w:t>
      </w:r>
      <w:r w:rsidRPr="00687EA3">
        <w:t xml:space="preserve"> (anterior spinal artery) or </w:t>
      </w:r>
      <w:r w:rsidRPr="00687EA3">
        <w:rPr>
          <w:i/>
          <w:color w:val="FF0000"/>
        </w:rPr>
        <w:t>prolonged</w:t>
      </w:r>
      <w:r w:rsidRPr="00687EA3">
        <w:t xml:space="preserve"> (posterior spinal artery)</w:t>
      </w:r>
      <w:r w:rsidR="00137F86" w:rsidRPr="00687EA3">
        <w:t>.</w:t>
      </w:r>
    </w:p>
    <w:p w:rsidR="005C2F23" w:rsidRPr="00687EA3" w:rsidRDefault="005C2F23" w:rsidP="001303A0">
      <w:pPr>
        <w:pStyle w:val="NormalWeb"/>
      </w:pPr>
    </w:p>
    <w:p w:rsidR="00E3767E" w:rsidRPr="00687EA3" w:rsidRDefault="00E3767E" w:rsidP="001303A0">
      <w:pPr>
        <w:pStyle w:val="NormalWeb"/>
      </w:pPr>
    </w:p>
    <w:p w:rsidR="000C0722" w:rsidRPr="00687EA3" w:rsidRDefault="000C0722" w:rsidP="000C0722">
      <w:pPr>
        <w:pStyle w:val="Nervous1"/>
      </w:pPr>
      <w:bookmarkStart w:id="6" w:name="_Toc6624829"/>
      <w:r w:rsidRPr="00687EA3">
        <w:t>Treatment</w:t>
      </w:r>
      <w:bookmarkEnd w:id="6"/>
    </w:p>
    <w:p w:rsidR="00CA3EB1" w:rsidRPr="00C04B93" w:rsidRDefault="00CA3EB1" w:rsidP="00CA3EB1">
      <w:pPr>
        <w:numPr>
          <w:ilvl w:val="3"/>
          <w:numId w:val="4"/>
        </w:numPr>
        <w:rPr>
          <w:rStyle w:val="Drugname2Char"/>
          <w:smallCaps w:val="0"/>
          <w:color w:val="000000"/>
          <w:lang w:val="en-US"/>
        </w:rPr>
      </w:pPr>
      <w:r w:rsidRPr="007E2CC7">
        <w:rPr>
          <w:bCs/>
          <w:u w:val="single"/>
        </w:rPr>
        <w:t>Pathogenetic treatment</w:t>
      </w:r>
      <w:r w:rsidR="00900CC8" w:rsidRPr="00687EA3">
        <w:rPr>
          <w:color w:val="000000"/>
          <w:szCs w:val="24"/>
        </w:rPr>
        <w:t xml:space="preserve"> </w:t>
      </w:r>
      <w:r w:rsidR="004A0337" w:rsidRPr="00687EA3">
        <w:rPr>
          <w:color w:val="000000"/>
          <w:szCs w:val="24"/>
        </w:rPr>
        <w:t xml:space="preserve">– </w:t>
      </w:r>
      <w:r w:rsidR="004A0337" w:rsidRPr="00687EA3">
        <w:rPr>
          <w:b/>
          <w:color w:val="0000FF"/>
          <w:szCs w:val="24"/>
        </w:rPr>
        <w:t>antiaggregants</w:t>
      </w:r>
      <w:r w:rsidR="004A0337" w:rsidRPr="00687EA3">
        <w:rPr>
          <w:color w:val="000000"/>
          <w:szCs w:val="24"/>
        </w:rPr>
        <w:t xml:space="preserve"> </w:t>
      </w:r>
      <w:r w:rsidR="00900CC8" w:rsidRPr="00687EA3">
        <w:rPr>
          <w:color w:val="000000"/>
          <w:szCs w:val="24"/>
        </w:rPr>
        <w:t>(</w:t>
      </w:r>
      <w:r w:rsidR="004A0337" w:rsidRPr="00687EA3">
        <w:rPr>
          <w:color w:val="000000"/>
          <w:szCs w:val="24"/>
        </w:rPr>
        <w:t xml:space="preserve">limit extension of ischemic lesion + </w:t>
      </w:r>
      <w:r w:rsidR="00900CC8" w:rsidRPr="00687EA3">
        <w:rPr>
          <w:color w:val="000000"/>
          <w:szCs w:val="24"/>
        </w:rPr>
        <w:t>secondary prophylaxis)</w:t>
      </w:r>
      <w:r w:rsidRPr="00C04B93">
        <w:rPr>
          <w:rStyle w:val="Drugname2Char"/>
          <w:smallCaps w:val="0"/>
          <w:color w:val="000000"/>
          <w:lang w:val="en-US"/>
        </w:rPr>
        <w:t>:</w:t>
      </w:r>
    </w:p>
    <w:p w:rsidR="00CA3EB1" w:rsidRPr="00687EA3" w:rsidRDefault="00866B44" w:rsidP="00866B44">
      <w:pPr>
        <w:numPr>
          <w:ilvl w:val="0"/>
          <w:numId w:val="6"/>
        </w:numPr>
        <w:rPr>
          <w:color w:val="000000"/>
          <w:szCs w:val="24"/>
        </w:rPr>
      </w:pPr>
      <w:r w:rsidRPr="00687EA3">
        <w:rPr>
          <w:rStyle w:val="Drugname2Char"/>
          <w:lang w:val="en-US"/>
        </w:rPr>
        <w:t>A</w:t>
      </w:r>
      <w:r w:rsidR="001303A0" w:rsidRPr="00687EA3">
        <w:rPr>
          <w:rStyle w:val="Drugname2Char"/>
          <w:lang w:val="en-US"/>
        </w:rPr>
        <w:t>spirin</w:t>
      </w:r>
      <w:r w:rsidRPr="00687EA3">
        <w:rPr>
          <w:color w:val="000000"/>
          <w:szCs w:val="24"/>
        </w:rPr>
        <w:t xml:space="preserve"> </w:t>
      </w:r>
      <w:r w:rsidR="00CA3EB1" w:rsidRPr="00687EA3">
        <w:rPr>
          <w:szCs w:val="24"/>
        </w:rPr>
        <w:t xml:space="preserve">– </w:t>
      </w:r>
      <w:r w:rsidRPr="00687EA3">
        <w:rPr>
          <w:color w:val="000000"/>
          <w:szCs w:val="24"/>
        </w:rPr>
        <w:t>standard drug therapy</w:t>
      </w:r>
      <w:r w:rsidR="00CA3EB1" w:rsidRPr="00687EA3">
        <w:rPr>
          <w:color w:val="000000"/>
          <w:szCs w:val="24"/>
        </w:rPr>
        <w:t>.</w:t>
      </w:r>
    </w:p>
    <w:p w:rsidR="00CA3EB1" w:rsidRPr="00687EA3" w:rsidRDefault="00CA3EB1" w:rsidP="00866B44">
      <w:pPr>
        <w:numPr>
          <w:ilvl w:val="0"/>
          <w:numId w:val="6"/>
        </w:numPr>
        <w:rPr>
          <w:color w:val="000000"/>
          <w:szCs w:val="24"/>
        </w:rPr>
      </w:pPr>
      <w:r w:rsidRPr="00687EA3">
        <w:rPr>
          <w:rStyle w:val="Drugname2Char"/>
          <w:lang w:val="en-US"/>
        </w:rPr>
        <w:t>Clopidogrel</w:t>
      </w:r>
    </w:p>
    <w:p w:rsidR="00CA3EB1" w:rsidRPr="00687EA3" w:rsidRDefault="00CA3EB1" w:rsidP="00866B44">
      <w:pPr>
        <w:numPr>
          <w:ilvl w:val="0"/>
          <w:numId w:val="6"/>
        </w:numPr>
        <w:rPr>
          <w:color w:val="000000"/>
          <w:szCs w:val="24"/>
        </w:rPr>
      </w:pPr>
      <w:r w:rsidRPr="00687EA3">
        <w:rPr>
          <w:rStyle w:val="Drugname2Char"/>
          <w:lang w:val="en-US"/>
        </w:rPr>
        <w:t>A</w:t>
      </w:r>
      <w:r w:rsidR="001303A0" w:rsidRPr="00687EA3">
        <w:rPr>
          <w:rStyle w:val="Drugname2Char"/>
          <w:lang w:val="en-US"/>
        </w:rPr>
        <w:t>spirin</w:t>
      </w:r>
      <w:r w:rsidR="001303A0" w:rsidRPr="00687EA3">
        <w:rPr>
          <w:color w:val="000000"/>
          <w:szCs w:val="24"/>
        </w:rPr>
        <w:t xml:space="preserve"> </w:t>
      </w:r>
      <w:r w:rsidRPr="00687EA3">
        <w:rPr>
          <w:color w:val="000000"/>
          <w:szCs w:val="24"/>
        </w:rPr>
        <w:t>+</w:t>
      </w:r>
      <w:r w:rsidR="001303A0" w:rsidRPr="00687EA3">
        <w:rPr>
          <w:color w:val="000000"/>
          <w:szCs w:val="24"/>
        </w:rPr>
        <w:t xml:space="preserve"> controlled-release </w:t>
      </w:r>
      <w:r w:rsidR="001303A0" w:rsidRPr="00687EA3">
        <w:rPr>
          <w:rStyle w:val="Drugname2Char"/>
          <w:lang w:val="en-US"/>
        </w:rPr>
        <w:t>dipyridamole</w:t>
      </w:r>
      <w:r w:rsidRPr="00687EA3">
        <w:rPr>
          <w:color w:val="000000"/>
          <w:szCs w:val="24"/>
        </w:rPr>
        <w:t>.</w:t>
      </w:r>
    </w:p>
    <w:p w:rsidR="00CA3EB1" w:rsidRPr="00687EA3" w:rsidRDefault="004A0337" w:rsidP="004A0337">
      <w:pPr>
        <w:pStyle w:val="NormalWeb"/>
        <w:numPr>
          <w:ilvl w:val="0"/>
          <w:numId w:val="2"/>
        </w:numPr>
        <w:rPr>
          <w:color w:val="000000"/>
        </w:rPr>
      </w:pPr>
      <w:r w:rsidRPr="00687EA3">
        <w:rPr>
          <w:color w:val="000000"/>
        </w:rPr>
        <w:t xml:space="preserve">no definitive </w:t>
      </w:r>
      <w:r w:rsidRPr="00687EA3">
        <w:t>studies</w:t>
      </w:r>
      <w:r w:rsidRPr="00687EA3">
        <w:rPr>
          <w:color w:val="000000"/>
        </w:rPr>
        <w:t xml:space="preserve"> define use of </w:t>
      </w:r>
      <w:r w:rsidRPr="00687EA3">
        <w:rPr>
          <w:b/>
          <w:color w:val="0000FF"/>
        </w:rPr>
        <w:t>anticoagulants</w:t>
      </w:r>
      <w:r w:rsidR="00E00F64" w:rsidRPr="00687EA3">
        <w:rPr>
          <w:color w:val="000000"/>
        </w:rPr>
        <w:t xml:space="preserve"> (could be indicated for </w:t>
      </w:r>
      <w:r w:rsidR="00E00F64" w:rsidRPr="00687EA3">
        <w:t>unusual cases – spinal TIA or incomplete infarction with stuttering or progressive course).</w:t>
      </w:r>
    </w:p>
    <w:p w:rsidR="004A0337" w:rsidRPr="00687EA3" w:rsidRDefault="00C20F34" w:rsidP="00CA3EB1">
      <w:pPr>
        <w:rPr>
          <w:color w:val="000000"/>
          <w:szCs w:val="24"/>
        </w:rPr>
      </w:pPr>
      <w:r w:rsidRPr="00687EA3">
        <w:rPr>
          <w:color w:val="000000"/>
          <w:szCs w:val="24"/>
        </w:rPr>
        <w:t xml:space="preserve">                            </w:t>
      </w:r>
    </w:p>
    <w:p w:rsidR="00900CC8" w:rsidRPr="00687EA3" w:rsidRDefault="00900CC8" w:rsidP="001303A0">
      <w:pPr>
        <w:numPr>
          <w:ilvl w:val="3"/>
          <w:numId w:val="4"/>
        </w:numPr>
        <w:rPr>
          <w:color w:val="000000"/>
          <w:szCs w:val="24"/>
        </w:rPr>
      </w:pPr>
      <w:r w:rsidRPr="007E2CC7">
        <w:rPr>
          <w:u w:val="single"/>
        </w:rPr>
        <w:t>Treatment of cause</w:t>
      </w:r>
      <w:r w:rsidRPr="00C04B93">
        <w:rPr>
          <w:rStyle w:val="Drugname2Char"/>
          <w:smallCaps w:val="0"/>
          <w:color w:val="000000"/>
          <w:lang w:val="en-US"/>
        </w:rPr>
        <w:t xml:space="preserve"> (e.g. </w:t>
      </w:r>
      <w:r w:rsidR="00DF7CDC" w:rsidRPr="00687EA3">
        <w:rPr>
          <w:color w:val="000000"/>
          <w:szCs w:val="24"/>
        </w:rPr>
        <w:t>a/b for</w:t>
      </w:r>
      <w:r w:rsidRPr="00687EA3">
        <w:rPr>
          <w:color w:val="000000"/>
          <w:szCs w:val="24"/>
        </w:rPr>
        <w:t xml:space="preserve"> infection</w:t>
      </w:r>
      <w:r w:rsidR="00DF7CDC" w:rsidRPr="00687EA3">
        <w:rPr>
          <w:color w:val="000000"/>
          <w:szCs w:val="24"/>
        </w:rPr>
        <w:t xml:space="preserve">, obliteration of </w:t>
      </w:r>
      <w:r w:rsidR="00DF7CDC" w:rsidRPr="00687EA3">
        <w:t xml:space="preserve">spinal-dural </w:t>
      </w:r>
      <w:r w:rsidR="00DF7CDC" w:rsidRPr="00687EA3">
        <w:rPr>
          <w:color w:val="000000"/>
          <w:szCs w:val="24"/>
        </w:rPr>
        <w:t>AV fistula</w:t>
      </w:r>
      <w:r w:rsidR="00170428" w:rsidRPr="00687EA3">
        <w:rPr>
          <w:color w:val="000000"/>
          <w:szCs w:val="24"/>
        </w:rPr>
        <w:t xml:space="preserve">) + </w:t>
      </w:r>
      <w:r w:rsidR="00170428" w:rsidRPr="007E2CC7">
        <w:rPr>
          <w:bCs/>
          <w:u w:val="single"/>
        </w:rPr>
        <w:t>control of risk factors</w:t>
      </w:r>
      <w:r w:rsidR="00170428" w:rsidRPr="00687EA3">
        <w:rPr>
          <w:color w:val="000000"/>
          <w:szCs w:val="24"/>
        </w:rPr>
        <w:t xml:space="preserve"> (e.g. diabetes mellitus, hyperlipidemia, hypertension)</w:t>
      </w:r>
      <w:r w:rsidR="00C51F22">
        <w:rPr>
          <w:color w:val="000000"/>
          <w:szCs w:val="24"/>
        </w:rPr>
        <w:t>.</w:t>
      </w:r>
    </w:p>
    <w:p w:rsidR="00900CC8" w:rsidRPr="00C04B93" w:rsidRDefault="00900CC8" w:rsidP="00900CC8">
      <w:pPr>
        <w:rPr>
          <w:rStyle w:val="Drugname2Char"/>
          <w:smallCaps w:val="0"/>
          <w:color w:val="000000"/>
          <w:lang w:val="en-US"/>
        </w:rPr>
      </w:pPr>
    </w:p>
    <w:p w:rsidR="00CA3EB1" w:rsidRPr="00687EA3" w:rsidRDefault="00CA3EB1" w:rsidP="001303A0">
      <w:pPr>
        <w:numPr>
          <w:ilvl w:val="3"/>
          <w:numId w:val="4"/>
        </w:numPr>
        <w:rPr>
          <w:color w:val="000000"/>
          <w:szCs w:val="24"/>
        </w:rPr>
      </w:pPr>
      <w:r w:rsidRPr="00C04B93">
        <w:rPr>
          <w:rStyle w:val="Drugname2Char"/>
          <w:smallCaps w:val="0"/>
          <w:color w:val="000000"/>
          <w:lang w:val="en-US"/>
        </w:rPr>
        <w:t>S</w:t>
      </w:r>
      <w:r w:rsidR="001303A0" w:rsidRPr="00C04B93">
        <w:rPr>
          <w:rStyle w:val="Drugname2Char"/>
          <w:smallCaps w:val="0"/>
          <w:color w:val="000000"/>
          <w:lang w:val="en-US"/>
        </w:rPr>
        <w:t>tandard</w:t>
      </w:r>
      <w:r w:rsidR="001303A0" w:rsidRPr="00687EA3">
        <w:rPr>
          <w:color w:val="000000"/>
          <w:szCs w:val="24"/>
        </w:rPr>
        <w:t xml:space="preserve"> measures </w:t>
      </w:r>
      <w:r w:rsidRPr="00687EA3">
        <w:rPr>
          <w:b/>
          <w:i/>
          <w:color w:val="000000"/>
          <w:szCs w:val="24"/>
        </w:rPr>
        <w:t>against</w:t>
      </w:r>
      <w:r w:rsidR="001303A0" w:rsidRPr="00687EA3">
        <w:rPr>
          <w:b/>
          <w:i/>
          <w:color w:val="000000"/>
          <w:szCs w:val="24"/>
        </w:rPr>
        <w:t xml:space="preserve"> complications of acute paraplegia</w:t>
      </w:r>
      <w:r w:rsidRPr="00687EA3">
        <w:rPr>
          <w:color w:val="000000"/>
          <w:szCs w:val="24"/>
        </w:rPr>
        <w:t xml:space="preserve"> (prevention of pulmonary embolism, </w:t>
      </w:r>
      <w:r w:rsidR="002A5831" w:rsidRPr="00687EA3">
        <w:rPr>
          <w:color w:val="000000"/>
          <w:szCs w:val="24"/>
        </w:rPr>
        <w:t xml:space="preserve">pressure sores, </w:t>
      </w:r>
      <w:r w:rsidR="00864DF9" w:rsidRPr="00687EA3">
        <w:rPr>
          <w:color w:val="000000"/>
          <w:szCs w:val="24"/>
        </w:rPr>
        <w:t>spasticity treatment</w:t>
      </w:r>
      <w:r w:rsidR="002F2A63" w:rsidRPr="00687EA3">
        <w:rPr>
          <w:color w:val="000000"/>
          <w:szCs w:val="24"/>
        </w:rPr>
        <w:t>, urinary incontinence and urgency treatment</w:t>
      </w:r>
      <w:r w:rsidRPr="00687EA3">
        <w:rPr>
          <w:color w:val="000000"/>
          <w:szCs w:val="24"/>
        </w:rPr>
        <w:t>).</w:t>
      </w:r>
    </w:p>
    <w:p w:rsidR="002A5831" w:rsidRPr="00687EA3" w:rsidRDefault="002A5831" w:rsidP="002A5831">
      <w:pPr>
        <w:rPr>
          <w:color w:val="000000"/>
          <w:szCs w:val="24"/>
        </w:rPr>
      </w:pPr>
    </w:p>
    <w:p w:rsidR="001303A0" w:rsidRPr="00687EA3" w:rsidRDefault="00CA3EB1" w:rsidP="001303A0">
      <w:pPr>
        <w:numPr>
          <w:ilvl w:val="3"/>
          <w:numId w:val="4"/>
        </w:numPr>
        <w:rPr>
          <w:color w:val="000000"/>
          <w:szCs w:val="24"/>
        </w:rPr>
      </w:pPr>
      <w:r w:rsidRPr="00687EA3">
        <w:rPr>
          <w:b/>
          <w:i/>
          <w:color w:val="000000"/>
          <w:szCs w:val="24"/>
        </w:rPr>
        <w:t>Neuroprotective strategies</w:t>
      </w:r>
      <w:r w:rsidRPr="00687EA3">
        <w:rPr>
          <w:color w:val="000000"/>
          <w:szCs w:val="24"/>
        </w:rPr>
        <w:t xml:space="preserve"> (e.g. </w:t>
      </w:r>
      <w:r w:rsidR="001303A0" w:rsidRPr="00687EA3">
        <w:rPr>
          <w:color w:val="000000"/>
          <w:szCs w:val="24"/>
        </w:rPr>
        <w:t>antioxidant, antiglutamatergic, protease inhibition</w:t>
      </w:r>
      <w:r w:rsidR="00BD0EF8" w:rsidRPr="00687EA3">
        <w:rPr>
          <w:color w:val="000000"/>
          <w:szCs w:val="24"/>
        </w:rPr>
        <w:t xml:space="preserve">, </w:t>
      </w:r>
      <w:r w:rsidR="00BD0EF8" w:rsidRPr="00687EA3">
        <w:t>naloxone, calcium channel blockers</w:t>
      </w:r>
      <w:r w:rsidRPr="00687EA3">
        <w:rPr>
          <w:color w:val="000000"/>
          <w:szCs w:val="24"/>
        </w:rPr>
        <w:t xml:space="preserve">) - </w:t>
      </w:r>
      <w:r w:rsidR="001303A0" w:rsidRPr="00687EA3">
        <w:rPr>
          <w:color w:val="000000"/>
          <w:szCs w:val="24"/>
        </w:rPr>
        <w:t>not reported effective in human cord ischemia.</w:t>
      </w:r>
    </w:p>
    <w:p w:rsidR="004D41DA" w:rsidRPr="00687EA3" w:rsidRDefault="004D41DA" w:rsidP="004D41DA">
      <w:pPr>
        <w:rPr>
          <w:color w:val="000000"/>
          <w:szCs w:val="24"/>
        </w:rPr>
      </w:pPr>
    </w:p>
    <w:p w:rsidR="004A0337" w:rsidRPr="00687EA3" w:rsidRDefault="004A0337" w:rsidP="001303A0">
      <w:pPr>
        <w:numPr>
          <w:ilvl w:val="3"/>
          <w:numId w:val="4"/>
        </w:numPr>
        <w:rPr>
          <w:color w:val="000000"/>
          <w:szCs w:val="24"/>
        </w:rPr>
      </w:pPr>
      <w:r w:rsidRPr="00687EA3">
        <w:rPr>
          <w:b/>
          <w:color w:val="000000"/>
          <w:szCs w:val="24"/>
        </w:rPr>
        <w:t>Diet</w:t>
      </w:r>
      <w:r w:rsidRPr="00687EA3">
        <w:rPr>
          <w:color w:val="000000"/>
          <w:szCs w:val="24"/>
        </w:rPr>
        <w:t xml:space="preserve"> not directly relevant.</w:t>
      </w:r>
    </w:p>
    <w:p w:rsidR="004D41DA" w:rsidRPr="00687EA3" w:rsidRDefault="004D41DA" w:rsidP="004D41DA">
      <w:pPr>
        <w:rPr>
          <w:color w:val="000000"/>
          <w:szCs w:val="24"/>
        </w:rPr>
      </w:pPr>
    </w:p>
    <w:p w:rsidR="004A0337" w:rsidRPr="00687EA3" w:rsidRDefault="004A0337" w:rsidP="001303A0">
      <w:pPr>
        <w:numPr>
          <w:ilvl w:val="3"/>
          <w:numId w:val="4"/>
        </w:numPr>
        <w:rPr>
          <w:color w:val="000000"/>
          <w:szCs w:val="24"/>
        </w:rPr>
      </w:pPr>
      <w:r w:rsidRPr="00687EA3">
        <w:rPr>
          <w:b/>
          <w:color w:val="000000"/>
          <w:szCs w:val="24"/>
        </w:rPr>
        <w:t>Activity</w:t>
      </w:r>
      <w:r w:rsidRPr="00687EA3">
        <w:rPr>
          <w:color w:val="000000"/>
          <w:szCs w:val="24"/>
        </w:rPr>
        <w:t xml:space="preserve"> – early transfer to chair and ambulation</w:t>
      </w:r>
      <w:r w:rsidR="004D41DA" w:rsidRPr="00687EA3">
        <w:rPr>
          <w:color w:val="000000"/>
          <w:szCs w:val="24"/>
        </w:rPr>
        <w:t>.</w:t>
      </w:r>
    </w:p>
    <w:p w:rsidR="004D41DA" w:rsidRPr="00687EA3" w:rsidRDefault="004D41DA" w:rsidP="004D41DA">
      <w:pPr>
        <w:rPr>
          <w:color w:val="000000"/>
          <w:szCs w:val="24"/>
        </w:rPr>
      </w:pPr>
    </w:p>
    <w:p w:rsidR="00354132" w:rsidRPr="00687EA3" w:rsidRDefault="00354132" w:rsidP="004D41DA">
      <w:pPr>
        <w:rPr>
          <w:color w:val="000000"/>
          <w:szCs w:val="24"/>
        </w:rPr>
      </w:pPr>
    </w:p>
    <w:p w:rsidR="00354132" w:rsidRPr="00687EA3" w:rsidRDefault="00354132" w:rsidP="00354132">
      <w:pPr>
        <w:pStyle w:val="Nervous1"/>
      </w:pPr>
      <w:bookmarkStart w:id="7" w:name="_Toc6624830"/>
      <w:r w:rsidRPr="00687EA3">
        <w:t>Prognosis</w:t>
      </w:r>
      <w:bookmarkEnd w:id="7"/>
    </w:p>
    <w:p w:rsidR="00354132" w:rsidRPr="00687EA3" w:rsidRDefault="001303A0" w:rsidP="00354132">
      <w:pPr>
        <w:rPr>
          <w:color w:val="000000"/>
          <w:szCs w:val="24"/>
        </w:rPr>
      </w:pPr>
      <w:r w:rsidRPr="00687EA3">
        <w:rPr>
          <w:color w:val="FF0000"/>
          <w:szCs w:val="24"/>
        </w:rPr>
        <w:t>Life expectancy is diminished</w:t>
      </w:r>
      <w:r w:rsidRPr="00687EA3">
        <w:rPr>
          <w:color w:val="000000"/>
          <w:szCs w:val="24"/>
        </w:rPr>
        <w:t xml:space="preserve"> because of vascular, infectious, a</w:t>
      </w:r>
      <w:r w:rsidR="00354132" w:rsidRPr="00687EA3">
        <w:rPr>
          <w:color w:val="000000"/>
          <w:szCs w:val="24"/>
        </w:rPr>
        <w:t xml:space="preserve">nd other medical </w:t>
      </w:r>
      <w:r w:rsidR="00354132" w:rsidRPr="00C51F22">
        <w:rPr>
          <w:b/>
          <w:color w:val="000000"/>
          <w:szCs w:val="24"/>
        </w:rPr>
        <w:t>complications</w:t>
      </w:r>
      <w:r w:rsidR="00354132" w:rsidRPr="00687EA3">
        <w:rPr>
          <w:color w:val="000000"/>
          <w:szCs w:val="24"/>
        </w:rPr>
        <w:t>.</w:t>
      </w:r>
    </w:p>
    <w:p w:rsidR="00511D74" w:rsidRPr="00687EA3" w:rsidRDefault="00354132" w:rsidP="00511D74">
      <w:pPr>
        <w:pStyle w:val="NormalWeb"/>
        <w:numPr>
          <w:ilvl w:val="0"/>
          <w:numId w:val="2"/>
        </w:numPr>
      </w:pPr>
      <w:r w:rsidRPr="00687EA3">
        <w:rPr>
          <w:color w:val="000000"/>
        </w:rPr>
        <w:t xml:space="preserve">ischemia is in part reversible - </w:t>
      </w:r>
      <w:r w:rsidRPr="00C51F22">
        <w:rPr>
          <w:color w:val="008000"/>
        </w:rPr>
        <w:t>prognosis is better than in traumatic cord injuries</w:t>
      </w:r>
      <w:r w:rsidR="000B3F9E" w:rsidRPr="00687EA3">
        <w:rPr>
          <w:color w:val="000000"/>
        </w:rPr>
        <w:t>.</w:t>
      </w:r>
    </w:p>
    <w:p w:rsidR="00354132" w:rsidRPr="00687EA3" w:rsidRDefault="00511D74" w:rsidP="00511D74">
      <w:pPr>
        <w:pStyle w:val="NormalWeb"/>
        <w:numPr>
          <w:ilvl w:val="0"/>
          <w:numId w:val="2"/>
        </w:numPr>
        <w:rPr>
          <w:color w:val="000000"/>
        </w:rPr>
      </w:pPr>
      <w:r w:rsidRPr="00687EA3">
        <w:t xml:space="preserve">as with all infarcts, deficit is most marked during first few days and may partially resolve with time, but also deficit may progress over next few days to </w:t>
      </w:r>
      <w:r w:rsidR="00ED53E7" w:rsidRPr="00687EA3">
        <w:t>complete</w:t>
      </w:r>
      <w:r w:rsidRPr="00687EA3">
        <w:t xml:space="preserve"> transverse myelopathy (with fatal outcome).</w:t>
      </w:r>
    </w:p>
    <w:p w:rsidR="002B067A" w:rsidRPr="0087667A" w:rsidRDefault="002B067A" w:rsidP="002B067A">
      <w:pPr>
        <w:pStyle w:val="NormalWeb"/>
      </w:pPr>
    </w:p>
    <w:p w:rsidR="002B067A" w:rsidRDefault="002B067A" w:rsidP="002B067A">
      <w:pPr>
        <w:rPr>
          <w:szCs w:val="24"/>
        </w:rPr>
      </w:pPr>
    </w:p>
    <w:p w:rsidR="002B067A" w:rsidRDefault="002B067A" w:rsidP="002B067A"/>
    <w:p w:rsidR="002B067A" w:rsidRDefault="002B067A" w:rsidP="002B067A"/>
    <w:p w:rsidR="002B067A" w:rsidRDefault="002B067A" w:rsidP="002B067A"/>
    <w:p w:rsidR="002B067A" w:rsidRDefault="002B067A" w:rsidP="002B067A"/>
    <w:p w:rsidR="007E1D4E" w:rsidRDefault="007E1D4E" w:rsidP="007E1D4E">
      <w:pPr>
        <w:rPr>
          <w:smallCaps/>
          <w:szCs w:val="24"/>
        </w:rPr>
      </w:pPr>
      <w:r w:rsidRPr="00C77275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>
        <w:rPr>
          <w:szCs w:val="24"/>
        </w:rPr>
        <w:t>Neurovascular Disorders</w:t>
      </w:r>
      <w:r w:rsidRPr="00136669">
        <w:rPr>
          <w:szCs w:val="24"/>
        </w:rPr>
        <w:t>”</w:t>
      </w:r>
      <w:r>
        <w:rPr>
          <w:szCs w:val="24"/>
        </w:rPr>
        <w:t xml:space="preserve"> → follow this </w:t>
      </w:r>
      <w:hyperlink r:id="rId7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7E1D4E" w:rsidRDefault="007E1D4E" w:rsidP="007E1D4E">
      <w:pPr>
        <w:rPr>
          <w:sz w:val="20"/>
        </w:rPr>
      </w:pPr>
    </w:p>
    <w:p w:rsidR="007E1D4E" w:rsidRDefault="007E1D4E" w:rsidP="007E1D4E">
      <w:pPr>
        <w:pBdr>
          <w:bottom w:val="single" w:sz="4" w:space="1" w:color="auto"/>
        </w:pBdr>
        <w:ind w:right="57"/>
        <w:rPr>
          <w:sz w:val="20"/>
        </w:rPr>
      </w:pPr>
    </w:p>
    <w:p w:rsidR="007E1D4E" w:rsidRPr="00B806B3" w:rsidRDefault="007E1D4E" w:rsidP="007E1D4E">
      <w:pPr>
        <w:pBdr>
          <w:bottom w:val="single" w:sz="4" w:space="1" w:color="auto"/>
        </w:pBdr>
        <w:ind w:right="57"/>
        <w:rPr>
          <w:sz w:val="20"/>
        </w:rPr>
      </w:pPr>
    </w:p>
    <w:p w:rsidR="007E1D4E" w:rsidRDefault="00A2231C" w:rsidP="007E1D4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7E1D4E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7E1D4E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7E1D4E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7E1D4E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7E1D4E" w:rsidRPr="00F34741" w:rsidRDefault="00A2231C" w:rsidP="007E1D4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7E1D4E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BA7B80" w:rsidRPr="00687EA3" w:rsidRDefault="00BA7B80" w:rsidP="006F39CD"/>
    <w:sectPr w:rsidR="00BA7B80" w:rsidRPr="00687EA3" w:rsidSect="00DF728D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26" w:rsidRDefault="00EE5F26">
      <w:r>
        <w:separator/>
      </w:r>
    </w:p>
  </w:endnote>
  <w:endnote w:type="continuationSeparator" w:id="0">
    <w:p w:rsidR="00EE5F26" w:rsidRDefault="00EE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26" w:rsidRDefault="00EE5F26">
      <w:r>
        <w:separator/>
      </w:r>
    </w:p>
  </w:footnote>
  <w:footnote w:type="continuationSeparator" w:id="0">
    <w:p w:rsidR="00EE5F26" w:rsidRDefault="00EE5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A339E2" w:rsidRDefault="00C04B93" w:rsidP="00A339E2">
    <w:pPr>
      <w:pStyle w:val="Header"/>
      <w:pBdr>
        <w:bottom w:val="single" w:sz="4" w:space="1" w:color="999999"/>
      </w:pBdr>
      <w:tabs>
        <w:tab w:val="left" w:pos="3402"/>
      </w:tabs>
      <w:ind w:firstLine="3402"/>
      <w:rPr>
        <w:bCs/>
      </w:rPr>
    </w:pPr>
    <w:r w:rsidRPr="005C404D">
      <w:rPr>
        <w:b/>
        <w:smallCap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-30480</wp:posOffset>
          </wp:positionV>
          <wp:extent cx="952500" cy="252730"/>
          <wp:effectExtent l="0" t="0" r="0" b="0"/>
          <wp:wrapNone/>
          <wp:docPr id="1" name="Picture 1" descr="Banner_for_p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9E2">
      <w:rPr>
        <w:b/>
        <w:smallCaps/>
      </w:rPr>
      <w:t>Spinal Ischemic Stroke</w:t>
    </w:r>
    <w:r w:rsidR="00A339E2">
      <w:tab/>
      <w:t>Vas4</w:t>
    </w:r>
    <w:r w:rsidR="00A339E2" w:rsidRPr="00772FE8">
      <w:t>0 (</w:t>
    </w:r>
    <w:r w:rsidR="00A339E2" w:rsidRPr="00772FE8">
      <w:fldChar w:fldCharType="begin"/>
    </w:r>
    <w:r w:rsidR="00A339E2" w:rsidRPr="00772FE8">
      <w:instrText xml:space="preserve"> PAGE </w:instrText>
    </w:r>
    <w:r w:rsidR="00A339E2" w:rsidRPr="00772FE8">
      <w:fldChar w:fldCharType="separate"/>
    </w:r>
    <w:r w:rsidR="00A2231C">
      <w:rPr>
        <w:noProof/>
      </w:rPr>
      <w:t>1</w:t>
    </w:r>
    <w:r w:rsidR="00A339E2" w:rsidRPr="00772FE8">
      <w:fldChar w:fldCharType="end"/>
    </w:r>
    <w:r w:rsidR="00A339E2" w:rsidRPr="00772FE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7AD"/>
    <w:multiLevelType w:val="hybridMultilevel"/>
    <w:tmpl w:val="B7FA9916"/>
    <w:lvl w:ilvl="0" w:tplc="0F7C8286">
      <w:start w:val="1"/>
      <w:numFmt w:val="lowerLetter"/>
      <w:lvlText w:val="%1)"/>
      <w:lvlJc w:val="left"/>
      <w:pPr>
        <w:tabs>
          <w:tab w:val="num" w:pos="1778"/>
        </w:tabs>
        <w:ind w:left="1758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F5127"/>
    <w:multiLevelType w:val="multilevel"/>
    <w:tmpl w:val="DAB0483C"/>
    <w:lvl w:ilvl="0">
      <w:start w:val="1"/>
      <w:numFmt w:val="lowerLetter"/>
      <w:lvlText w:val="%1)"/>
      <w:lvlJc w:val="left"/>
      <w:pPr>
        <w:tabs>
          <w:tab w:val="num" w:pos="2498"/>
        </w:tabs>
        <w:ind w:left="2478" w:hanging="340"/>
      </w:pPr>
      <w:rPr>
        <w:rFonts w:hint="default"/>
        <w:b w:val="0"/>
        <w:i w:val="0"/>
        <w:cap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EC5924"/>
    <w:multiLevelType w:val="hybridMultilevel"/>
    <w:tmpl w:val="3AD8F892"/>
    <w:lvl w:ilvl="0" w:tplc="35AECC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12B6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F7C8286">
      <w:start w:val="1"/>
      <w:numFmt w:val="lowerLetter"/>
      <w:lvlText w:val="%3)"/>
      <w:lvlJc w:val="left"/>
      <w:pPr>
        <w:tabs>
          <w:tab w:val="num" w:pos="1980"/>
        </w:tabs>
        <w:ind w:left="1960" w:hanging="340"/>
      </w:pPr>
      <w:rPr>
        <w:rFonts w:hint="default"/>
        <w:b w:val="0"/>
        <w:i w:val="0"/>
        <w:cap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9B5C66"/>
    <w:multiLevelType w:val="hybridMultilevel"/>
    <w:tmpl w:val="D946DB9A"/>
    <w:lvl w:ilvl="0" w:tplc="0F7C8286">
      <w:start w:val="1"/>
      <w:numFmt w:val="lowerLetter"/>
      <w:lvlText w:val="%1)"/>
      <w:lvlJc w:val="left"/>
      <w:pPr>
        <w:tabs>
          <w:tab w:val="num" w:pos="1980"/>
        </w:tabs>
        <w:ind w:left="1960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4" w15:restartNumberingAfterBreak="0">
    <w:nsid w:val="240E5ED3"/>
    <w:multiLevelType w:val="hybridMultilevel"/>
    <w:tmpl w:val="0AA225D8"/>
    <w:lvl w:ilvl="0" w:tplc="35AECC18">
      <w:start w:val="1"/>
      <w:numFmt w:val="upp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9DE2FB2"/>
    <w:multiLevelType w:val="hybridMultilevel"/>
    <w:tmpl w:val="DAB0483C"/>
    <w:lvl w:ilvl="0" w:tplc="0F7C8286">
      <w:start w:val="1"/>
      <w:numFmt w:val="lowerLetter"/>
      <w:lvlText w:val="%1)"/>
      <w:lvlJc w:val="left"/>
      <w:pPr>
        <w:tabs>
          <w:tab w:val="num" w:pos="2498"/>
        </w:tabs>
        <w:ind w:left="2478" w:hanging="340"/>
      </w:pPr>
      <w:rPr>
        <w:rFonts w:hint="default"/>
        <w:b w:val="0"/>
        <w:i w:val="0"/>
        <w:cap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F5573BD"/>
    <w:multiLevelType w:val="hybridMultilevel"/>
    <w:tmpl w:val="F65013E2"/>
    <w:lvl w:ilvl="0" w:tplc="EE48E76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8A3114"/>
    <w:multiLevelType w:val="hybridMultilevel"/>
    <w:tmpl w:val="C8560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7C8286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aps w:val="0"/>
      </w:rPr>
    </w:lvl>
    <w:lvl w:ilvl="2" w:tplc="DA2431F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967CF4"/>
    <w:multiLevelType w:val="multilevel"/>
    <w:tmpl w:val="2444C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0C0122"/>
    <w:multiLevelType w:val="multilevel"/>
    <w:tmpl w:val="F15E2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C53D38"/>
    <w:multiLevelType w:val="hybridMultilevel"/>
    <w:tmpl w:val="21984C14"/>
    <w:lvl w:ilvl="0" w:tplc="0C0C6830">
      <w:start w:val="1"/>
      <w:numFmt w:val="lowerLetter"/>
      <w:lvlText w:val="%1)"/>
      <w:lvlJc w:val="left"/>
      <w:pPr>
        <w:tabs>
          <w:tab w:val="num" w:pos="1778"/>
        </w:tabs>
        <w:ind w:left="1758" w:hanging="340"/>
      </w:pPr>
      <w:rPr>
        <w:rFonts w:hint="default"/>
        <w:b w:val="0"/>
        <w:i w:val="0"/>
        <w:cap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59301B"/>
    <w:multiLevelType w:val="hybridMultilevel"/>
    <w:tmpl w:val="6CB6FA46"/>
    <w:lvl w:ilvl="0" w:tplc="B712B6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DD5F7C"/>
    <w:multiLevelType w:val="hybridMultilevel"/>
    <w:tmpl w:val="CE065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2B6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2EEB"/>
    <w:rsid w:val="00003E22"/>
    <w:rsid w:val="000376BD"/>
    <w:rsid w:val="00045EB1"/>
    <w:rsid w:val="0005558A"/>
    <w:rsid w:val="00061D6A"/>
    <w:rsid w:val="000655A2"/>
    <w:rsid w:val="00076C9C"/>
    <w:rsid w:val="000818F1"/>
    <w:rsid w:val="000B3F9E"/>
    <w:rsid w:val="000C0722"/>
    <w:rsid w:val="000F6D9C"/>
    <w:rsid w:val="00116450"/>
    <w:rsid w:val="001303A0"/>
    <w:rsid w:val="00137F86"/>
    <w:rsid w:val="00155667"/>
    <w:rsid w:val="001563C7"/>
    <w:rsid w:val="00170428"/>
    <w:rsid w:val="0017208F"/>
    <w:rsid w:val="00177837"/>
    <w:rsid w:val="001A7B8F"/>
    <w:rsid w:val="001C2E69"/>
    <w:rsid w:val="001F1090"/>
    <w:rsid w:val="00201C33"/>
    <w:rsid w:val="00230D31"/>
    <w:rsid w:val="00257019"/>
    <w:rsid w:val="002962AC"/>
    <w:rsid w:val="002A528C"/>
    <w:rsid w:val="002A5831"/>
    <w:rsid w:val="002B067A"/>
    <w:rsid w:val="002B06D0"/>
    <w:rsid w:val="002B2DBB"/>
    <w:rsid w:val="002C0259"/>
    <w:rsid w:val="002E45EF"/>
    <w:rsid w:val="002E5032"/>
    <w:rsid w:val="002F2A63"/>
    <w:rsid w:val="003028E4"/>
    <w:rsid w:val="00320B0C"/>
    <w:rsid w:val="00330F3E"/>
    <w:rsid w:val="00332F85"/>
    <w:rsid w:val="0034531D"/>
    <w:rsid w:val="0034659B"/>
    <w:rsid w:val="003534B6"/>
    <w:rsid w:val="00354132"/>
    <w:rsid w:val="00380990"/>
    <w:rsid w:val="0038585E"/>
    <w:rsid w:val="00387098"/>
    <w:rsid w:val="00390422"/>
    <w:rsid w:val="0039695A"/>
    <w:rsid w:val="003B2E2E"/>
    <w:rsid w:val="003B60DD"/>
    <w:rsid w:val="003C7D4C"/>
    <w:rsid w:val="003D361B"/>
    <w:rsid w:val="003E129B"/>
    <w:rsid w:val="003E3881"/>
    <w:rsid w:val="003F486A"/>
    <w:rsid w:val="003F506E"/>
    <w:rsid w:val="003F7A69"/>
    <w:rsid w:val="00401D27"/>
    <w:rsid w:val="00402D18"/>
    <w:rsid w:val="00450A99"/>
    <w:rsid w:val="004626BB"/>
    <w:rsid w:val="00462A6D"/>
    <w:rsid w:val="00482A49"/>
    <w:rsid w:val="004A0337"/>
    <w:rsid w:val="004D41DA"/>
    <w:rsid w:val="004D4E16"/>
    <w:rsid w:val="004E1501"/>
    <w:rsid w:val="004E2B0A"/>
    <w:rsid w:val="004F2259"/>
    <w:rsid w:val="004F3004"/>
    <w:rsid w:val="004F41F8"/>
    <w:rsid w:val="00511D74"/>
    <w:rsid w:val="00520CBA"/>
    <w:rsid w:val="00524C74"/>
    <w:rsid w:val="0056565E"/>
    <w:rsid w:val="005A100A"/>
    <w:rsid w:val="005A7AC2"/>
    <w:rsid w:val="005C2F23"/>
    <w:rsid w:val="005E085B"/>
    <w:rsid w:val="00613516"/>
    <w:rsid w:val="00632DFA"/>
    <w:rsid w:val="00641743"/>
    <w:rsid w:val="00674822"/>
    <w:rsid w:val="0067602D"/>
    <w:rsid w:val="00676399"/>
    <w:rsid w:val="00683F5F"/>
    <w:rsid w:val="00687EA3"/>
    <w:rsid w:val="00697966"/>
    <w:rsid w:val="006A307C"/>
    <w:rsid w:val="006B3E95"/>
    <w:rsid w:val="006F39CD"/>
    <w:rsid w:val="00711C9B"/>
    <w:rsid w:val="00712720"/>
    <w:rsid w:val="00751186"/>
    <w:rsid w:val="00762E83"/>
    <w:rsid w:val="00766DDD"/>
    <w:rsid w:val="00786488"/>
    <w:rsid w:val="007935D9"/>
    <w:rsid w:val="00797CA4"/>
    <w:rsid w:val="007A1CF5"/>
    <w:rsid w:val="007A342B"/>
    <w:rsid w:val="007A4659"/>
    <w:rsid w:val="007B52F0"/>
    <w:rsid w:val="007C231E"/>
    <w:rsid w:val="007D5A4C"/>
    <w:rsid w:val="007E1D4E"/>
    <w:rsid w:val="007E2CC7"/>
    <w:rsid w:val="007E7EAF"/>
    <w:rsid w:val="007F004B"/>
    <w:rsid w:val="007F58CD"/>
    <w:rsid w:val="008202EE"/>
    <w:rsid w:val="00823860"/>
    <w:rsid w:val="00846647"/>
    <w:rsid w:val="0084677C"/>
    <w:rsid w:val="00855942"/>
    <w:rsid w:val="0086328F"/>
    <w:rsid w:val="00864DF9"/>
    <w:rsid w:val="00866B44"/>
    <w:rsid w:val="008843DC"/>
    <w:rsid w:val="00890E69"/>
    <w:rsid w:val="008A60C2"/>
    <w:rsid w:val="008B39A0"/>
    <w:rsid w:val="008F4D80"/>
    <w:rsid w:val="0090087E"/>
    <w:rsid w:val="00900CC8"/>
    <w:rsid w:val="0090120F"/>
    <w:rsid w:val="00927517"/>
    <w:rsid w:val="00934732"/>
    <w:rsid w:val="00944842"/>
    <w:rsid w:val="00974427"/>
    <w:rsid w:val="009769DF"/>
    <w:rsid w:val="00990E6A"/>
    <w:rsid w:val="009A6FA9"/>
    <w:rsid w:val="009C4E77"/>
    <w:rsid w:val="009E32D8"/>
    <w:rsid w:val="009F28EB"/>
    <w:rsid w:val="009F4A9A"/>
    <w:rsid w:val="009F67AD"/>
    <w:rsid w:val="00A1460C"/>
    <w:rsid w:val="00A16B35"/>
    <w:rsid w:val="00A2231C"/>
    <w:rsid w:val="00A238B4"/>
    <w:rsid w:val="00A339E2"/>
    <w:rsid w:val="00A34AF8"/>
    <w:rsid w:val="00A518FC"/>
    <w:rsid w:val="00A72102"/>
    <w:rsid w:val="00A833FB"/>
    <w:rsid w:val="00A908F0"/>
    <w:rsid w:val="00AB7467"/>
    <w:rsid w:val="00AF640B"/>
    <w:rsid w:val="00B26233"/>
    <w:rsid w:val="00B40D30"/>
    <w:rsid w:val="00B479E4"/>
    <w:rsid w:val="00B9221C"/>
    <w:rsid w:val="00B93283"/>
    <w:rsid w:val="00BA7B80"/>
    <w:rsid w:val="00BC1D41"/>
    <w:rsid w:val="00BC4359"/>
    <w:rsid w:val="00BC7CB2"/>
    <w:rsid w:val="00BD0EF8"/>
    <w:rsid w:val="00BD397E"/>
    <w:rsid w:val="00BE310F"/>
    <w:rsid w:val="00BE4750"/>
    <w:rsid w:val="00BE584E"/>
    <w:rsid w:val="00C04B93"/>
    <w:rsid w:val="00C20F34"/>
    <w:rsid w:val="00C22A2E"/>
    <w:rsid w:val="00C508EC"/>
    <w:rsid w:val="00C51F22"/>
    <w:rsid w:val="00C62236"/>
    <w:rsid w:val="00C91CDC"/>
    <w:rsid w:val="00C92988"/>
    <w:rsid w:val="00CA3EB1"/>
    <w:rsid w:val="00CD1159"/>
    <w:rsid w:val="00CD39B7"/>
    <w:rsid w:val="00D1662D"/>
    <w:rsid w:val="00D24189"/>
    <w:rsid w:val="00D57172"/>
    <w:rsid w:val="00D65C4A"/>
    <w:rsid w:val="00D74052"/>
    <w:rsid w:val="00D952BC"/>
    <w:rsid w:val="00DA2898"/>
    <w:rsid w:val="00DB59BC"/>
    <w:rsid w:val="00DC0BE1"/>
    <w:rsid w:val="00DF728D"/>
    <w:rsid w:val="00DF7CDC"/>
    <w:rsid w:val="00E00F64"/>
    <w:rsid w:val="00E2102A"/>
    <w:rsid w:val="00E37119"/>
    <w:rsid w:val="00E3767E"/>
    <w:rsid w:val="00E63D69"/>
    <w:rsid w:val="00E678C3"/>
    <w:rsid w:val="00ED53E7"/>
    <w:rsid w:val="00ED64A7"/>
    <w:rsid w:val="00EE5F26"/>
    <w:rsid w:val="00EE658E"/>
    <w:rsid w:val="00F067C2"/>
    <w:rsid w:val="00F24142"/>
    <w:rsid w:val="00F5299B"/>
    <w:rsid w:val="00F57112"/>
    <w:rsid w:val="00F65C5C"/>
    <w:rsid w:val="00F66244"/>
    <w:rsid w:val="00F713A5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1A34581-8002-4422-921A-3932F3CF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2E"/>
    <w:rPr>
      <w:sz w:val="24"/>
    </w:rPr>
  </w:style>
  <w:style w:type="paragraph" w:styleId="Heading1">
    <w:name w:val="heading 1"/>
    <w:basedOn w:val="Normal"/>
    <w:next w:val="Normal"/>
    <w:qFormat/>
    <w:rsid w:val="00C51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1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7E1D4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E1D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C22A2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C22A2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C22A2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C22A2E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C22A2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C22A2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C22A2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C22A2E"/>
    <w:rPr>
      <w:b/>
      <w:caps/>
      <w:sz w:val="28"/>
      <w:u w:val="double"/>
    </w:rPr>
  </w:style>
  <w:style w:type="character" w:styleId="Hyperlink">
    <w:name w:val="Hyperlink"/>
    <w:uiPriority w:val="99"/>
    <w:rsid w:val="00C22A2E"/>
    <w:rPr>
      <w:color w:val="999999"/>
      <w:u w:val="none"/>
    </w:rPr>
  </w:style>
  <w:style w:type="paragraph" w:customStyle="1" w:styleId="Nervous4">
    <w:name w:val="Nervous 4"/>
    <w:basedOn w:val="Normal"/>
    <w:rsid w:val="00C22A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C22A2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2B067A"/>
    <w:rPr>
      <w:sz w:val="24"/>
      <w:szCs w:val="24"/>
    </w:rPr>
  </w:style>
  <w:style w:type="paragraph" w:styleId="Title">
    <w:name w:val="Title"/>
    <w:basedOn w:val="Normal"/>
    <w:link w:val="TitleChar"/>
    <w:qFormat/>
    <w:rsid w:val="00C22A2E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C22A2E"/>
  </w:style>
  <w:style w:type="paragraph" w:customStyle="1" w:styleId="Drugname">
    <w:name w:val="Drug name"/>
    <w:basedOn w:val="NormalWeb"/>
    <w:autoRedefine/>
    <w:rsid w:val="00C22A2E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C22A2E"/>
    <w:rPr>
      <w:szCs w:val="24"/>
    </w:rPr>
  </w:style>
  <w:style w:type="paragraph" w:customStyle="1" w:styleId="Nervous7">
    <w:name w:val="Nervous 7"/>
    <w:basedOn w:val="Normal"/>
    <w:rsid w:val="00C22A2E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C22A2E"/>
    <w:rPr>
      <w:b w:val="0"/>
      <w:caps w:val="0"/>
      <w:smallCaps/>
    </w:rPr>
  </w:style>
  <w:style w:type="character" w:styleId="FollowedHyperlink">
    <w:name w:val="FollowedHyperlink"/>
    <w:rsid w:val="00C22A2E"/>
    <w:rPr>
      <w:color w:val="999999"/>
      <w:u w:val="none"/>
    </w:rPr>
  </w:style>
  <w:style w:type="paragraph" w:customStyle="1" w:styleId="Nervous6">
    <w:name w:val="Nervous 6"/>
    <w:basedOn w:val="Normal"/>
    <w:rsid w:val="00C22A2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link w:val="Drugname2"/>
    <w:rsid w:val="00C22A2E"/>
    <w:rPr>
      <w:bCs/>
      <w:smallCaps/>
      <w:shadow/>
      <w:color w:val="FF0000"/>
      <w:sz w:val="24"/>
      <w:szCs w:val="24"/>
      <w:lang w:val="en-GB"/>
    </w:rPr>
  </w:style>
  <w:style w:type="paragraph" w:customStyle="1" w:styleId="Nervous9">
    <w:name w:val="Nervous 9"/>
    <w:link w:val="Nervous9Char"/>
    <w:rsid w:val="00C22A2E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C22A2E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C22A2E"/>
    <w:rPr>
      <w:i/>
      <w:smallCaps/>
      <w:color w:val="999999"/>
      <w:szCs w:val="24"/>
    </w:rPr>
  </w:style>
  <w:style w:type="paragraph" w:styleId="BalloonText">
    <w:name w:val="Balloon Text"/>
    <w:basedOn w:val="Normal"/>
    <w:link w:val="BalloonTextChar"/>
    <w:rsid w:val="00C22A2E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C22A2E"/>
    <w:pPr>
      <w:ind w:left="480"/>
    </w:pPr>
  </w:style>
  <w:style w:type="paragraph" w:customStyle="1" w:styleId="Articlename">
    <w:name w:val="Article name"/>
    <w:basedOn w:val="Normal"/>
    <w:autoRedefine/>
    <w:qFormat/>
    <w:rsid w:val="00C22A2E"/>
    <w:pPr>
      <w:ind w:left="2155"/>
    </w:pPr>
    <w:rPr>
      <w:i/>
      <w:sz w:val="20"/>
    </w:rPr>
  </w:style>
  <w:style w:type="character" w:customStyle="1" w:styleId="BalloonTextChar">
    <w:name w:val="Balloon Text Char"/>
    <w:link w:val="BalloonText"/>
    <w:rsid w:val="00C22A2E"/>
    <w:rPr>
      <w:rFonts w:ascii="Tahoma" w:hAnsi="Tahoma" w:cs="Tahoma"/>
      <w:sz w:val="16"/>
      <w:szCs w:val="16"/>
    </w:rPr>
  </w:style>
  <w:style w:type="character" w:customStyle="1" w:styleId="Blue">
    <w:name w:val="Blue"/>
    <w:uiPriority w:val="1"/>
    <w:rsid w:val="00C22A2E"/>
    <w:rPr>
      <w:color w:val="0000FF"/>
    </w:rPr>
  </w:style>
  <w:style w:type="character" w:customStyle="1" w:styleId="Eponym">
    <w:name w:val="Eponym"/>
    <w:qFormat/>
    <w:rsid w:val="00C22A2E"/>
    <w:rPr>
      <w:b/>
      <w:shadow/>
      <w:color w:val="00B050"/>
    </w:rPr>
  </w:style>
  <w:style w:type="character" w:customStyle="1" w:styleId="FooterChar">
    <w:name w:val="Footer Char"/>
    <w:basedOn w:val="DefaultParagraphFont"/>
    <w:link w:val="Footer"/>
    <w:rsid w:val="00C22A2E"/>
    <w:rPr>
      <w:sz w:val="24"/>
    </w:rPr>
  </w:style>
  <w:style w:type="character" w:customStyle="1" w:styleId="HeaderChar">
    <w:name w:val="Header Char"/>
    <w:basedOn w:val="DefaultParagraphFont"/>
    <w:link w:val="Header"/>
    <w:rsid w:val="00C22A2E"/>
    <w:rPr>
      <w:color w:val="999999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A2E"/>
    <w:pPr>
      <w:ind w:left="720"/>
    </w:pPr>
  </w:style>
  <w:style w:type="character" w:customStyle="1" w:styleId="Nervous9Char">
    <w:name w:val="Nervous 9 Char"/>
    <w:basedOn w:val="DefaultParagraphFont"/>
    <w:link w:val="Nervous9"/>
    <w:rsid w:val="00C22A2E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C22A2E"/>
    <w:rPr>
      <w:color w:val="FF0000"/>
    </w:rPr>
  </w:style>
  <w:style w:type="paragraph" w:customStyle="1" w:styleId="source">
    <w:name w:val="source"/>
    <w:basedOn w:val="Normal"/>
    <w:rsid w:val="00C22A2E"/>
    <w:pPr>
      <w:spacing w:before="100" w:beforeAutospacing="1" w:after="100" w:afterAutospacing="1"/>
    </w:pPr>
    <w:rPr>
      <w:szCs w:val="24"/>
    </w:rPr>
  </w:style>
  <w:style w:type="paragraph" w:customStyle="1" w:styleId="Sourceofpicture">
    <w:name w:val="Source of picture"/>
    <w:qFormat/>
    <w:rsid w:val="00C22A2E"/>
    <w:rPr>
      <w:color w:val="999999"/>
      <w:sz w:val="18"/>
      <w:szCs w:val="18"/>
    </w:rPr>
  </w:style>
  <w:style w:type="character" w:styleId="Strong">
    <w:name w:val="Strong"/>
    <w:basedOn w:val="DefaultParagraphFont"/>
    <w:uiPriority w:val="22"/>
    <w:qFormat/>
    <w:rsid w:val="00C22A2E"/>
    <w:rPr>
      <w:b/>
      <w:bCs/>
    </w:rPr>
  </w:style>
  <w:style w:type="table" w:styleId="TableGrid">
    <w:name w:val="Table Grid"/>
    <w:basedOn w:val="TableNormal"/>
    <w:rsid w:val="00C22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C22A2E"/>
    <w:rPr>
      <w:b/>
      <w:bCs/>
      <w:i/>
      <w:iCs/>
      <w:sz w:val="44"/>
    </w:rPr>
  </w:style>
  <w:style w:type="character" w:customStyle="1" w:styleId="Trialname">
    <w:name w:val="Trial name"/>
    <w:qFormat/>
    <w:rsid w:val="00C22A2E"/>
    <w:rPr>
      <w:b/>
      <w:shadow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Vas.%20Vascular\Vas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2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Spinal Ischemic Stroke</vt:lpstr>
    </vt:vector>
  </TitlesOfParts>
  <Company>www.NeurosurgeryResident.net</Company>
  <LinksUpToDate>false</LinksUpToDate>
  <CharactersWithSpaces>8348</CharactersWithSpaces>
  <SharedDoc>false</SharedDoc>
  <HLinks>
    <vt:vector size="48" baseType="variant">
      <vt:variant>
        <vt:i4>5242973</vt:i4>
      </vt:variant>
      <vt:variant>
        <vt:i4>42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589904</vt:i4>
      </vt:variant>
      <vt:variant>
        <vt:i4>36</vt:i4>
      </vt:variant>
      <vt:variant>
        <vt:i4>0</vt:i4>
      </vt:variant>
      <vt:variant>
        <vt:i4>5</vt:i4>
      </vt:variant>
      <vt:variant>
        <vt:lpwstr>Vas. Bibliography.doc</vt:lpwstr>
      </vt:variant>
      <vt:variant>
        <vt:lpwstr/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_Toc238582738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_Toc238582737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_Toc238582736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_Toc238582735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_Toc238582734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Spinal Ischemic Stroke</dc:title>
  <dc:subject/>
  <dc:creator>Viktoras Palys, MD</dc:creator>
  <cp:keywords/>
  <dc:description/>
  <cp:lastModifiedBy>Viktoras Palys</cp:lastModifiedBy>
  <cp:revision>6</cp:revision>
  <cp:lastPrinted>2019-04-20T09:00:00Z</cp:lastPrinted>
  <dcterms:created xsi:type="dcterms:W3CDTF">2016-03-22T04:17:00Z</dcterms:created>
  <dcterms:modified xsi:type="dcterms:W3CDTF">2019-04-20T09:00:00Z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