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1E" w:rsidRPr="001476F7" w:rsidRDefault="000A561E" w:rsidP="00A42DE8">
      <w:pPr>
        <w:pStyle w:val="Title"/>
      </w:pPr>
      <w:bookmarkStart w:id="0" w:name="_GoBack"/>
      <w:r w:rsidRPr="001476F7">
        <w:t xml:space="preserve">Autonomic NS Disorders </w:t>
      </w:r>
      <w:r w:rsidR="00FB12EE" w:rsidRPr="001476F7">
        <w:t>(</w:t>
      </w:r>
      <w:r w:rsidR="00FB12EE" w:rsidRPr="001476F7">
        <w:rPr>
          <w:caps/>
        </w:rPr>
        <w:t>specific</w:t>
      </w:r>
      <w:r w:rsidR="00FB12EE" w:rsidRPr="001476F7">
        <w:t>)</w:t>
      </w:r>
    </w:p>
    <w:p w:rsidR="00283730" w:rsidRDefault="00283730" w:rsidP="0028373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E75A2">
        <w:rPr>
          <w:noProof/>
        </w:rPr>
        <w:t>April 20, 2019</w:t>
      </w:r>
      <w:r>
        <w:fldChar w:fldCharType="end"/>
      </w:r>
    </w:p>
    <w:p w:rsidR="00C3764A" w:rsidRDefault="00C3764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6624935" w:history="1">
        <w:r w:rsidRPr="00890457">
          <w:rPr>
            <w:rStyle w:val="Hyperlink"/>
            <w:noProof/>
          </w:rPr>
          <w:t>Pure Autonomic Failure (PAF), s. Chronic Postganglionic Autonomic Insufficiency, Bradbury-Eggleston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_Toc6624935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5A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3764A" w:rsidRDefault="00EE75A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936" w:history="1">
        <w:r w:rsidR="00C3764A" w:rsidRPr="00890457">
          <w:rPr>
            <w:rStyle w:val="Hyperlink"/>
            <w:noProof/>
          </w:rPr>
          <w:t>Dopamine-β-hydroxylase deficiency</w:t>
        </w:r>
        <w:r w:rsidR="00C3764A">
          <w:rPr>
            <w:noProof/>
            <w:webHidden/>
          </w:rPr>
          <w:tab/>
        </w:r>
        <w:r w:rsidR="00C3764A">
          <w:rPr>
            <w:noProof/>
            <w:webHidden/>
          </w:rPr>
          <w:fldChar w:fldCharType="begin"/>
        </w:r>
        <w:r w:rsidR="00C3764A">
          <w:rPr>
            <w:noProof/>
            <w:webHidden/>
          </w:rPr>
          <w:instrText xml:space="preserve"> PAGEREF _Toc6624936 \h </w:instrText>
        </w:r>
        <w:r w:rsidR="00C3764A">
          <w:rPr>
            <w:noProof/>
            <w:webHidden/>
          </w:rPr>
        </w:r>
        <w:r w:rsidR="00C376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764A">
          <w:rPr>
            <w:noProof/>
            <w:webHidden/>
          </w:rPr>
          <w:fldChar w:fldCharType="end"/>
        </w:r>
      </w:hyperlink>
    </w:p>
    <w:p w:rsidR="00C3764A" w:rsidRDefault="00EE75A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937" w:history="1">
        <w:r w:rsidR="00C3764A" w:rsidRPr="00890457">
          <w:rPr>
            <w:rStyle w:val="Hyperlink"/>
            <w:noProof/>
          </w:rPr>
          <w:t>Idiopathic Orthostatic Hypotension</w:t>
        </w:r>
        <w:r w:rsidR="00C3764A">
          <w:rPr>
            <w:noProof/>
            <w:webHidden/>
          </w:rPr>
          <w:tab/>
        </w:r>
        <w:r w:rsidR="00C3764A">
          <w:rPr>
            <w:noProof/>
            <w:webHidden/>
          </w:rPr>
          <w:fldChar w:fldCharType="begin"/>
        </w:r>
        <w:r w:rsidR="00C3764A">
          <w:rPr>
            <w:noProof/>
            <w:webHidden/>
          </w:rPr>
          <w:instrText xml:space="preserve"> PAGEREF _Toc6624937 \h </w:instrText>
        </w:r>
        <w:r w:rsidR="00C3764A">
          <w:rPr>
            <w:noProof/>
            <w:webHidden/>
          </w:rPr>
        </w:r>
        <w:r w:rsidR="00C376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764A">
          <w:rPr>
            <w:noProof/>
            <w:webHidden/>
          </w:rPr>
          <w:fldChar w:fldCharType="end"/>
        </w:r>
      </w:hyperlink>
    </w:p>
    <w:p w:rsidR="00C3764A" w:rsidRDefault="00EE75A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938" w:history="1">
        <w:r w:rsidR="00C3764A" w:rsidRPr="00890457">
          <w:rPr>
            <w:rStyle w:val="Hyperlink"/>
            <w:noProof/>
          </w:rPr>
          <w:t>Hypothalamic Syndromes</w:t>
        </w:r>
        <w:r w:rsidR="00C3764A">
          <w:rPr>
            <w:noProof/>
            <w:webHidden/>
          </w:rPr>
          <w:tab/>
        </w:r>
        <w:r w:rsidR="00C3764A">
          <w:rPr>
            <w:noProof/>
            <w:webHidden/>
          </w:rPr>
          <w:fldChar w:fldCharType="begin"/>
        </w:r>
        <w:r w:rsidR="00C3764A">
          <w:rPr>
            <w:noProof/>
            <w:webHidden/>
          </w:rPr>
          <w:instrText xml:space="preserve"> PAGEREF _Toc6624938 \h </w:instrText>
        </w:r>
        <w:r w:rsidR="00C3764A">
          <w:rPr>
            <w:noProof/>
            <w:webHidden/>
          </w:rPr>
        </w:r>
        <w:r w:rsidR="00C376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764A">
          <w:rPr>
            <w:noProof/>
            <w:webHidden/>
          </w:rPr>
          <w:fldChar w:fldCharType="end"/>
        </w:r>
      </w:hyperlink>
    </w:p>
    <w:p w:rsidR="000A561E" w:rsidRPr="001476F7" w:rsidRDefault="00C3764A">
      <w:r>
        <w:rPr>
          <w:b/>
          <w:smallCaps/>
        </w:rPr>
        <w:fldChar w:fldCharType="end"/>
      </w:r>
    </w:p>
    <w:p w:rsidR="000A561E" w:rsidRPr="001476F7" w:rsidRDefault="000A561E"/>
    <w:p w:rsidR="000A561E" w:rsidRPr="001476F7" w:rsidRDefault="000A561E">
      <w:pPr>
        <w:pStyle w:val="Nervous1"/>
      </w:pPr>
      <w:bookmarkStart w:id="1" w:name="_Toc6624935"/>
      <w:r w:rsidRPr="001476F7">
        <w:t xml:space="preserve">Pure Autonomic Failure (PAF), </w:t>
      </w:r>
      <w:r w:rsidRPr="001476F7">
        <w:rPr>
          <w:caps w:val="0"/>
        </w:rPr>
        <w:t>s.</w:t>
      </w:r>
      <w:r w:rsidRPr="001476F7">
        <w:t xml:space="preserve"> Chronic Postganglionic Autonomic Insufficiency, Bradbury-Eggleston syndrome</w:t>
      </w:r>
      <w:bookmarkEnd w:id="1"/>
    </w:p>
    <w:p w:rsidR="000A561E" w:rsidRPr="001476F7" w:rsidRDefault="000A561E">
      <w:pPr>
        <w:pStyle w:val="NormalWeb"/>
      </w:pPr>
      <w:r w:rsidRPr="001476F7">
        <w:t>- idiopathic, sporadic, degenerative disorder of autonomic nervous system.</w:t>
      </w:r>
    </w:p>
    <w:p w:rsidR="000A561E" w:rsidRPr="001476F7" w:rsidRDefault="000A561E">
      <w:pPr>
        <w:pStyle w:val="NormalWeb"/>
        <w:numPr>
          <w:ilvl w:val="0"/>
          <w:numId w:val="1"/>
        </w:numPr>
      </w:pPr>
      <w:r w:rsidRPr="001476F7">
        <w:rPr>
          <w:u w:val="single"/>
        </w:rPr>
        <w:t>pathology</w:t>
      </w:r>
      <w:r w:rsidRPr="001476F7">
        <w:t xml:space="preserve"> - </w:t>
      </w:r>
      <w:r w:rsidRPr="001476F7">
        <w:rPr>
          <w:b/>
          <w:bCs/>
          <w:color w:val="0000FF"/>
        </w:rPr>
        <w:t>neuron loss in autonomic ganglia</w:t>
      </w:r>
      <w:r w:rsidRPr="001476F7">
        <w:t>, as well as pre-ganglionic cells in medulla and spinal cord.</w:t>
      </w:r>
    </w:p>
    <w:p w:rsidR="000A561E" w:rsidRPr="001476F7" w:rsidRDefault="000A561E">
      <w:pPr>
        <w:pStyle w:val="NormalWeb"/>
        <w:numPr>
          <w:ilvl w:val="0"/>
          <w:numId w:val="1"/>
        </w:numPr>
      </w:pPr>
      <w:r w:rsidRPr="001476F7">
        <w:rPr>
          <w:szCs w:val="20"/>
        </w:rPr>
        <w:t xml:space="preserve">begins insidiously in </w:t>
      </w:r>
      <w:r w:rsidRPr="001476F7">
        <w:t>middle age or late adult life.</w:t>
      </w:r>
    </w:p>
    <w:p w:rsidR="000A561E" w:rsidRPr="001476F7" w:rsidRDefault="000A561E">
      <w:pPr>
        <w:pStyle w:val="NormalWeb"/>
        <w:numPr>
          <w:ilvl w:val="0"/>
          <w:numId w:val="1"/>
        </w:numPr>
      </w:pPr>
      <w:r w:rsidRPr="001476F7">
        <w:t xml:space="preserve">initial complaint is often </w:t>
      </w:r>
      <w:r w:rsidRPr="001476F7">
        <w:rPr>
          <w:b/>
          <w:bCs/>
          <w:smallCaps/>
        </w:rPr>
        <w:t>orthostatic hypotension</w:t>
      </w:r>
      <w:r w:rsidRPr="001476F7">
        <w:t xml:space="preserve"> (</w:t>
      </w:r>
      <w:r w:rsidRPr="001476F7">
        <w:rPr>
          <w:szCs w:val="20"/>
        </w:rPr>
        <w:t>develops gradually).</w:t>
      </w:r>
    </w:p>
    <w:p w:rsidR="000A561E" w:rsidRPr="001476F7" w:rsidRDefault="000A561E">
      <w:pPr>
        <w:pStyle w:val="NormalWeb"/>
        <w:ind w:left="720"/>
        <w:rPr>
          <w:szCs w:val="20"/>
        </w:rPr>
      </w:pPr>
      <w:r w:rsidRPr="001476F7">
        <w:rPr>
          <w:szCs w:val="20"/>
        </w:rPr>
        <w:t xml:space="preserve">Primary involvement of </w:t>
      </w:r>
      <w:r w:rsidRPr="001476F7">
        <w:rPr>
          <w:i/>
          <w:iCs/>
          <w:color w:val="FF0000"/>
          <w:szCs w:val="20"/>
        </w:rPr>
        <w:t>postganglionic sympathetic neurons</w:t>
      </w:r>
      <w:r w:rsidRPr="001476F7">
        <w:rPr>
          <w:szCs w:val="20"/>
        </w:rPr>
        <w:t>!</w:t>
      </w:r>
    </w:p>
    <w:p w:rsidR="000A561E" w:rsidRPr="001476F7" w:rsidRDefault="000A561E">
      <w:pPr>
        <w:pStyle w:val="NormalWeb"/>
        <w:numPr>
          <w:ilvl w:val="3"/>
          <w:numId w:val="2"/>
        </w:numPr>
      </w:pPr>
      <w:r w:rsidRPr="001476F7">
        <w:rPr>
          <w:szCs w:val="20"/>
        </w:rPr>
        <w:t>low supine plasma NE levels;</w:t>
      </w:r>
    </w:p>
    <w:p w:rsidR="000A561E" w:rsidRPr="001476F7" w:rsidRDefault="000A561E">
      <w:pPr>
        <w:pStyle w:val="NormalWeb"/>
        <w:numPr>
          <w:ilvl w:val="3"/>
          <w:numId w:val="2"/>
        </w:numPr>
      </w:pPr>
      <w:r w:rsidRPr="001476F7">
        <w:rPr>
          <w:szCs w:val="20"/>
        </w:rPr>
        <w:t>reduced NE response to tyramine;</w:t>
      </w:r>
    </w:p>
    <w:p w:rsidR="000A561E" w:rsidRPr="001476F7" w:rsidRDefault="000A561E">
      <w:pPr>
        <w:pStyle w:val="NormalWeb"/>
        <w:numPr>
          <w:ilvl w:val="3"/>
          <w:numId w:val="2"/>
        </w:numPr>
      </w:pPr>
      <w:r w:rsidRPr="001476F7">
        <w:rPr>
          <w:szCs w:val="20"/>
        </w:rPr>
        <w:t>decreased neuronal uptake of NE;</w:t>
      </w:r>
    </w:p>
    <w:p w:rsidR="000A561E" w:rsidRPr="001476F7" w:rsidRDefault="000A561E">
      <w:pPr>
        <w:pStyle w:val="NormalWeb"/>
        <w:numPr>
          <w:ilvl w:val="3"/>
          <w:numId w:val="2"/>
        </w:numPr>
      </w:pPr>
      <w:r w:rsidRPr="001476F7">
        <w:t xml:space="preserve">widespread </w:t>
      </w:r>
      <w:r w:rsidRPr="001476F7">
        <w:rPr>
          <w:b/>
          <w:bCs/>
          <w:i/>
          <w:iCs/>
        </w:rPr>
        <w:t>denervation supersensitivity</w:t>
      </w:r>
      <w:r w:rsidRPr="001476F7">
        <w:t xml:space="preserve"> - abnormally accentuated blood pressure response to intravenous norepinephrine.</w:t>
      </w:r>
    </w:p>
    <w:p w:rsidR="000A561E" w:rsidRPr="001476F7" w:rsidRDefault="000A561E">
      <w:pPr>
        <w:pStyle w:val="NormalWeb"/>
        <w:numPr>
          <w:ilvl w:val="0"/>
          <w:numId w:val="1"/>
        </w:numPr>
      </w:pPr>
      <w:r w:rsidRPr="001476F7">
        <w:rPr>
          <w:b/>
          <w:bCs/>
          <w:i/>
          <w:iCs/>
          <w:color w:val="FF0000"/>
        </w:rPr>
        <w:t>no motor manifestations</w:t>
      </w:r>
      <w:r w:rsidRPr="001476F7">
        <w:t xml:space="preserve"> (vs. multiple system atrophy, Parkinson's disease), no </w:t>
      </w:r>
      <w:r w:rsidRPr="001476F7">
        <w:rPr>
          <w:szCs w:val="20"/>
        </w:rPr>
        <w:t>peripheral neuropathy (</w:t>
      </w:r>
      <w:r w:rsidRPr="001476F7">
        <w:t>EMG, nerve conduction velocities, sural nerve biopsy, and CSF may be normal).</w:t>
      </w:r>
    </w:p>
    <w:p w:rsidR="000A561E" w:rsidRPr="001476F7" w:rsidRDefault="000A561E">
      <w:pPr>
        <w:pStyle w:val="NormalWeb"/>
        <w:numPr>
          <w:ilvl w:val="0"/>
          <w:numId w:val="1"/>
        </w:numPr>
      </w:pPr>
      <w:r w:rsidRPr="001476F7">
        <w:t xml:space="preserve">slowly progressive, </w:t>
      </w:r>
      <w:r w:rsidRPr="001476F7">
        <w:rPr>
          <w:szCs w:val="20"/>
        </w:rPr>
        <w:t>does not appear to shorten life span</w:t>
      </w:r>
      <w:r w:rsidRPr="001476F7">
        <w:t xml:space="preserve"> (prognosis better than MSA).</w:t>
      </w:r>
    </w:p>
    <w:p w:rsidR="000A561E" w:rsidRPr="001476F7" w:rsidRDefault="000A561E">
      <w:pPr>
        <w:pStyle w:val="Header"/>
        <w:tabs>
          <w:tab w:val="clear" w:pos="4320"/>
        </w:tabs>
      </w:pPr>
    </w:p>
    <w:p w:rsidR="000A561E" w:rsidRPr="001476F7" w:rsidRDefault="000A561E">
      <w:pPr>
        <w:pStyle w:val="Header"/>
        <w:tabs>
          <w:tab w:val="clear" w:pos="4320"/>
        </w:tabs>
      </w:pPr>
    </w:p>
    <w:p w:rsidR="000A561E" w:rsidRPr="001476F7" w:rsidRDefault="000A561E">
      <w:pPr>
        <w:pStyle w:val="Nervous1"/>
      </w:pPr>
      <w:bookmarkStart w:id="2" w:name="_Toc6624936"/>
      <w:r w:rsidRPr="001476F7">
        <w:t>Dopamine-</w:t>
      </w:r>
      <w:r w:rsidRPr="001476F7">
        <w:rPr>
          <w:caps w:val="0"/>
        </w:rPr>
        <w:t>β-</w:t>
      </w:r>
      <w:r w:rsidRPr="001476F7">
        <w:t>hydroxylase deficiency</w:t>
      </w:r>
      <w:bookmarkEnd w:id="2"/>
    </w:p>
    <w:p w:rsidR="000A561E" w:rsidRPr="001476F7" w:rsidRDefault="000A561E">
      <w:r w:rsidRPr="001476F7">
        <w:t xml:space="preserve">- hereditary disease - </w:t>
      </w:r>
      <w:r w:rsidRPr="001476F7">
        <w:rPr>
          <w:highlight w:val="yellow"/>
        </w:rPr>
        <w:t>inability to convert DA to NE</w:t>
      </w:r>
      <w:r w:rsidRPr="001476F7">
        <w:t>.</w:t>
      </w:r>
    </w:p>
    <w:p w:rsidR="000A561E" w:rsidRPr="001476F7" w:rsidRDefault="000A561E">
      <w:pPr>
        <w:numPr>
          <w:ilvl w:val="0"/>
          <w:numId w:val="3"/>
        </w:numPr>
      </w:pPr>
      <w:r w:rsidRPr="001476F7">
        <w:t>severe orthostatic hypotension, ptosis, ejaculatory failure, nocturia, nasal congestion, hyperextensible joints.</w:t>
      </w:r>
    </w:p>
    <w:p w:rsidR="000A561E" w:rsidRPr="001476F7" w:rsidRDefault="000A561E"/>
    <w:p w:rsidR="000A561E" w:rsidRPr="001476F7" w:rsidRDefault="000A561E">
      <w:pPr>
        <w:pStyle w:val="Nervous6"/>
        <w:ind w:right="8788"/>
      </w:pPr>
      <w:r w:rsidRPr="001476F7">
        <w:t>Diagnosis</w:t>
      </w:r>
    </w:p>
    <w:p w:rsidR="000A561E" w:rsidRPr="001476F7" w:rsidRDefault="000A561E">
      <w:pPr>
        <w:numPr>
          <w:ilvl w:val="0"/>
          <w:numId w:val="3"/>
        </w:numPr>
      </w:pPr>
      <w:r w:rsidRPr="001476F7">
        <w:t>abnormal adrenergic innervation tests.</w:t>
      </w:r>
    </w:p>
    <w:p w:rsidR="000A561E" w:rsidRPr="001476F7" w:rsidRDefault="000A561E">
      <w:pPr>
        <w:numPr>
          <w:ilvl w:val="0"/>
          <w:numId w:val="3"/>
        </w:numPr>
      </w:pPr>
      <w:r w:rsidRPr="001476F7">
        <w:t>thermoregulatory sweat test normal.</w:t>
      </w:r>
    </w:p>
    <w:p w:rsidR="000A561E" w:rsidRPr="001476F7" w:rsidRDefault="000A561E">
      <w:pPr>
        <w:numPr>
          <w:ilvl w:val="0"/>
          <w:numId w:val="3"/>
        </w:numPr>
      </w:pPr>
      <w:r w:rsidRPr="001476F7">
        <w:t>serum NE/DA ratio is 0.1 (normal 10); decreases further with maneuvers that increase sympathetic neural discharge.</w:t>
      </w:r>
    </w:p>
    <w:p w:rsidR="000A561E" w:rsidRPr="001476F7" w:rsidRDefault="000A561E">
      <w:pPr>
        <w:pStyle w:val="Header"/>
        <w:tabs>
          <w:tab w:val="clear" w:pos="4320"/>
        </w:tabs>
      </w:pPr>
    </w:p>
    <w:p w:rsidR="000A561E" w:rsidRPr="001476F7" w:rsidRDefault="000A561E">
      <w:pPr>
        <w:pStyle w:val="Nervous6"/>
        <w:ind w:right="8646"/>
      </w:pPr>
      <w:r w:rsidRPr="001476F7">
        <w:t>Treatment</w:t>
      </w:r>
    </w:p>
    <w:p w:rsidR="000A561E" w:rsidRPr="001476F7" w:rsidRDefault="000A561E">
      <w:pPr>
        <w:pStyle w:val="NormalWeb"/>
      </w:pPr>
      <w:r w:rsidRPr="00283730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3,4-Dihydroxyphenylserine (DOPS)</w:t>
      </w:r>
      <w:r w:rsidRPr="001476F7">
        <w:t xml:space="preserve"> - synthetic amino acid.</w:t>
      </w:r>
    </w:p>
    <w:p w:rsidR="000A561E" w:rsidRPr="001476F7" w:rsidRDefault="000A561E">
      <w:pPr>
        <w:pStyle w:val="NormalWeb"/>
        <w:numPr>
          <w:ilvl w:val="0"/>
          <w:numId w:val="5"/>
        </w:numPr>
      </w:pPr>
      <w:r w:rsidRPr="001476F7">
        <w:t xml:space="preserve">decarboxylated by </w:t>
      </w:r>
      <w:r w:rsidRPr="001476F7">
        <w:rPr>
          <w:i/>
          <w:iCs/>
          <w:szCs w:val="15"/>
        </w:rPr>
        <w:t>L</w:t>
      </w:r>
      <w:r w:rsidRPr="001476F7">
        <w:rPr>
          <w:i/>
          <w:iCs/>
        </w:rPr>
        <w:t>-amino acid decarboxylase</w:t>
      </w:r>
      <w:r w:rsidRPr="001476F7">
        <w:t xml:space="preserve"> to </w:t>
      </w:r>
      <w:r w:rsidRPr="001476F7">
        <w:rPr>
          <w:smallCaps/>
          <w:color w:val="0000FF"/>
        </w:rPr>
        <w:t>norepinephrine</w:t>
      </w:r>
      <w:r w:rsidRPr="001476F7">
        <w:t xml:space="preserve"> (bypassing dopamine-β-hydroxylase step of catecholamine synthesis!).</w:t>
      </w:r>
    </w:p>
    <w:p w:rsidR="000A561E" w:rsidRPr="001476F7" w:rsidRDefault="000A561E">
      <w:pPr>
        <w:pStyle w:val="Header"/>
        <w:tabs>
          <w:tab w:val="clear" w:pos="4320"/>
        </w:tabs>
      </w:pPr>
    </w:p>
    <w:p w:rsidR="000A561E" w:rsidRPr="001476F7" w:rsidRDefault="000A561E">
      <w:pPr>
        <w:pStyle w:val="Header"/>
        <w:tabs>
          <w:tab w:val="clear" w:pos="4320"/>
        </w:tabs>
      </w:pPr>
    </w:p>
    <w:p w:rsidR="000A561E" w:rsidRPr="001476F7" w:rsidRDefault="000A561E">
      <w:pPr>
        <w:pStyle w:val="Nervous1"/>
      </w:pPr>
      <w:bookmarkStart w:id="3" w:name="_Toc6624937"/>
      <w:r w:rsidRPr="001476F7">
        <w:t>Idiopathic Orthostatic Hypotension</w:t>
      </w:r>
      <w:bookmarkEnd w:id="3"/>
    </w:p>
    <w:p w:rsidR="000A561E" w:rsidRPr="001476F7" w:rsidRDefault="000A561E">
      <w:pPr>
        <w:pStyle w:val="NormalWeb"/>
      </w:pPr>
      <w:r w:rsidRPr="001476F7">
        <w:t>- orthostatic hypotension of neurologic origin without evidence of other neurologic disorder.</w:t>
      </w:r>
    </w:p>
    <w:p w:rsidR="000A561E" w:rsidRPr="001476F7" w:rsidRDefault="000A561E">
      <w:pPr>
        <w:pStyle w:val="NormalWeb"/>
        <w:numPr>
          <w:ilvl w:val="0"/>
          <w:numId w:val="6"/>
        </w:numPr>
      </w:pPr>
      <w:r w:rsidRPr="001476F7">
        <w:t xml:space="preserve">defect in </w:t>
      </w:r>
      <w:r w:rsidRPr="001476F7">
        <w:rPr>
          <w:b/>
          <w:bCs/>
          <w:i/>
          <w:iCs/>
          <w:color w:val="FF0000"/>
        </w:rPr>
        <w:t>postganglionic sympathetic neurons</w:t>
      </w:r>
      <w:r w:rsidRPr="001476F7">
        <w:t xml:space="preserve"> (vs. Shy-Drager syndrome - pre-ganglionic sympathetic neurons).</w:t>
      </w:r>
    </w:p>
    <w:p w:rsidR="000A561E" w:rsidRPr="001476F7" w:rsidRDefault="000A561E">
      <w:pPr>
        <w:pStyle w:val="NormalWeb"/>
        <w:numPr>
          <w:ilvl w:val="0"/>
          <w:numId w:val="6"/>
        </w:numPr>
      </w:pPr>
      <w:r w:rsidRPr="001476F7">
        <w:t>no clinical involvement of CNS (vs. Shy-Drager syndrome).</w:t>
      </w:r>
    </w:p>
    <w:p w:rsidR="000A561E" w:rsidRPr="001476F7" w:rsidRDefault="000A561E">
      <w:pPr>
        <w:pStyle w:val="NormalWeb"/>
        <w:numPr>
          <w:ilvl w:val="0"/>
          <w:numId w:val="6"/>
        </w:numPr>
      </w:pPr>
      <w:r w:rsidRPr="001476F7">
        <w:rPr>
          <w:b/>
          <w:bCs/>
        </w:rPr>
        <w:t>basal plasma [NE]</w:t>
      </w:r>
      <w:r w:rsidRPr="001476F7">
        <w:t xml:space="preserve"> is low (vs. Shy-Drager syndrome – normal).</w:t>
      </w:r>
    </w:p>
    <w:p w:rsidR="000A561E" w:rsidRPr="001476F7" w:rsidRDefault="000A561E">
      <w:pPr>
        <w:pStyle w:val="NormalWeb"/>
        <w:numPr>
          <w:ilvl w:val="0"/>
          <w:numId w:val="6"/>
        </w:numPr>
      </w:pPr>
      <w:r w:rsidRPr="001476F7">
        <w:t xml:space="preserve">supine plasma [NE] </w:t>
      </w:r>
      <w:r w:rsidRPr="001476F7">
        <w:rPr>
          <w:i/>
          <w:iCs/>
          <w:color w:val="FF0000"/>
        </w:rPr>
        <w:t>fails to rise</w:t>
      </w:r>
      <w:r w:rsidRPr="001476F7">
        <w:t xml:space="preserve"> adequately when patient stands (as in Shy-Drager syndrome).</w:t>
      </w:r>
    </w:p>
    <w:p w:rsidR="000A561E" w:rsidRPr="001476F7" w:rsidRDefault="000A561E">
      <w:pPr>
        <w:pStyle w:val="NormalWeb"/>
        <w:numPr>
          <w:ilvl w:val="0"/>
          <w:numId w:val="6"/>
        </w:numPr>
      </w:pPr>
      <w:r w:rsidRPr="001476F7">
        <w:rPr>
          <w:b/>
          <w:bCs/>
          <w:i/>
          <w:iCs/>
        </w:rPr>
        <w:t>denervation supersensitivity</w:t>
      </w:r>
      <w:r w:rsidRPr="001476F7">
        <w:t xml:space="preserve"> to IV </w:t>
      </w:r>
      <w:r w:rsidRPr="001476F7">
        <w:rPr>
          <w:smallCaps/>
          <w:color w:val="0000FF"/>
        </w:rPr>
        <w:t>norepinephrine</w:t>
      </w:r>
      <w:r w:rsidRPr="001476F7">
        <w:t xml:space="preserve"> - abnormal rise in BP (vs. Shy-Drager syndrome - normal response).</w:t>
      </w:r>
    </w:p>
    <w:p w:rsidR="000A561E" w:rsidRDefault="000A561E">
      <w:pPr>
        <w:pStyle w:val="NormalWeb"/>
        <w:numPr>
          <w:ilvl w:val="0"/>
          <w:numId w:val="6"/>
        </w:numPr>
      </w:pPr>
      <w:r w:rsidRPr="001476F7">
        <w:rPr>
          <w:smallCaps/>
          <w:color w:val="0000FF"/>
        </w:rPr>
        <w:t>tyramine</w:t>
      </w:r>
      <w:r w:rsidRPr="001476F7">
        <w:t xml:space="preserve"> (indirectly acting sympathomimetic agent that releases norepinephrine) causes blunted response (vs. Shy-Drager syndrome - normal response).</w:t>
      </w:r>
    </w:p>
    <w:p w:rsidR="00E32217" w:rsidRPr="00E32217" w:rsidRDefault="00E32217">
      <w:pPr>
        <w:pStyle w:val="NormalWeb"/>
        <w:numPr>
          <w:ilvl w:val="0"/>
          <w:numId w:val="6"/>
        </w:numPr>
        <w:rPr>
          <w:u w:val="single"/>
        </w:rPr>
      </w:pPr>
      <w:r w:rsidRPr="00E32217">
        <w:rPr>
          <w:u w:val="single"/>
        </w:rPr>
        <w:t>treatment</w:t>
      </w:r>
      <w:r>
        <w:rPr>
          <w:u w:val="single"/>
        </w:rPr>
        <w:t xml:space="preserve"> </w:t>
      </w:r>
      <w:r>
        <w:t xml:space="preserve">– </w:t>
      </w:r>
      <w:r w:rsidR="004A176E">
        <w:t>vasoconstrictors</w:t>
      </w:r>
      <w:r>
        <w:t>:</w:t>
      </w:r>
    </w:p>
    <w:p w:rsidR="000A561E" w:rsidRDefault="00E32217" w:rsidP="00E32217">
      <w:pPr>
        <w:numPr>
          <w:ilvl w:val="0"/>
          <w:numId w:val="7"/>
        </w:numPr>
      </w:pPr>
      <w:r w:rsidRPr="00E32217">
        <w:rPr>
          <w:rStyle w:val="Drugname2Char"/>
        </w:rPr>
        <w:t>midodrine</w:t>
      </w:r>
    </w:p>
    <w:p w:rsidR="00E32217" w:rsidRDefault="00E32217" w:rsidP="00E32217">
      <w:pPr>
        <w:numPr>
          <w:ilvl w:val="0"/>
          <w:numId w:val="7"/>
        </w:numPr>
      </w:pPr>
      <w:r w:rsidRPr="00E32217">
        <w:rPr>
          <w:rStyle w:val="Drugname2Char"/>
        </w:rPr>
        <w:t>droxidopa</w:t>
      </w:r>
      <w:r w:rsidRPr="00E32217">
        <w:t xml:space="preserve"> (Northera) </w:t>
      </w:r>
      <w:r>
        <w:t xml:space="preserve">- </w:t>
      </w:r>
      <w:r w:rsidRPr="00E32217">
        <w:t xml:space="preserve">FDA approved for neurogenic orthostatic hypotension (NOH) associated with Parkinson disease, multiple system atrophy, and pure autonomic failure. </w:t>
      </w:r>
    </w:p>
    <w:p w:rsidR="00E32217" w:rsidRDefault="00E32217" w:rsidP="00E32217">
      <w:pPr>
        <w:numPr>
          <w:ilvl w:val="0"/>
          <w:numId w:val="8"/>
        </w:numPr>
      </w:pPr>
      <w:r>
        <w:t xml:space="preserve">droxidopa </w:t>
      </w:r>
      <w:r w:rsidRPr="00E32217">
        <w:t xml:space="preserve">is converted in </w:t>
      </w:r>
      <w:r>
        <w:t>body to norepinephrine.</w:t>
      </w:r>
    </w:p>
    <w:p w:rsidR="00E32217" w:rsidRPr="001476F7" w:rsidRDefault="00E32217" w:rsidP="00E32217">
      <w:pPr>
        <w:numPr>
          <w:ilvl w:val="0"/>
          <w:numId w:val="8"/>
        </w:numPr>
      </w:pPr>
      <w:r w:rsidRPr="00E32217">
        <w:t>risk for supine hypertension</w:t>
      </w:r>
    </w:p>
    <w:p w:rsidR="000A561E" w:rsidRDefault="000A561E" w:rsidP="00E32217"/>
    <w:p w:rsidR="00E32217" w:rsidRPr="001476F7" w:rsidRDefault="00E32217" w:rsidP="00E32217"/>
    <w:p w:rsidR="000A561E" w:rsidRPr="001476F7" w:rsidRDefault="000A561E">
      <w:pPr>
        <w:pStyle w:val="Nervous1"/>
      </w:pPr>
      <w:bookmarkStart w:id="4" w:name="_Toc6624938"/>
      <w:r w:rsidRPr="001476F7">
        <w:t>Hypothalamic Syndromes</w:t>
      </w:r>
      <w:bookmarkEnd w:id="4"/>
    </w:p>
    <w:p w:rsidR="000A561E" w:rsidRPr="001476F7" w:rsidRDefault="000A561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 w:right="1558"/>
      </w:pPr>
      <w:r w:rsidRPr="001476F7">
        <w:t xml:space="preserve">Hypothalamus is most important area for integration of </w:t>
      </w:r>
      <w:r w:rsidRPr="001476F7">
        <w:rPr>
          <w:b/>
          <w:bCs/>
          <w:i/>
          <w:iCs/>
        </w:rPr>
        <w:t>behavior</w:t>
      </w:r>
      <w:r w:rsidRPr="001476F7">
        <w:t xml:space="preserve"> with </w:t>
      </w:r>
      <w:r w:rsidRPr="001476F7">
        <w:rPr>
          <w:b/>
          <w:bCs/>
          <w:i/>
          <w:iCs/>
        </w:rPr>
        <w:t>autonomic</w:t>
      </w:r>
      <w:r w:rsidRPr="001476F7">
        <w:t xml:space="preserve"> responses and with </w:t>
      </w:r>
      <w:r w:rsidRPr="001476F7">
        <w:rPr>
          <w:b/>
          <w:bCs/>
          <w:i/>
          <w:iCs/>
        </w:rPr>
        <w:t>neuroendocrine</w:t>
      </w:r>
      <w:r w:rsidRPr="001476F7">
        <w:t xml:space="preserve"> control of anterior and posterior pituitary glands</w:t>
      </w:r>
    </w:p>
    <w:p w:rsidR="000A561E" w:rsidRPr="001476F7" w:rsidRDefault="000A561E">
      <w:pPr>
        <w:pStyle w:val="NormalWeb"/>
        <w:ind w:left="60"/>
        <w:rPr>
          <w:color w:val="0000FF"/>
          <w:u w:val="single"/>
        </w:rPr>
      </w:pPr>
    </w:p>
    <w:p w:rsidR="000A561E" w:rsidRPr="001476F7" w:rsidRDefault="000A561E">
      <w:pPr>
        <w:pStyle w:val="NormalWeb"/>
        <w:numPr>
          <w:ilvl w:val="0"/>
          <w:numId w:val="4"/>
        </w:numPr>
        <w:rPr>
          <w:color w:val="0000FF"/>
          <w:u w:val="single"/>
        </w:rPr>
      </w:pPr>
      <w:r w:rsidRPr="001476F7">
        <w:rPr>
          <w:b/>
          <w:bCs/>
          <w:color w:val="0000FF"/>
          <w:u w:val="single"/>
        </w:rPr>
        <w:t>Neurologic defects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thermoregulation</w:t>
      </w:r>
      <w:r w:rsidRPr="001476F7">
        <w:t xml:space="preserve"> disorders (hyperthermia / hypothermia, poikilothermia)</w:t>
      </w:r>
    </w:p>
    <w:p w:rsidR="000A561E" w:rsidRPr="001476F7" w:rsidRDefault="000A561E">
      <w:pPr>
        <w:pStyle w:val="NormalWeb"/>
        <w:numPr>
          <w:ilvl w:val="2"/>
          <w:numId w:val="4"/>
        </w:numPr>
      </w:pPr>
      <w:r w:rsidRPr="001476F7">
        <w:rPr>
          <w:b/>
          <w:bCs/>
          <w:i/>
          <w:iCs/>
        </w:rPr>
        <w:t>chronic</w:t>
      </w:r>
      <w:r w:rsidRPr="001476F7">
        <w:t xml:space="preserve"> expanding lesions cause hypothermia, whereas </w:t>
      </w:r>
      <w:r w:rsidRPr="001476F7">
        <w:rPr>
          <w:b/>
          <w:bCs/>
          <w:i/>
          <w:iCs/>
        </w:rPr>
        <w:t>acute</w:t>
      </w:r>
      <w:r w:rsidRPr="001476F7">
        <w:t xml:space="preserve"> lesions may cause hypothermia or hyperthermia.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emotional</w:t>
      </w:r>
      <w:r w:rsidRPr="001476F7">
        <w:t xml:space="preserve"> disorders (rage responses)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arousal</w:t>
      </w:r>
      <w:r w:rsidRPr="001476F7">
        <w:t xml:space="preserve"> disorders (hypersomnolence)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pyramidal</w:t>
      </w:r>
      <w:r w:rsidRPr="001476F7">
        <w:t xml:space="preserve"> / </w:t>
      </w:r>
      <w:r w:rsidRPr="001476F7">
        <w:rPr>
          <w:b/>
          <w:bCs/>
        </w:rPr>
        <w:t>extrapyramidal</w:t>
      </w:r>
      <w:r w:rsidRPr="001476F7">
        <w:t xml:space="preserve"> signs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eye</w:t>
      </w:r>
      <w:r w:rsidRPr="001476F7">
        <w:t xml:space="preserve"> signs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t>headache, vomiting, convulsions</w:t>
      </w:r>
    </w:p>
    <w:p w:rsidR="000A561E" w:rsidRPr="001476F7" w:rsidRDefault="000A561E">
      <w:pPr>
        <w:pStyle w:val="NormalWeb"/>
      </w:pPr>
    </w:p>
    <w:p w:rsidR="000A561E" w:rsidRPr="001476F7" w:rsidRDefault="000A561E">
      <w:pPr>
        <w:pStyle w:val="NormalWeb"/>
        <w:numPr>
          <w:ilvl w:val="0"/>
          <w:numId w:val="4"/>
        </w:numPr>
      </w:pPr>
      <w:r w:rsidRPr="001476F7">
        <w:rPr>
          <w:b/>
          <w:bCs/>
          <w:color w:val="0000FF"/>
          <w:u w:val="single"/>
        </w:rPr>
        <w:t>Endocrine changes</w:t>
      </w:r>
      <w:r w:rsidRPr="001476F7">
        <w:t xml:space="preserve"> - </w:t>
      </w:r>
      <w:r w:rsidRPr="001476F7">
        <w:rPr>
          <w:b/>
        </w:rPr>
        <w:t>pituitary</w:t>
      </w:r>
      <w:r w:rsidRPr="001476F7">
        <w:t xml:space="preserve"> dysfunction (e.g. hyper- / hypo-gonadism)</w:t>
      </w:r>
    </w:p>
    <w:p w:rsidR="000A561E" w:rsidRPr="001476F7" w:rsidRDefault="000A561E">
      <w:pPr>
        <w:pStyle w:val="NormalWeb"/>
        <w:ind w:left="2160"/>
      </w:pPr>
      <w:r w:rsidRPr="001476F7">
        <w:t>N.B. possibility of hypothalamic pathology should be kept in mind in evaluating all patients with pituitary dysfunction (esp. isolated deficiencies of single pituitary tropic hormones)</w:t>
      </w:r>
    </w:p>
    <w:p w:rsidR="000A561E" w:rsidRPr="001476F7" w:rsidRDefault="000A561E">
      <w:pPr>
        <w:pStyle w:val="NormalWeb"/>
      </w:pPr>
    </w:p>
    <w:p w:rsidR="000A561E" w:rsidRPr="001476F7" w:rsidRDefault="000A561E">
      <w:pPr>
        <w:pStyle w:val="NormalWeb"/>
        <w:numPr>
          <w:ilvl w:val="0"/>
          <w:numId w:val="4"/>
        </w:numPr>
      </w:pPr>
      <w:r w:rsidRPr="001476F7">
        <w:rPr>
          <w:b/>
          <w:bCs/>
          <w:color w:val="0000FF"/>
          <w:u w:val="single"/>
        </w:rPr>
        <w:t>Metabolic abnormalities</w:t>
      </w:r>
      <w:r w:rsidRPr="001476F7">
        <w:t>: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feeding</w:t>
      </w:r>
      <w:r w:rsidRPr="001476F7">
        <w:t xml:space="preserve"> disorders (hyperphagia / hypophagia), obesity</w:t>
      </w:r>
    </w:p>
    <w:p w:rsidR="000A561E" w:rsidRPr="001476F7" w:rsidRDefault="000A561E">
      <w:pPr>
        <w:pStyle w:val="NormalWeb"/>
        <w:numPr>
          <w:ilvl w:val="1"/>
          <w:numId w:val="4"/>
        </w:numPr>
      </w:pPr>
      <w:r w:rsidRPr="001476F7">
        <w:rPr>
          <w:b/>
          <w:bCs/>
        </w:rPr>
        <w:t>electrolyte</w:t>
      </w:r>
      <w:r w:rsidRPr="001476F7">
        <w:t xml:space="preserve"> / </w:t>
      </w:r>
      <w:r w:rsidRPr="001476F7">
        <w:rPr>
          <w:b/>
          <w:bCs/>
        </w:rPr>
        <w:t>osmotic</w:t>
      </w:r>
      <w:r w:rsidRPr="001476F7">
        <w:t xml:space="preserve"> disorders (hyponatremia / hypernatremia, diabetes insipidus)</w:t>
      </w:r>
    </w:p>
    <w:p w:rsidR="000A561E" w:rsidRPr="001476F7" w:rsidRDefault="000A561E">
      <w:pPr>
        <w:pStyle w:val="NormalWeb"/>
      </w:pPr>
    </w:p>
    <w:tbl>
      <w:tblPr>
        <w:tblW w:w="48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8"/>
        <w:gridCol w:w="3494"/>
        <w:gridCol w:w="4615"/>
      </w:tblGrid>
      <w:tr w:rsidR="000A561E" w:rsidRPr="001476F7">
        <w:trPr>
          <w:tblHeader/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0A561E" w:rsidRPr="001476F7" w:rsidRDefault="000A561E">
            <w:pPr>
              <w:jc w:val="center"/>
              <w:rPr>
                <w:b/>
                <w:bCs/>
                <w:szCs w:val="24"/>
              </w:rPr>
            </w:pPr>
            <w:r w:rsidRPr="001476F7">
              <w:rPr>
                <w:b/>
                <w:bCs/>
              </w:rPr>
              <w:t>Region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0A561E" w:rsidRPr="001476F7" w:rsidRDefault="000A561E">
            <w:pPr>
              <w:jc w:val="center"/>
              <w:rPr>
                <w:b/>
                <w:bCs/>
                <w:szCs w:val="24"/>
              </w:rPr>
            </w:pPr>
            <w:r w:rsidRPr="001476F7">
              <w:rPr>
                <w:b/>
                <w:bCs/>
              </w:rPr>
              <w:t>Normally Regulates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0A561E" w:rsidRPr="001476F7" w:rsidRDefault="000A561E">
            <w:pPr>
              <w:jc w:val="center"/>
              <w:rPr>
                <w:b/>
                <w:bCs/>
                <w:szCs w:val="24"/>
              </w:rPr>
            </w:pPr>
            <w:r w:rsidRPr="001476F7">
              <w:rPr>
                <w:b/>
                <w:bCs/>
              </w:rPr>
              <w:t>Disorders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Preoptic</w:t>
            </w:r>
          </w:p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 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 w:rsidP="00D46D7B">
            <w:r w:rsidRPr="001476F7">
              <w:t>Blood volume, pressure, and electrolytes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Paroxysmal hyponatremia</w:t>
            </w:r>
            <w:r w:rsidRPr="001476F7">
              <w:br/>
              <w:t>Essential hypernatremia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mallCaps/>
                <w:szCs w:val="24"/>
              </w:rPr>
            </w:pP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Thermoregulation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Paroxysmal hypothermia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Tuberal</w:t>
            </w:r>
          </w:p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 </w:t>
            </w:r>
          </w:p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 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Gastrointestinal tract and feeding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Hyperphagia (ventromedial lesions)</w:t>
            </w:r>
            <w:r w:rsidRPr="001476F7">
              <w:br/>
              <w:t>Hypophagia (lateral lesions; must be bilateral!)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mallCaps/>
                <w:szCs w:val="24"/>
              </w:rPr>
            </w:pP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Reproduction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Hypogonadism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mallCaps/>
                <w:szCs w:val="24"/>
              </w:rPr>
            </w:pP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Emotions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Rage responses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Posterior</w:t>
            </w:r>
          </w:p>
          <w:p w:rsidR="000A561E" w:rsidRPr="001476F7" w:rsidRDefault="000A561E">
            <w:pPr>
              <w:rPr>
                <w:smallCaps/>
                <w:szCs w:val="24"/>
              </w:rPr>
            </w:pPr>
            <w:r w:rsidRPr="001476F7">
              <w:rPr>
                <w:smallCaps/>
              </w:rPr>
              <w:t> 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Arousal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Hypersomnolence</w:t>
            </w:r>
          </w:p>
        </w:tc>
      </w:tr>
      <w:tr w:rsidR="000A561E" w:rsidRPr="001476F7">
        <w:trPr>
          <w:cantSplit/>
          <w:tblCellSpacing w:w="0" w:type="dxa"/>
        </w:trPr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Descending autonomic and motor pathways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61E" w:rsidRPr="001476F7" w:rsidRDefault="000A561E">
            <w:pPr>
              <w:rPr>
                <w:szCs w:val="24"/>
              </w:rPr>
            </w:pPr>
            <w:r w:rsidRPr="001476F7">
              <w:t>Poikilothermia</w:t>
            </w:r>
          </w:p>
        </w:tc>
      </w:tr>
    </w:tbl>
    <w:p w:rsidR="00D73A81" w:rsidRPr="001476F7" w:rsidRDefault="00D73A81" w:rsidP="00D73A81"/>
    <w:p w:rsidR="00D73A81" w:rsidRPr="001476F7" w:rsidRDefault="00D73A81" w:rsidP="00D73A81"/>
    <w:p w:rsidR="00D73A81" w:rsidRPr="001476F7" w:rsidRDefault="00D73A81" w:rsidP="00D73A81"/>
    <w:p w:rsidR="00D73A81" w:rsidRPr="001476F7" w:rsidRDefault="00D73A81" w:rsidP="00D73A81"/>
    <w:p w:rsidR="00D73A81" w:rsidRPr="001476F7" w:rsidRDefault="00D73A81" w:rsidP="00D73A81"/>
    <w:p w:rsidR="00D73A81" w:rsidRPr="001476F7" w:rsidRDefault="00D73A81" w:rsidP="00D73A81"/>
    <w:p w:rsidR="00D73A81" w:rsidRPr="001476F7" w:rsidRDefault="00D73A81" w:rsidP="00D73A81">
      <w:pPr>
        <w:rPr>
          <w:szCs w:val="24"/>
        </w:rPr>
      </w:pPr>
      <w:r w:rsidRPr="001476F7">
        <w:rPr>
          <w:smallCaps/>
          <w:szCs w:val="24"/>
          <w:u w:val="single"/>
        </w:rPr>
        <w:t>Bibliography</w:t>
      </w:r>
      <w:r w:rsidRPr="001476F7">
        <w:rPr>
          <w:szCs w:val="24"/>
        </w:rPr>
        <w:t xml:space="preserve"> for ch. “Autonomic NS disorders” → follow this </w:t>
      </w:r>
      <w:hyperlink r:id="rId7" w:tgtFrame="_blank" w:history="1">
        <w:r w:rsidRPr="001476F7">
          <w:rPr>
            <w:rStyle w:val="Hyperlink"/>
            <w:smallCaps/>
            <w:szCs w:val="24"/>
          </w:rPr>
          <w:t>link</w:t>
        </w:r>
        <w:r w:rsidRPr="001476F7">
          <w:rPr>
            <w:rStyle w:val="Hyperlink"/>
            <w:szCs w:val="24"/>
          </w:rPr>
          <w:t xml:space="preserve"> &gt;&gt;</w:t>
        </w:r>
      </w:hyperlink>
    </w:p>
    <w:p w:rsidR="00D73A81" w:rsidRPr="001476F7" w:rsidRDefault="00D73A81" w:rsidP="00D73A81">
      <w:pPr>
        <w:rPr>
          <w:sz w:val="20"/>
        </w:rPr>
      </w:pPr>
    </w:p>
    <w:p w:rsidR="00D73A81" w:rsidRPr="001476F7" w:rsidRDefault="00D73A81" w:rsidP="00D73A81">
      <w:pPr>
        <w:pBdr>
          <w:bottom w:val="single" w:sz="4" w:space="1" w:color="auto"/>
        </w:pBdr>
        <w:ind w:right="57"/>
        <w:rPr>
          <w:sz w:val="20"/>
        </w:rPr>
      </w:pPr>
    </w:p>
    <w:p w:rsidR="00D73A81" w:rsidRPr="001476F7" w:rsidRDefault="00D73A81" w:rsidP="00D73A81">
      <w:pPr>
        <w:pBdr>
          <w:bottom w:val="single" w:sz="4" w:space="1" w:color="auto"/>
        </w:pBdr>
        <w:ind w:right="57"/>
        <w:rPr>
          <w:sz w:val="20"/>
        </w:rPr>
      </w:pPr>
    </w:p>
    <w:p w:rsidR="00D73A81" w:rsidRPr="001476F7" w:rsidRDefault="00EE75A2" w:rsidP="00D73A8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D73A81" w:rsidRPr="001476F7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73A81" w:rsidRPr="001476F7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73A81" w:rsidRPr="001476F7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73A81" w:rsidRPr="001476F7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A561E" w:rsidRPr="001476F7" w:rsidRDefault="00EE75A2" w:rsidP="00D73A8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D73A81" w:rsidRPr="001476F7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0A561E" w:rsidRPr="001476F7" w:rsidSect="00292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CC" w:rsidRDefault="00CE03CC">
      <w:r>
        <w:separator/>
      </w:r>
    </w:p>
  </w:endnote>
  <w:endnote w:type="continuationSeparator" w:id="0">
    <w:p w:rsidR="00CE03CC" w:rsidRDefault="00CE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E" w:rsidRDefault="007A4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E" w:rsidRDefault="007A4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E" w:rsidRDefault="007A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CC" w:rsidRDefault="00CE03CC">
      <w:r>
        <w:separator/>
      </w:r>
    </w:p>
  </w:footnote>
  <w:footnote w:type="continuationSeparator" w:id="0">
    <w:p w:rsidR="00CE03CC" w:rsidRDefault="00CE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E" w:rsidRDefault="007A4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E" w:rsidRPr="00D73A81" w:rsidRDefault="00283730" w:rsidP="00D73A81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81">
      <w:rPr>
        <w:b/>
        <w:caps/>
      </w:rPr>
      <w:tab/>
    </w:r>
    <w:r w:rsidR="00A42DE8" w:rsidRPr="00A42DE8">
      <w:rPr>
        <w:b/>
        <w:smallCaps/>
      </w:rPr>
      <w:t>Autonomic NS Disorders (specific)</w:t>
    </w:r>
    <w:r w:rsidR="00D73A81">
      <w:rPr>
        <w:b/>
        <w:bCs/>
        <w:iCs/>
        <w:smallCaps/>
      </w:rPr>
      <w:tab/>
    </w:r>
    <w:r w:rsidR="00A42DE8">
      <w:t>Veg3</w:t>
    </w:r>
    <w:r w:rsidR="00D73A81">
      <w:t xml:space="preserve"> (</w:t>
    </w:r>
    <w:r w:rsidR="00D73A81">
      <w:fldChar w:fldCharType="begin"/>
    </w:r>
    <w:r w:rsidR="00D73A81">
      <w:instrText xml:space="preserve"> PAGE </w:instrText>
    </w:r>
    <w:r w:rsidR="00D73A81">
      <w:fldChar w:fldCharType="separate"/>
    </w:r>
    <w:r w:rsidR="00EE75A2">
      <w:rPr>
        <w:noProof/>
      </w:rPr>
      <w:t>1</w:t>
    </w:r>
    <w:r w:rsidR="00D73A81">
      <w:fldChar w:fldCharType="end"/>
    </w:r>
    <w:r w:rsidR="00D73A81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E" w:rsidRDefault="007A4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9FC"/>
    <w:multiLevelType w:val="hybridMultilevel"/>
    <w:tmpl w:val="4C7EFA04"/>
    <w:lvl w:ilvl="0" w:tplc="A0FA2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588"/>
    <w:multiLevelType w:val="hybridMultilevel"/>
    <w:tmpl w:val="0BF86C52"/>
    <w:lvl w:ilvl="0" w:tplc="087A8C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963AC"/>
    <w:multiLevelType w:val="hybridMultilevel"/>
    <w:tmpl w:val="1E26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3211"/>
    <w:multiLevelType w:val="hybridMultilevel"/>
    <w:tmpl w:val="FB64BA00"/>
    <w:lvl w:ilvl="0" w:tplc="C71E7924">
      <w:start w:val="1"/>
      <w:numFmt w:val="decimal"/>
      <w:lvlText w:val="%1."/>
      <w:lvlJc w:val="left"/>
      <w:pPr>
        <w:tabs>
          <w:tab w:val="num" w:pos="420"/>
        </w:tabs>
        <w:ind w:left="343" w:hanging="283"/>
      </w:pPr>
      <w:rPr>
        <w:rFonts w:ascii="Times New Roman" w:hAnsi="Times New Roman" w:hint="default"/>
        <w:color w:val="000000"/>
        <w:sz w:val="24"/>
      </w:rPr>
    </w:lvl>
    <w:lvl w:ilvl="1" w:tplc="DFD487F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6E7C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F2267"/>
    <w:multiLevelType w:val="hybridMultilevel"/>
    <w:tmpl w:val="01E61030"/>
    <w:lvl w:ilvl="0" w:tplc="FBFA491C">
      <w:numFmt w:val="bullet"/>
      <w:lvlText w:val="—"/>
      <w:lvlJc w:val="left"/>
      <w:pPr>
        <w:ind w:left="28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3807237"/>
    <w:multiLevelType w:val="hybridMultilevel"/>
    <w:tmpl w:val="0BF86C52"/>
    <w:lvl w:ilvl="0" w:tplc="EB5004A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1809FD"/>
    <w:multiLevelType w:val="hybridMultilevel"/>
    <w:tmpl w:val="1644881A"/>
    <w:lvl w:ilvl="0" w:tplc="A0FA2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272C3A1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272C3A12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82879EB"/>
    <w:multiLevelType w:val="hybridMultilevel"/>
    <w:tmpl w:val="1644881A"/>
    <w:lvl w:ilvl="0" w:tplc="A0FA2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272C3A1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5"/>
    <w:rsid w:val="000A561E"/>
    <w:rsid w:val="001476F7"/>
    <w:rsid w:val="00155F00"/>
    <w:rsid w:val="001A7810"/>
    <w:rsid w:val="00283730"/>
    <w:rsid w:val="002920BE"/>
    <w:rsid w:val="002A0E5E"/>
    <w:rsid w:val="003169A2"/>
    <w:rsid w:val="003C7BD6"/>
    <w:rsid w:val="004A176E"/>
    <w:rsid w:val="005F6434"/>
    <w:rsid w:val="00684178"/>
    <w:rsid w:val="007A430E"/>
    <w:rsid w:val="008254E8"/>
    <w:rsid w:val="00A42DE8"/>
    <w:rsid w:val="00AA1AB5"/>
    <w:rsid w:val="00AD2295"/>
    <w:rsid w:val="00BC1334"/>
    <w:rsid w:val="00C3764A"/>
    <w:rsid w:val="00CC30B3"/>
    <w:rsid w:val="00CC336B"/>
    <w:rsid w:val="00CC52E1"/>
    <w:rsid w:val="00CE03CC"/>
    <w:rsid w:val="00CF06D7"/>
    <w:rsid w:val="00D46D7B"/>
    <w:rsid w:val="00D73A81"/>
    <w:rsid w:val="00E32217"/>
    <w:rsid w:val="00EE75A2"/>
    <w:rsid w:val="00F01A9F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4021553-F0C8-432C-9586-4B7BC3F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1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32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2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2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2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32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221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322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E3221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E3221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E3221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E32217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E3221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E3221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E3221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E3221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E32217"/>
    <w:rPr>
      <w:color w:val="999999"/>
      <w:u w:val="none"/>
    </w:rPr>
  </w:style>
  <w:style w:type="paragraph" w:customStyle="1" w:styleId="Nervous4">
    <w:name w:val="Nervous 4"/>
    <w:basedOn w:val="Normal"/>
    <w:rsid w:val="00E322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E322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Heading1Char">
    <w:name w:val="Heading 1 Char"/>
    <w:basedOn w:val="DefaultParagraphFont"/>
    <w:link w:val="Heading1"/>
    <w:rsid w:val="00E32217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qFormat/>
    <w:rsid w:val="00E32217"/>
    <w:pPr>
      <w:spacing w:before="240"/>
      <w:jc w:val="center"/>
    </w:pPr>
    <w:rPr>
      <w:b/>
      <w:bCs/>
      <w:i/>
      <w:iCs/>
      <w:sz w:val="44"/>
    </w:rPr>
  </w:style>
  <w:style w:type="character" w:customStyle="1" w:styleId="Heading2Char">
    <w:name w:val="Heading 2 Char"/>
    <w:basedOn w:val="DefaultParagraphFont"/>
    <w:link w:val="Heading2"/>
    <w:rsid w:val="00E32217"/>
    <w:rPr>
      <w:rFonts w:ascii="Arial" w:hAnsi="Arial" w:cs="Arial"/>
      <w:b/>
      <w:bCs/>
      <w:i/>
      <w:iCs/>
      <w:sz w:val="28"/>
      <w:szCs w:val="28"/>
    </w:rPr>
  </w:style>
  <w:style w:type="paragraph" w:customStyle="1" w:styleId="Drugname">
    <w:name w:val="Drug name"/>
    <w:basedOn w:val="NormalWeb"/>
    <w:autoRedefine/>
    <w:rsid w:val="00E3221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E32217"/>
    <w:rPr>
      <w:szCs w:val="24"/>
    </w:rPr>
  </w:style>
  <w:style w:type="paragraph" w:customStyle="1" w:styleId="Nervous6">
    <w:name w:val="Nervous 6"/>
    <w:basedOn w:val="Normal"/>
    <w:rsid w:val="00E3221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E3221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E3221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E32217"/>
    <w:rPr>
      <w:color w:val="999999"/>
      <w:u w:val="none"/>
    </w:rPr>
  </w:style>
  <w:style w:type="paragraph" w:customStyle="1" w:styleId="Nervous9">
    <w:name w:val="Nervous 9"/>
    <w:rsid w:val="00E3221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E32217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E32217"/>
    <w:rPr>
      <w:i/>
      <w:smallCaps/>
      <w:color w:val="999999"/>
      <w:szCs w:val="24"/>
    </w:rPr>
  </w:style>
  <w:style w:type="character" w:customStyle="1" w:styleId="Heading4Char">
    <w:name w:val="Heading 4 Char"/>
    <w:basedOn w:val="DefaultParagraphFont"/>
    <w:link w:val="Heading4"/>
    <w:rsid w:val="00E322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32217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E32217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E32217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E32217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E32217"/>
    <w:pPr>
      <w:ind w:left="480"/>
    </w:pPr>
  </w:style>
  <w:style w:type="character" w:styleId="PageNumber">
    <w:name w:val="page number"/>
    <w:basedOn w:val="DefaultParagraphFont"/>
    <w:rsid w:val="00E32217"/>
  </w:style>
  <w:style w:type="paragraph" w:styleId="BalloonText">
    <w:name w:val="Balloon Text"/>
    <w:basedOn w:val="Normal"/>
    <w:link w:val="BalloonTextChar"/>
    <w:rsid w:val="00E3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217"/>
    <w:pPr>
      <w:ind w:left="720"/>
    </w:pPr>
  </w:style>
  <w:style w:type="character" w:customStyle="1" w:styleId="Drugname2Char">
    <w:name w:val="Drug name 2 Char"/>
    <w:basedOn w:val="DefaultParagraphFont"/>
    <w:link w:val="Drugname2"/>
    <w:rsid w:val="00E32217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E322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E32217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3221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E3221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E32217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32217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E3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Veg.%20Vegetative%20(autonomic)%20disorders\Veg.%20Bibliograph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Autonomic NS Disorders (SPECIFIC)</vt:lpstr>
    </vt:vector>
  </TitlesOfParts>
  <Company>www.NeurosurgeryResident.net</Company>
  <LinksUpToDate>false</LinksUpToDate>
  <CharactersWithSpaces>5008</CharactersWithSpaces>
  <SharedDoc>false</SharedDoc>
  <HLinks>
    <vt:vector size="48" baseType="variant">
      <vt:variant>
        <vt:i4>5242973</vt:i4>
      </vt:variant>
      <vt:variant>
        <vt:i4>36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852036</vt:i4>
      </vt:variant>
      <vt:variant>
        <vt:i4>30</vt:i4>
      </vt:variant>
      <vt:variant>
        <vt:i4>0</vt:i4>
      </vt:variant>
      <vt:variant>
        <vt:i4>5</vt:i4>
      </vt:variant>
      <vt:variant>
        <vt:lpwstr>Veg. Bibliography.doc</vt:lpwstr>
      </vt:variant>
      <vt:variant>
        <vt:lpwstr/>
      </vt:variant>
      <vt:variant>
        <vt:i4>1376313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_Toc222500953</vt:lpwstr>
      </vt:variant>
      <vt:variant>
        <vt:i4>1376313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_Toc222500952</vt:lpwstr>
      </vt:variant>
      <vt:variant>
        <vt:i4>1376313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_Toc222500951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_Toc222500950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Autonomic NS Disorders (SPECIFIC)</dc:title>
  <dc:subject/>
  <dc:creator>Viktoras Palys, MD</dc:creator>
  <cp:keywords/>
  <cp:lastModifiedBy>Viktoras Palys</cp:lastModifiedBy>
  <cp:revision>8</cp:revision>
  <cp:lastPrinted>2019-04-20T08:56:00Z</cp:lastPrinted>
  <dcterms:created xsi:type="dcterms:W3CDTF">2016-03-22T04:19:00Z</dcterms:created>
  <dcterms:modified xsi:type="dcterms:W3CDTF">2019-04-20T08:56:00Z</dcterms:modified>
</cp:coreProperties>
</file>